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DA" w:rsidRDefault="004F50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F50DA" w:rsidRDefault="004F50D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F50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50DA" w:rsidRDefault="004F50DA">
            <w:pPr>
              <w:pStyle w:val="ConsPlusNormal"/>
            </w:pPr>
            <w:r>
              <w:t>5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50DA" w:rsidRDefault="004F50DA">
            <w:pPr>
              <w:pStyle w:val="ConsPlusNormal"/>
              <w:jc w:val="right"/>
            </w:pPr>
            <w:r>
              <w:t>N 64</w:t>
            </w:r>
          </w:p>
        </w:tc>
      </w:tr>
    </w:tbl>
    <w:p w:rsidR="004F50DA" w:rsidRDefault="004F50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0DA" w:rsidRDefault="004F50DA">
      <w:pPr>
        <w:pStyle w:val="ConsPlusNormal"/>
        <w:jc w:val="both"/>
      </w:pPr>
    </w:p>
    <w:p w:rsidR="004F50DA" w:rsidRDefault="004F50DA">
      <w:pPr>
        <w:pStyle w:val="ConsPlusTitle"/>
        <w:jc w:val="center"/>
      </w:pPr>
      <w:r>
        <w:t>РОССИЙСКАЯ ФЕДЕРАЦИЯ</w:t>
      </w:r>
    </w:p>
    <w:p w:rsidR="004F50DA" w:rsidRDefault="004F50DA">
      <w:pPr>
        <w:pStyle w:val="ConsPlusTitle"/>
        <w:jc w:val="center"/>
      </w:pPr>
      <w:r>
        <w:t>Тюменская область</w:t>
      </w:r>
    </w:p>
    <w:p w:rsidR="004F50DA" w:rsidRDefault="004F50DA">
      <w:pPr>
        <w:pStyle w:val="ConsPlusTitle"/>
        <w:jc w:val="center"/>
      </w:pPr>
    </w:p>
    <w:p w:rsidR="004F50DA" w:rsidRDefault="004F50DA">
      <w:pPr>
        <w:pStyle w:val="ConsPlusTitle"/>
        <w:jc w:val="center"/>
      </w:pPr>
      <w:r>
        <w:t>ЗАКОН ТЮМЕНСКОЙ ОБЛАСТИ</w:t>
      </w:r>
    </w:p>
    <w:p w:rsidR="004F50DA" w:rsidRDefault="004F50DA">
      <w:pPr>
        <w:pStyle w:val="ConsPlusTitle"/>
        <w:jc w:val="center"/>
      </w:pPr>
    </w:p>
    <w:p w:rsidR="004F50DA" w:rsidRDefault="004F50DA">
      <w:pPr>
        <w:pStyle w:val="ConsPlusTitle"/>
        <w:jc w:val="center"/>
      </w:pPr>
      <w:r>
        <w:t>О БЕСПЛАТНОМ ПРЕДОСТАВЛЕНИИ ЗЕМЕЛЬНЫХ УЧАСТКОВ</w:t>
      </w:r>
    </w:p>
    <w:p w:rsidR="004F50DA" w:rsidRDefault="004F50DA">
      <w:pPr>
        <w:pStyle w:val="ConsPlusTitle"/>
        <w:jc w:val="center"/>
      </w:pPr>
      <w:r>
        <w:t>ГРАЖДАНАМ, ИМЕЮЩИМ ТРЕХ И БОЛЕЕ ДЕТЕЙ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jc w:val="center"/>
      </w:pPr>
      <w:r>
        <w:t>Принят областной Думой 22 сентября 2011 года</w:t>
      </w:r>
    </w:p>
    <w:p w:rsidR="004F50DA" w:rsidRDefault="004F50DA">
      <w:pPr>
        <w:pStyle w:val="ConsPlusNormal"/>
        <w:jc w:val="center"/>
      </w:pPr>
      <w:r>
        <w:t>Список изменяющих документов</w:t>
      </w:r>
    </w:p>
    <w:p w:rsidR="004F50DA" w:rsidRDefault="004F50DA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Законов Тюменской области от 05.12.2011 </w:t>
      </w:r>
      <w:hyperlink r:id="rId5" w:history="1">
        <w:r>
          <w:rPr>
            <w:color w:val="0000FF"/>
          </w:rPr>
          <w:t>N 100</w:t>
        </w:r>
      </w:hyperlink>
      <w:r>
        <w:t>,</w:t>
      </w:r>
    </w:p>
    <w:p w:rsidR="004F50DA" w:rsidRDefault="004F50DA">
      <w:pPr>
        <w:pStyle w:val="ConsPlusNormal"/>
        <w:jc w:val="center"/>
      </w:pPr>
      <w:proofErr w:type="gramStart"/>
      <w:r>
        <w:t>от</w:t>
      </w:r>
      <w:proofErr w:type="gramEnd"/>
      <w:r>
        <w:t xml:space="preserve"> 31.03.2015 </w:t>
      </w:r>
      <w:hyperlink r:id="rId6" w:history="1">
        <w:r>
          <w:rPr>
            <w:color w:val="0000FF"/>
          </w:rPr>
          <w:t>N 35</w:t>
        </w:r>
      </w:hyperlink>
      <w:r>
        <w:t xml:space="preserve">, от 06.07.2015 </w:t>
      </w:r>
      <w:hyperlink r:id="rId7" w:history="1">
        <w:r>
          <w:rPr>
            <w:color w:val="0000FF"/>
          </w:rPr>
          <w:t>N 89</w:t>
        </w:r>
      </w:hyperlink>
      <w:r>
        <w:t>)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bookmarkStart w:id="0" w:name="P17"/>
      <w:bookmarkEnd w:id="0"/>
      <w:r>
        <w:t>Статья 1. Многодетные семьи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r>
        <w:t>В целях настоящего Закона под гражданами Российской Федерации, имеющими трех и более детей, понимаются проживающие в Тюменской области граждане Российской Федерации (родители (усыновители)), находящиеся в зарегистрированном браке, либо один гражданин Российской Федерации (родитель (усыновитель)), которые (который) имеют (имеет) трех и более детей - граждан Российской Федерации в возрасте до 18 лет (включая усыновленных, пасынков и падчериц), проживающих совместно с ними (ним), за исключением детей, в отношении которых родители или усыновители (родитель или усыновитель) лишены (лишен) родительских прав или ограничены (ограничен) в родительских правах, и детей, в отношении которых отменено усыновление (далее - семья, многодетная семья).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bookmarkStart w:id="1" w:name="P21"/>
      <w:bookmarkEnd w:id="1"/>
      <w:r>
        <w:t>Статья 2. Случаи бесплатного предоставления земельных участков</w:t>
      </w:r>
    </w:p>
    <w:p w:rsidR="004F50DA" w:rsidRDefault="004F50DA">
      <w:pPr>
        <w:pStyle w:val="ConsPlusNormal"/>
        <w:ind w:firstLine="54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bookmarkStart w:id="2" w:name="P24"/>
      <w:bookmarkEnd w:id="2"/>
      <w:r>
        <w:t>1. Многодетные семьи имеют право приобрести бесплатно дачный земельный участок либо земельный участок для индивидуального жилищного строительства, если при этом оба родителя (усыновителя) (в семье, состоящей из одного родителя (усыновителя) и трех и более детей, - один родитель (усыновитель)) проживают (проживает) в Тюменской области не менее 5 лет и ранее данной многодетной семье бесплатно не предоставлялся земельный участок для целей, указанных в настоящей статье.</w:t>
      </w:r>
    </w:p>
    <w:p w:rsidR="004F50DA" w:rsidRDefault="004F50DA">
      <w:pPr>
        <w:pStyle w:val="ConsPlusNormal"/>
        <w:ind w:firstLine="540"/>
        <w:jc w:val="both"/>
      </w:pPr>
      <w:bookmarkStart w:id="3" w:name="P25"/>
      <w:bookmarkEnd w:id="3"/>
      <w:r>
        <w:t xml:space="preserve">2. Многодетные семьи, отвечающие требованиям, установленным в </w:t>
      </w:r>
      <w:hyperlink w:anchor="P24" w:history="1">
        <w:r>
          <w:rPr>
            <w:color w:val="0000FF"/>
          </w:rPr>
          <w:t>части 1</w:t>
        </w:r>
      </w:hyperlink>
      <w:r>
        <w:t xml:space="preserve"> настоящей статьи, и имеющие в своем составе родителя-инвалида (родителей-инвалидов) и (или) ребенка-инвалида (детей-инвалидов), имеют право на первоочередное бесплатное приобретение дачного земельного участка либо земельного участка для индивидуального жилищного строительства.</w:t>
      </w:r>
    </w:p>
    <w:p w:rsidR="004F50DA" w:rsidRDefault="004F50DA">
      <w:pPr>
        <w:pStyle w:val="ConsPlusNormal"/>
        <w:ind w:firstLine="540"/>
        <w:jc w:val="both"/>
      </w:pPr>
      <w:r>
        <w:t>3. Право на бесплатное приобретение земельного участка в порядке, установленном настоящим Законом, предоставляется семье только один раз независимо от количества детей, рожденных (усыновленных) после третьего ребенка.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r>
        <w:t>Статья 3. Порядок бесплатного предоставления земельных участков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bookmarkStart w:id="4" w:name="P30"/>
      <w:bookmarkEnd w:id="4"/>
      <w:r>
        <w:t xml:space="preserve">1. Заявление о бесплатном (в том числе первоочередном) предоставлении земельного участка (далее - заявление) подписывается родителями (усыновителями) (в семье, состоящей из одного родителя (усыновителя) и трех и более детей, - одним родителем (усыновителем)) и подается родителями (усыновителями) либо одним из них (в семье, состоящей из одного родителя </w:t>
      </w:r>
      <w:r>
        <w:lastRenderedPageBreak/>
        <w:t>(усыновителя) и трех и более детей, - одним родителем (усыновителем)):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если</w:t>
      </w:r>
      <w:proofErr w:type="gramEnd"/>
      <w:r>
        <w:t xml:space="preserve"> семья проживает в административном центре Тюменской области, в Тюменском муниципальном районе - в уполномоченный орган исполнительной власти Тюменской области;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Тюменской области от 06.07.2015 N 89)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если</w:t>
      </w:r>
      <w:proofErr w:type="gramEnd"/>
      <w:r>
        <w:t xml:space="preserve"> семья проживает в другом населенном пункте Тюменской области - в органы местного самоуправления соответствующего муниципального района или городского округа.</w:t>
      </w:r>
    </w:p>
    <w:p w:rsidR="004F50DA" w:rsidRDefault="004F50DA">
      <w:pPr>
        <w:pStyle w:val="ConsPlusNormal"/>
        <w:ind w:firstLine="540"/>
        <w:jc w:val="both"/>
      </w:pPr>
      <w:r>
        <w:t>Семья, проживающая в административном центре Тюменской области, направляет заявление в органы местного самоуправления города Тюмени в случае наделения их соответствующими государственными полномочиями.</w:t>
      </w:r>
    </w:p>
    <w:p w:rsidR="004F50DA" w:rsidRDefault="004F50DA">
      <w:pPr>
        <w:pStyle w:val="ConsPlusNormal"/>
        <w:ind w:firstLine="540"/>
        <w:jc w:val="both"/>
      </w:pPr>
      <w:r>
        <w:t xml:space="preserve">Требования к заявлению и перечень прилагаемых к нему документов, подтверждающих соответствие семьи требованиям, установленным в </w:t>
      </w:r>
      <w:hyperlink w:anchor="P17" w:history="1">
        <w:r>
          <w:rPr>
            <w:color w:val="0000FF"/>
          </w:rPr>
          <w:t>статьях 1</w:t>
        </w:r>
      </w:hyperlink>
      <w:r>
        <w:t xml:space="preserve"> и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Закона, порядок направления и регистрации заявления определяются Правительством Тюменской области.</w:t>
      </w:r>
    </w:p>
    <w:p w:rsidR="004F50DA" w:rsidRDefault="004F50DA">
      <w:pPr>
        <w:pStyle w:val="ConsPlusNormal"/>
        <w:ind w:firstLine="540"/>
        <w:jc w:val="both"/>
      </w:pPr>
      <w:r>
        <w:t>2. Уполномоченный орган исполнительной власти Тюменской области, органы местного самоуправления районов или городских округов (далее - соответствующие уполномоченные органы) не позднее 30 календарных дней со дня регистрации заявления и прилагаемых к нему документов принимают решение: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Тюменской области от 06.07.2015 N 89)</w:t>
      </w:r>
    </w:p>
    <w:p w:rsidR="004F50DA" w:rsidRDefault="004F50DA">
      <w:pPr>
        <w:pStyle w:val="ConsPlusNormal"/>
        <w:ind w:firstLine="540"/>
        <w:jc w:val="both"/>
      </w:pPr>
      <w:r>
        <w:t xml:space="preserve">1) о принятии семьи на учет в целях бесплатного предоставления земельного участка, если она отвечает требованиям, установленным в </w:t>
      </w:r>
      <w:hyperlink w:anchor="P17" w:history="1">
        <w:r>
          <w:rPr>
            <w:color w:val="0000FF"/>
          </w:rPr>
          <w:t>статье 1</w:t>
        </w:r>
      </w:hyperlink>
      <w:r>
        <w:t xml:space="preserve">, </w:t>
      </w:r>
      <w:hyperlink w:anchor="P24" w:history="1">
        <w:r>
          <w:rPr>
            <w:color w:val="0000FF"/>
          </w:rPr>
          <w:t>части 1 статьи 2</w:t>
        </w:r>
      </w:hyperlink>
      <w:r>
        <w:t xml:space="preserve"> настоящего Закона (при этом требование о проживании многодетной семьи не менее 5 лет в Тюменской области, предусмотренное в </w:t>
      </w:r>
      <w:hyperlink w:anchor="P24" w:history="1">
        <w:r>
          <w:rPr>
            <w:color w:val="0000FF"/>
          </w:rPr>
          <w:t>части 1 статьи 2</w:t>
        </w:r>
      </w:hyperlink>
      <w:r>
        <w:t xml:space="preserve"> настоящего Закона, считается выполненным при проживании в Тюменской области не менее 5 лет, предшествующих дате подачи заявления), и если в представленных заявлении и документах не выявлены недостоверные сведения;</w:t>
      </w:r>
    </w:p>
    <w:p w:rsidR="004F50DA" w:rsidRDefault="004F50DA">
      <w:pPr>
        <w:pStyle w:val="ConsPlusNormal"/>
        <w:ind w:firstLine="540"/>
        <w:jc w:val="both"/>
      </w:pPr>
      <w:r>
        <w:t xml:space="preserve">2) о принятии семьи на учет в целях первоочередного бесплатного предоставления земельного участка, если она отвечает требованиям, установленным в </w:t>
      </w:r>
      <w:hyperlink w:anchor="P17" w:history="1">
        <w:r>
          <w:rPr>
            <w:color w:val="0000FF"/>
          </w:rPr>
          <w:t>статьях 1</w:t>
        </w:r>
      </w:hyperlink>
      <w:r>
        <w:t xml:space="preserve"> и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Закона (при этом требование о проживании многодетной семьи не менее 5 лет в Тюменской области, предусмотренное в </w:t>
      </w:r>
      <w:hyperlink w:anchor="P24" w:history="1">
        <w:r>
          <w:rPr>
            <w:color w:val="0000FF"/>
          </w:rPr>
          <w:t>части 1 статьи 2</w:t>
        </w:r>
      </w:hyperlink>
      <w:r>
        <w:t xml:space="preserve"> настоящего Закона, считается выполненным при проживании в Тюменской области не менее 5 лет, предшествующих дате подачи заявления), и если в представленных заявлении и документах не выявлены недостоверные сведения;</w:t>
      </w:r>
    </w:p>
    <w:p w:rsidR="004F50DA" w:rsidRDefault="004F50DA">
      <w:pPr>
        <w:pStyle w:val="ConsPlusNormal"/>
        <w:ind w:firstLine="540"/>
        <w:jc w:val="both"/>
      </w:pPr>
      <w:bookmarkStart w:id="5" w:name="P41"/>
      <w:bookmarkEnd w:id="5"/>
      <w:r>
        <w:t>3) об отказе в принятии семьи на учет в целях бесплатного (в том числе первоочередного) предоставления земельного участка.</w:t>
      </w:r>
    </w:p>
    <w:p w:rsidR="004F50DA" w:rsidRDefault="004F50DA">
      <w:pPr>
        <w:pStyle w:val="ConsPlusNormal"/>
        <w:ind w:firstLine="540"/>
        <w:jc w:val="both"/>
      </w:pPr>
      <w:r>
        <w:t>Основания для отказа в принятии семьи на учет: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несоответствие</w:t>
      </w:r>
      <w:proofErr w:type="gramEnd"/>
      <w:r>
        <w:t xml:space="preserve"> семьи требованиям, установленным в </w:t>
      </w:r>
      <w:hyperlink w:anchor="P17" w:history="1">
        <w:r>
          <w:rPr>
            <w:color w:val="0000FF"/>
          </w:rPr>
          <w:t>статьях 1</w:t>
        </w:r>
      </w:hyperlink>
      <w:r>
        <w:t xml:space="preserve"> и (или)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Закона;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выявление</w:t>
      </w:r>
      <w:proofErr w:type="gramEnd"/>
      <w:r>
        <w:t xml:space="preserve"> недостоверных сведений, указанных в заявлении и (или) представленных документах;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непредставление</w:t>
      </w:r>
      <w:proofErr w:type="gramEnd"/>
      <w:r>
        <w:t xml:space="preserve"> одного или нескольких документов из перечня, определенного Правительством Тюменской области в соответствии с </w:t>
      </w:r>
      <w:hyperlink w:anchor="P30" w:history="1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семья</w:t>
      </w:r>
      <w:proofErr w:type="gramEnd"/>
      <w:r>
        <w:t xml:space="preserve"> состоит на учете в целях бесплатного предоставления земельного участка в соответствии с настоящим Законом в ином муниципальном районе (городском округе);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семье</w:t>
      </w:r>
      <w:proofErr w:type="gramEnd"/>
      <w:r>
        <w:t xml:space="preserve"> предоставлен земельный участок в порядке, установленном настоящим Законом.</w:t>
      </w:r>
    </w:p>
    <w:p w:rsidR="004F50DA" w:rsidRDefault="004F50DA">
      <w:pPr>
        <w:pStyle w:val="ConsPlusNormal"/>
        <w:ind w:firstLine="540"/>
        <w:jc w:val="both"/>
      </w:pPr>
      <w:r>
        <w:t>О принятом решении лицо, подавшее заявление, уведомляется соответствующим уполномоченным органом в течение 5 рабочих дней со дня принятия такого решения.</w:t>
      </w:r>
    </w:p>
    <w:p w:rsidR="004F50DA" w:rsidRDefault="004F50DA">
      <w:pPr>
        <w:pStyle w:val="ConsPlusNormal"/>
        <w:ind w:firstLine="540"/>
        <w:jc w:val="both"/>
      </w:pPr>
      <w:r>
        <w:t>Порядок принятия решения, направления заявителю уведомления и ведения соответствующими уполномоченными органами учета многодетных семей в целях бесплатного предоставления земельного участка определяется Правительством Тюменской области.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4F50DA" w:rsidRDefault="004F50DA">
      <w:pPr>
        <w:pStyle w:val="ConsPlusNormal"/>
        <w:ind w:firstLine="540"/>
        <w:jc w:val="both"/>
      </w:pPr>
      <w:r>
        <w:t xml:space="preserve">2.1. Многодетной семье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участка, установленных </w:t>
      </w:r>
      <w:hyperlink w:anchor="P25" w:history="1">
        <w:r>
          <w:rPr>
            <w:color w:val="0000FF"/>
          </w:rPr>
          <w:t>частью 2 статьи 2</w:t>
        </w:r>
      </w:hyperlink>
      <w:r>
        <w:t xml:space="preserve"> настоящего Закона. В этом случае многодетная семья принимается на учет в целях бесплатного предоставления земельного участка при отсутствии оснований для отказа в принятии на учет, установленных </w:t>
      </w:r>
      <w:hyperlink w:anchor="P41" w:history="1">
        <w:r>
          <w:rPr>
            <w:color w:val="0000FF"/>
          </w:rPr>
          <w:t>пунктом 3 части 2</w:t>
        </w:r>
      </w:hyperlink>
      <w:r>
        <w:t xml:space="preserve"> настоящей статьи.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2.1 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Тюменской области от 31.03.2015 N 35)</w:t>
      </w:r>
    </w:p>
    <w:p w:rsidR="004F50DA" w:rsidRDefault="004F50DA">
      <w:pPr>
        <w:pStyle w:val="ConsPlusNormal"/>
        <w:ind w:firstLine="540"/>
        <w:jc w:val="both"/>
      </w:pPr>
      <w:r>
        <w:lastRenderedPageBreak/>
        <w:t>3. Основания для снятия многодетных семей с учета: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письменное</w:t>
      </w:r>
      <w:proofErr w:type="gramEnd"/>
      <w:r>
        <w:t xml:space="preserve"> заявление обоих родителей (усыновителей) (в семье, состоящей из одного родителя (усыновителя) и трех и более детей, - одного родителя (усыновителя)) о снятии с учета;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переезд</w:t>
      </w:r>
      <w:proofErr w:type="gramEnd"/>
      <w:r>
        <w:t xml:space="preserve"> на постоянное место жительства в другой муниципальный район (городской округ);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приобретение</w:t>
      </w:r>
      <w:proofErr w:type="gramEnd"/>
      <w:r>
        <w:t xml:space="preserve"> земельного участка бесплатно в порядке, установленном настоящим Законом;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выявление</w:t>
      </w:r>
      <w:proofErr w:type="gramEnd"/>
      <w:r>
        <w:t xml:space="preserve"> не соответствующих действительности сведений в документах, по результатам рассмотрения которых семья принята на учет в целях бесплатного предоставления земельного участка;</w:t>
      </w:r>
    </w:p>
    <w:p w:rsidR="004F50DA" w:rsidRDefault="004F50DA">
      <w:pPr>
        <w:pStyle w:val="ConsPlusNormal"/>
        <w:ind w:firstLine="540"/>
        <w:jc w:val="both"/>
      </w:pPr>
      <w:proofErr w:type="gramStart"/>
      <w:r>
        <w:t>отказ</w:t>
      </w:r>
      <w:proofErr w:type="gramEnd"/>
      <w:r>
        <w:t xml:space="preserve"> в предоставлении земельного участка по основаниям, предусмотренным </w:t>
      </w:r>
      <w:hyperlink w:anchor="P67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4F50DA" w:rsidRDefault="004F50DA">
      <w:pPr>
        <w:pStyle w:val="ConsPlusNormal"/>
        <w:ind w:firstLine="540"/>
        <w:jc w:val="both"/>
      </w:pPr>
      <w:r>
        <w:t>4. Земельный участок предоставляется соответствующим уполномоченным органом в муниципальном районе или в городском округе, в котором проживает многодетная семья, в порядке очередности (с учетом первоочередного предоставления), определяемой днем регистрации заявления и прилагаемых к нему документов, по результатам рассмотрения которых принято решение о принятии семьи на учет в целях бесплатного предоставления земельного участка.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4F50DA" w:rsidRDefault="004F50DA">
      <w:pPr>
        <w:pStyle w:val="ConsPlusNormal"/>
        <w:ind w:firstLine="540"/>
        <w:jc w:val="both"/>
      </w:pPr>
      <w:r>
        <w:t>Многодетным семьям, проживающим в городских округах (за исключением Заводоуковского городского округа), земельный участок предоставляется по месту подачи заявления в городском округе, в котором проживает многодетная семья, либо в другом муниципальном районе, с которым граничит этот городской округ.</w:t>
      </w:r>
    </w:p>
    <w:p w:rsidR="004F50DA" w:rsidRDefault="004F50DA">
      <w:pPr>
        <w:pStyle w:val="ConsPlusNormal"/>
        <w:ind w:firstLine="540"/>
        <w:jc w:val="both"/>
      </w:pPr>
      <w:bookmarkStart w:id="6" w:name="P62"/>
      <w:bookmarkEnd w:id="6"/>
      <w:r>
        <w:t xml:space="preserve">При принятии решения о предоставлении земельного участка многодетной семье соответствующий уполномоченный орган проводит проверку сведений о соответствии семьи требованиям, установленным в </w:t>
      </w:r>
      <w:hyperlink w:anchor="P17" w:history="1">
        <w:r>
          <w:rPr>
            <w:color w:val="0000FF"/>
          </w:rPr>
          <w:t>статьях 1</w:t>
        </w:r>
      </w:hyperlink>
      <w:r>
        <w:t xml:space="preserve"> (за исключением проверки требований о возрасте и проверки факта совместного проживания с родителями (усыновителями) (в семье, состоящей из одного родителя (усыновителя) и трех и более детей, - с одним родителем (усыновителем)) детей, достигших возраста 18 лет) и </w:t>
      </w:r>
      <w:hyperlink w:anchor="P21" w:history="1">
        <w:r>
          <w:rPr>
            <w:color w:val="0000FF"/>
          </w:rPr>
          <w:t>2</w:t>
        </w:r>
      </w:hyperlink>
      <w:r>
        <w:t xml:space="preserve"> (в части проживания в Тюменской области на дату предоставления земельного участка не менее 5 лет, наличия оснований для первоочередного предоставления земельного участка) настоящего Закона. Порядок проведения проверки и перечень представляемых для этого документов определяется Правительством Тюменской области.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4F50DA" w:rsidRDefault="004F50DA">
      <w:pPr>
        <w:pStyle w:val="ConsPlusNormal"/>
        <w:ind w:firstLine="540"/>
        <w:jc w:val="both"/>
      </w:pPr>
      <w:r>
        <w:t>Земельные участки предоставляются из свободных от прав третьих лиц земельных участков, предусмотренных для реализации настоящего Закона.</w:t>
      </w:r>
    </w:p>
    <w:p w:rsidR="004F50DA" w:rsidRDefault="004F50DA">
      <w:pPr>
        <w:pStyle w:val="ConsPlusNormal"/>
        <w:ind w:firstLine="540"/>
        <w:jc w:val="both"/>
      </w:pPr>
      <w:r>
        <w:t>Расположение земельного участка, предоставляемого в соответствии с настоящим Законом, определяется соответствующими уполномоченными органами.</w:t>
      </w:r>
    </w:p>
    <w:p w:rsidR="004F50DA" w:rsidRDefault="004F50DA">
      <w:pPr>
        <w:pStyle w:val="ConsPlusNormal"/>
        <w:ind w:firstLine="540"/>
        <w:jc w:val="both"/>
      </w:pPr>
      <w:r>
        <w:t>Земельный участок предоставляется в общую собственность всех членов многодетной семьи в равных долях.</w:t>
      </w:r>
    </w:p>
    <w:p w:rsidR="004F50DA" w:rsidRDefault="004F50DA">
      <w:pPr>
        <w:pStyle w:val="ConsPlusNormal"/>
        <w:ind w:firstLine="540"/>
        <w:jc w:val="both"/>
      </w:pPr>
      <w:bookmarkStart w:id="7" w:name="P67"/>
      <w:bookmarkEnd w:id="7"/>
      <w:r>
        <w:t>5. Основания для отказа в предоставлении земельного участка:</w:t>
      </w:r>
    </w:p>
    <w:p w:rsidR="004F50DA" w:rsidRDefault="004F50DA">
      <w:pPr>
        <w:pStyle w:val="ConsPlusNormal"/>
        <w:ind w:firstLine="540"/>
        <w:jc w:val="both"/>
      </w:pPr>
      <w:r>
        <w:t>- письменное заявление обоих родителей (усыновителей) (в семье, состоящей из одного родителя (усыновителя) и трех и более детей, - одного родителя (усыновителя)) об отказе от предоставления земельного участка;</w:t>
      </w:r>
    </w:p>
    <w:p w:rsidR="004F50DA" w:rsidRDefault="004F50DA">
      <w:pPr>
        <w:pStyle w:val="ConsPlusNormal"/>
        <w:ind w:firstLine="540"/>
        <w:jc w:val="both"/>
      </w:pPr>
      <w:r>
        <w:t xml:space="preserve">- выявленное по итогам проверки, предусмотренной </w:t>
      </w:r>
      <w:hyperlink w:anchor="P62" w:history="1">
        <w:r>
          <w:rPr>
            <w:color w:val="0000FF"/>
          </w:rPr>
          <w:t>абзацем третьим части 4</w:t>
        </w:r>
      </w:hyperlink>
      <w:r>
        <w:t xml:space="preserve"> настоящей статьи, несоответствие семьи требованиям, установленным в </w:t>
      </w:r>
      <w:hyperlink w:anchor="P17" w:history="1">
        <w:r>
          <w:rPr>
            <w:color w:val="0000FF"/>
          </w:rPr>
          <w:t>статьях 1</w:t>
        </w:r>
      </w:hyperlink>
      <w:r>
        <w:t xml:space="preserve"> и (или) </w:t>
      </w:r>
      <w:hyperlink w:anchor="P21" w:history="1">
        <w:r>
          <w:rPr>
            <w:color w:val="0000FF"/>
          </w:rPr>
          <w:t>2</w:t>
        </w:r>
      </w:hyperlink>
      <w:r>
        <w:t xml:space="preserve"> настоящего Закона (с учетом </w:t>
      </w:r>
      <w:hyperlink w:anchor="P62" w:history="1">
        <w:r>
          <w:rPr>
            <w:color w:val="0000FF"/>
          </w:rPr>
          <w:t>абзаца третьего части 4</w:t>
        </w:r>
      </w:hyperlink>
      <w:r>
        <w:t xml:space="preserve"> настоящей статьи), на дату принятия решения о предоставлении земельного участка;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Тюменской области от 31.03.2015 N 35)</w:t>
      </w:r>
    </w:p>
    <w:p w:rsidR="004F50DA" w:rsidRDefault="004F50DA">
      <w:pPr>
        <w:pStyle w:val="ConsPlusNormal"/>
        <w:ind w:firstLine="540"/>
        <w:jc w:val="both"/>
      </w:pPr>
      <w:r>
        <w:t>- отказ обоих родителей (усыновителей) либо одного из них (в семье, состоящей из одного родителя (усыновителя) и трех и более детей, - одного родителя (усыновителя)) от трех предложенных уполномоченным органом вариантов предоставления земельных участков.</w:t>
      </w:r>
    </w:p>
    <w:p w:rsidR="004F50DA" w:rsidRDefault="004F50DA">
      <w:pPr>
        <w:pStyle w:val="ConsPlusNormal"/>
        <w:ind w:firstLine="540"/>
        <w:jc w:val="both"/>
      </w:pPr>
      <w:r>
        <w:t xml:space="preserve">5.1. Основанием для отказа в первоочередном бесплатном предоставлении земельного участка является выявление по результатам проверки, предусмотренной </w:t>
      </w:r>
      <w:hyperlink w:anchor="P62" w:history="1">
        <w:r>
          <w:rPr>
            <w:color w:val="0000FF"/>
          </w:rPr>
          <w:t>абзацем третьим части 4</w:t>
        </w:r>
      </w:hyperlink>
      <w:r>
        <w:t xml:space="preserve"> настоящей статьи, отсутствия оснований для первоочередного предоставления земельного участка.</w:t>
      </w:r>
    </w:p>
    <w:p w:rsidR="004F50DA" w:rsidRDefault="004F50DA">
      <w:pPr>
        <w:pStyle w:val="ConsPlusNormal"/>
        <w:ind w:firstLine="540"/>
        <w:jc w:val="both"/>
      </w:pPr>
      <w:r>
        <w:t xml:space="preserve">В случае принятия решения об отказе многодетной семье в первоочередном бесплатном предоставлении земельного участка земельный участок предоставляется такой семье в порядке </w:t>
      </w:r>
      <w:r>
        <w:lastRenderedPageBreak/>
        <w:t>очередности, определяемой днем регистрации заявления и прилагаемых к нему документов, по результатам рассмотрения которых принято решение о принятии семьи на учет в целях бесплатного предоставления земельного участка.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5.1 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Тюменской области от 31.03.2015 N 35)</w:t>
      </w:r>
    </w:p>
    <w:p w:rsidR="004F50DA" w:rsidRDefault="004F50DA">
      <w:pPr>
        <w:pStyle w:val="ConsPlusNormal"/>
        <w:ind w:firstLine="540"/>
        <w:jc w:val="both"/>
      </w:pPr>
      <w:r>
        <w:t>6. Исполнение государственных функций в целях реализации полномочия уполномоченного органа исполнительной власти Тюменской области по бесплатному предоставлению земельных участков многодетным семьям в соответствии с настоящим Законом может осуществляться государственным казенным учреждением Тюменской области.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часть</w:t>
      </w:r>
      <w:proofErr w:type="gramEnd"/>
      <w:r>
        <w:t xml:space="preserve"> 6 введена </w:t>
      </w:r>
      <w:hyperlink r:id="rId18" w:history="1">
        <w:r>
          <w:rPr>
            <w:color w:val="0000FF"/>
          </w:rPr>
          <w:t>Законом</w:t>
        </w:r>
      </w:hyperlink>
      <w:r>
        <w:t xml:space="preserve"> Тюменской области от 05.12.2011 N 100)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r>
        <w:t>Статья 4. Предельные (максимальные и минимальные) размеры предоставляемых земельных участков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r>
        <w:t>1. Максимальный размер земельных участков, предоставляемых в соответствии с настоящим Законом, составляет 0,1 га.</w:t>
      </w:r>
    </w:p>
    <w:p w:rsidR="004F50DA" w:rsidRDefault="004F50DA">
      <w:pPr>
        <w:pStyle w:val="ConsPlusNormal"/>
        <w:ind w:firstLine="540"/>
        <w:jc w:val="both"/>
      </w:pPr>
      <w:r>
        <w:t>В случае, если документами по планировке территории, разработанными до вступления в силу настоящего Закона, предусмотрено формирование дачных земельных участков или земельных участков для индивидуального жилищного строительства в размере большем, чем установлено настоящей частью, земельный участок может предоставляться в размере большем, чем 0,1 га, но не более чем 0,3 га.</w:t>
      </w:r>
    </w:p>
    <w:p w:rsidR="004F50DA" w:rsidRDefault="004F50D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Тюменской области от 05.12.2011 N 100)</w:t>
      </w:r>
    </w:p>
    <w:p w:rsidR="004F50DA" w:rsidRDefault="004F50DA">
      <w:pPr>
        <w:pStyle w:val="ConsPlusNormal"/>
        <w:ind w:firstLine="540"/>
        <w:jc w:val="both"/>
      </w:pPr>
      <w:r>
        <w:t>2. Минимальный размер земельных участков, предоставляемых в соответствии с настоящим Законом, составляет 0,05 га.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r>
        <w:t>Статья 5. Вступление в силу настоящего Закона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jc w:val="right"/>
      </w:pPr>
      <w:r>
        <w:t>Губернатор Тюменской области</w:t>
      </w:r>
    </w:p>
    <w:p w:rsidR="004F50DA" w:rsidRDefault="004F50DA">
      <w:pPr>
        <w:pStyle w:val="ConsPlusNormal"/>
        <w:jc w:val="right"/>
      </w:pPr>
      <w:r>
        <w:t>В.В.ЯКУШЕВ</w:t>
      </w:r>
    </w:p>
    <w:p w:rsidR="004F50DA" w:rsidRDefault="004F50DA">
      <w:pPr>
        <w:pStyle w:val="ConsPlusNormal"/>
        <w:jc w:val="both"/>
      </w:pPr>
      <w:r>
        <w:t>г. Тюмень</w:t>
      </w:r>
    </w:p>
    <w:p w:rsidR="004F50DA" w:rsidRDefault="004F50DA">
      <w:pPr>
        <w:pStyle w:val="ConsPlusNormal"/>
        <w:jc w:val="both"/>
      </w:pPr>
      <w:r>
        <w:t>5 октября 2011 года</w:t>
      </w:r>
    </w:p>
    <w:p w:rsidR="004F50DA" w:rsidRDefault="004F50DA">
      <w:pPr>
        <w:pStyle w:val="ConsPlusNormal"/>
        <w:jc w:val="both"/>
      </w:pPr>
      <w:r>
        <w:t>N 64</w:t>
      </w: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ind w:firstLine="540"/>
        <w:jc w:val="both"/>
      </w:pPr>
    </w:p>
    <w:p w:rsidR="004F50DA" w:rsidRDefault="004F50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F85" w:rsidRDefault="00D73F85">
      <w:bookmarkStart w:id="8" w:name="_GoBack"/>
      <w:bookmarkEnd w:id="8"/>
    </w:p>
    <w:sectPr w:rsidR="00D73F85" w:rsidSect="009C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DA"/>
    <w:rsid w:val="004F50DA"/>
    <w:rsid w:val="00D7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F14C4-15E5-4C5C-990D-7415FC7A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50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50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BC2612936474EDCA16211CF6C53819B87DEE2C39AA781C6BB1C980190B93FB8739CC18C6DB041FA7BB4zDZ3F" TargetMode="External"/><Relationship Id="rId13" Type="http://schemas.openxmlformats.org/officeDocument/2006/relationships/hyperlink" Target="consultantplus://offline/ref=609BC2612936474EDCA16211CF6C53819B87DEE2C39AA781C6BB1C980190B93FB8739CC18C6DB041FA7BB6zDZ3F" TargetMode="External"/><Relationship Id="rId18" Type="http://schemas.openxmlformats.org/officeDocument/2006/relationships/hyperlink" Target="consultantplus://offline/ref=609BC2612936474EDCA16211CF6C53819B87DEE2CC98A28FC6BB1C980190B93FB8739CC18C6DB041FA7BB4zDZ3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09BC2612936474EDCA16211CF6C53819B87DEE2C39DA58ACABB1C980190B93FB8739CC18C6DB041FA7BB4zDZ2F" TargetMode="External"/><Relationship Id="rId12" Type="http://schemas.openxmlformats.org/officeDocument/2006/relationships/hyperlink" Target="consultantplus://offline/ref=609BC2612936474EDCA16211CF6C53819B87DEE2C39AA781C6BB1C980190B93FB8739CC18C6DB041FA7BB5zDZCF" TargetMode="External"/><Relationship Id="rId17" Type="http://schemas.openxmlformats.org/officeDocument/2006/relationships/hyperlink" Target="consultantplus://offline/ref=609BC2612936474EDCA16211CF6C53819B87DEE2C39AA781C6BB1C980190B93FB8739CC18C6DB041FA7BB7zDZ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9BC2612936474EDCA16211CF6C53819B87DEE2C39AA781C6BB1C980190B93FB8739CC18C6DB041FA7BB7zDZE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BC2612936474EDCA16211CF6C53819B87DEE2C39AA781C6BB1C980190B93FB8739CC18C6DB041FA7BB4zDZ2F" TargetMode="External"/><Relationship Id="rId11" Type="http://schemas.openxmlformats.org/officeDocument/2006/relationships/hyperlink" Target="consultantplus://offline/ref=609BC2612936474EDCA16211CF6C53819B87DEE2C39DA58ACABB1C980190B93FB8739CC18C6DB041FA7BB5zDZAF" TargetMode="External"/><Relationship Id="rId5" Type="http://schemas.openxmlformats.org/officeDocument/2006/relationships/hyperlink" Target="consultantplus://offline/ref=609BC2612936474EDCA16211CF6C53819B87DEE2CC98A28FC6BB1C980190B93FB8739CC18C6DB041FA7BB4zDZ2F" TargetMode="External"/><Relationship Id="rId15" Type="http://schemas.openxmlformats.org/officeDocument/2006/relationships/hyperlink" Target="consultantplus://offline/ref=609BC2612936474EDCA16211CF6C53819B87DEE2C39AA781C6BB1C980190B93FB8739CC18C6DB041FA7BB7zDZ9F" TargetMode="External"/><Relationship Id="rId10" Type="http://schemas.openxmlformats.org/officeDocument/2006/relationships/hyperlink" Target="consultantplus://offline/ref=609BC2612936474EDCA16211CF6C53819B87DEE2C39DA58ACABB1C980190B93FB8739CC18C6DB041FA7BB4zDZ3F" TargetMode="External"/><Relationship Id="rId19" Type="http://schemas.openxmlformats.org/officeDocument/2006/relationships/hyperlink" Target="consultantplus://offline/ref=609BC2612936474EDCA16211CF6C53819B87DEE2CC98A28FC6BB1C980190B93FB8739CC18C6DB041FA7BB5zDZ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9BC2612936474EDCA16211CF6C53819B87DEE2C39AA781C6BB1C980190B93FB8739CC18C6DB041FA7BB5zDZFF" TargetMode="External"/><Relationship Id="rId14" Type="http://schemas.openxmlformats.org/officeDocument/2006/relationships/hyperlink" Target="consultantplus://offline/ref=609BC2612936474EDCA16211CF6C53819B87DEE2C39AA781C6BB1C980190B93FB8739CC18C6DB041FA7BB7zDZ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2015-11-05T05:25:00Z</dcterms:created>
  <dcterms:modified xsi:type="dcterms:W3CDTF">2015-11-05T05:26:00Z</dcterms:modified>
</cp:coreProperties>
</file>