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ГОСУДАРСТВЕННЫЙ СТАНДАРТ РОССИЙСКОЙ ФЕДЕРАЦИИ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НАРУЖНАЯ РЕКЛАМА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АВТОМОБИЛЬНЫХ ДОРОГАХ И ТЕРРИТОРИЯХ ГОРОДСКИХ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СЕЛЬСКИХ ПОСЕЛЕНИЙ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ОБЩИЕ ТЕХНИЧЕСКИЕ ТРЕБОВАНИЯ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СРЕДСТВАМ НАРУЖНОЙ РЕКЛАМЫ. ПРАВИЛА РАЗМЕЩЕНИЯ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ГОСТ Р 52044-2003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Дата введения 2003-07-01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consultantplus://offline/ref=7A78BDE976CF4DE7C1A399AC4BEC7F51C2FD7491DE6C5DCE0BAA901C1B4F1FI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Изменения N 1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30.06.2005 N 170-ст,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consultantplus://offline/ref=7A78BDE976CF4DE7C1A399AC4BEC7F51C2FD7491DE6F5DCE0BAA901C1BFF48B957FA9BB24A76A48E4C11I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Изменения N 2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24.03.2009 N 117-ст,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изм., внесенными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consultantplus://offline/ref=7A78BDE976CF4DE7C1A399AC4BEC7F51C2FD7491D06D5DCE0BAA901C1BFF48B957FA9BB24A76A48E4C1DI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Приказом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25.08.2004 N 2-ст)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Предисловие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РАЗРАБОТАН Государственным предприятием "РОСДОРНИИ", Главным управлением государственной инспекции безопасности дорожного движения Службы общественной безопасности Министерства внутренних дел России (ГУ ГИБДД СОБ МВД России) и Научно-исследовательским центром Государственной инспекции безопасности дорожного движения Министерства внутренних дел России (НИЦ ГИБДД МВД России).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ВНЕСЕН Техническим комитетом по стандартизации ТК 278 "Безопасность дорожного движения".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ПРИНЯТ И ВВЕДЕН В ДЕЙСТВИЕ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consultantplus://offline/ref=7A78BDE976CF4DE7C1A399AC4BEC7F51C2FD7491DF645DCE0BAA901C1B4F1FI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Постановлением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Госстандарта России от 22 апреля 2003 г. N 124-ст.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ВВЕДЕН ВПЕРВЫЕ.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t>1. Область применения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consultantplus://offline/ref=7A78BDE976CF4DE7C1A399AC4BEC7F51C2FD7491DE6F5DCE0BAA901C1BFF48B957FA9BB24A76A48E4C10I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Изменения N 2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24.03.2009 N 117-ст)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стандарт распространяется на средства наружной рекламы, размещенные на автомобильных дорогах и территориях городских сельских поселений.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Стандарт устанавливает общие технические требования к средствам наружной рекламы и правила их размещения, а также требования к знакам информирования об объектах притяжения (раздел 6).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6"/>
      <w:bookmarkEnd w:id="3"/>
      <w:r>
        <w:rPr>
          <w:rFonts w:ascii="Calibri" w:hAnsi="Calibri" w:cs="Calibri"/>
        </w:rPr>
        <w:t>2. Нормативные ссылки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стандарте использованы ссылки на следующие стандарты: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consultantplus://offline/ref=7A78BDE976CF4DE7C1A399AC4BEC7F51C2FD7491DE6F5DCE0BAA901C1BFF48B957FA9BB24A76A48E4C1CI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Изменение N 2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24.03.2009 N 117-ст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consultantplus://offline/ref=7A78BDE976CF4DE7C1A399AC4BEC7F51C2FD7491DE6F5DCE0BAA901C1BFF48B957FA9BB24A76A48E4C1CI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Изменение N 2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24.03.2009 N 117-ст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consultantplus://offline/ref=7A78BDE976CF4DE7C1A399AC4BEC7F51C2FD779ADC685DCE0BAA901C1B4F1FI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ГОСТ Р 50597-93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Автомобильные дороги и улицы. Требования к эксплуатационному состоянию, допустимому по условиям обеспечения безопасности дорожного движения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fldChar w:fldCharType="begin"/>
      </w:r>
      <w:r>
        <w:rPr>
          <w:rFonts w:ascii="Calibri" w:hAnsi="Calibri" w:cs="Calibri"/>
        </w:rPr>
        <w:instrText xml:space="preserve">HYPERLINK consultantplus://offline/ref=7A78BDE976CF4DE7C1A399AC4BEC7F51C2F87193DB6C5DCE0BAA901C1B4F1FI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ГОСТ Р 52290-2004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. Технические средства организации дорожного движения. Знаки дорожные. Общие технические требования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абзац</w:t>
      </w:r>
      <w:proofErr w:type="gramEnd"/>
      <w:r>
        <w:rPr>
          <w:rFonts w:ascii="Calibri" w:hAnsi="Calibri" w:cs="Calibri"/>
        </w:rPr>
        <w:t xml:space="preserve"> введен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consultantplus://offline/ref=7A78BDE976CF4DE7C1A399AC4BEC7F51C2FD7491DE6F5DCE0BAA901C1BFF48B957FA9BB24A76A48F4C15I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Изменением N 2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24.03.2009 N 117-ст)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3. Термины и определения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24.03.2009 N 117-ст)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стандарте применяют следующие термины с соответствующими определениями: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3.1 - 3.8. Исключены. - </w:t>
      </w:r>
      <w:hyperlink r:id="rId6" w:history="1">
        <w:r>
          <w:rPr>
            <w:rFonts w:ascii="Calibri" w:hAnsi="Calibri" w:cs="Calibri"/>
            <w:color w:val="0000FF"/>
          </w:rPr>
          <w:t>Изменение N 2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24.03.2009 N 117-ст.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</w:t>
      </w:r>
      <w:proofErr w:type="gramStart"/>
      <w:r>
        <w:rPr>
          <w:rFonts w:ascii="Calibri" w:hAnsi="Calibri" w:cs="Calibri"/>
        </w:rPr>
        <w:t>. наружная</w:t>
      </w:r>
      <w:proofErr w:type="gramEnd"/>
      <w:r>
        <w:rPr>
          <w:rFonts w:ascii="Calibri" w:hAnsi="Calibri" w:cs="Calibri"/>
        </w:rPr>
        <w:t xml:space="preserve"> реклама: Реклама, распространяемая в виде плакатов, стендов, щитовых установок, панно, световых табло и иных технических средств.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</w:t>
      </w:r>
      <w:proofErr w:type="gramStart"/>
      <w:r>
        <w:rPr>
          <w:rFonts w:ascii="Calibri" w:hAnsi="Calibri" w:cs="Calibri"/>
        </w:rPr>
        <w:t>. средства</w:t>
      </w:r>
      <w:proofErr w:type="gramEnd"/>
      <w:r>
        <w:rPr>
          <w:rFonts w:ascii="Calibri" w:hAnsi="Calibri" w:cs="Calibri"/>
        </w:rPr>
        <w:t xml:space="preserve"> наружной рекламы: Технические средства стабильного территориального размещения рекламы.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3.11. Знаки информирования об объектах притяжения: знаки, предназначенные для информирования участников дорожного движения об объектах городской инфраструктуры, по приложению А.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п.</w:t>
      </w:r>
      <w:proofErr w:type="gramEnd"/>
      <w:r>
        <w:rPr>
          <w:rFonts w:ascii="Calibri" w:hAnsi="Calibri" w:cs="Calibri"/>
        </w:rPr>
        <w:t xml:space="preserve"> 3.11 в ред. </w:t>
      </w:r>
      <w:hyperlink r:id="rId7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24.03.2009 N 117-ст)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3.12 - 3.16. Исключены. - </w:t>
      </w:r>
      <w:hyperlink r:id="rId8" w:history="1">
        <w:r>
          <w:rPr>
            <w:rFonts w:ascii="Calibri" w:hAnsi="Calibri" w:cs="Calibri"/>
            <w:color w:val="0000FF"/>
          </w:rPr>
          <w:t>Изменение N 2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24.03.2009 N 117-ст.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56"/>
      <w:bookmarkEnd w:id="5"/>
      <w:r>
        <w:rPr>
          <w:rFonts w:ascii="Calibri" w:hAnsi="Calibri" w:cs="Calibri"/>
        </w:rPr>
        <w:t>4. Общие требования к наружной рекламе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Значения фотометрических характеристик элементов изображения наружной рекламы и знаков информирования об объектах притяжения должны быть ниже на 25% аналогичных характеристик дорожных знаков по </w:t>
      </w:r>
      <w:hyperlink r:id="rId9" w:history="1">
        <w:r>
          <w:rPr>
            <w:rFonts w:ascii="Calibri" w:hAnsi="Calibri" w:cs="Calibri"/>
            <w:color w:val="0000FF"/>
          </w:rPr>
          <w:t>ГОСТ Р 52290</w:t>
        </w:r>
      </w:hyperlink>
      <w:r>
        <w:rPr>
          <w:rFonts w:ascii="Calibri" w:hAnsi="Calibri" w:cs="Calibri"/>
        </w:rPr>
        <w:t>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п.</w:t>
      </w:r>
      <w:proofErr w:type="gramEnd"/>
      <w:r>
        <w:rPr>
          <w:rFonts w:ascii="Calibri" w:hAnsi="Calibri" w:cs="Calibri"/>
        </w:rPr>
        <w:t xml:space="preserve"> 4.1 в ред. </w:t>
      </w:r>
      <w:hyperlink r:id="rId10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24.03.2009 N 117-ст)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Наружная реклама не должна: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вызывать ослепление участников движения светом, в том числе отраженным;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ограничивать видимость, мешать восприятию водителем дорожной обстановки или эксплуатации транспортного средства;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 или какого-либо объекта;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абзац</w:t>
      </w:r>
      <w:proofErr w:type="gramEnd"/>
      <w:r>
        <w:rPr>
          <w:rFonts w:ascii="Calibri" w:hAnsi="Calibri" w:cs="Calibri"/>
        </w:rPr>
        <w:t xml:space="preserve"> исключен. - </w:t>
      </w:r>
      <w:hyperlink r:id="rId11" w:history="1">
        <w:r>
          <w:rPr>
            <w:rFonts w:ascii="Calibri" w:hAnsi="Calibri" w:cs="Calibri"/>
            <w:color w:val="0000FF"/>
          </w:rPr>
          <w:t>Изменение N 1,</w:t>
        </w:r>
      </w:hyperlink>
      <w:r>
        <w:rPr>
          <w:rFonts w:ascii="Calibri" w:hAnsi="Calibri" w:cs="Calibri"/>
        </w:rPr>
        <w:t xml:space="preserve">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30.06.2005 N 170-ст;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издавать звуки, которые могут быть услышаны в пределах автомобильной дороги лицами с нормальным слухом.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Изображения знаков информирования об объектах притяжения приведены в приложении А, размеры знаков - в приложении Б.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п.</w:t>
      </w:r>
      <w:proofErr w:type="gramEnd"/>
      <w:r>
        <w:rPr>
          <w:rFonts w:ascii="Calibri" w:hAnsi="Calibri" w:cs="Calibri"/>
        </w:rPr>
        <w:t xml:space="preserve"> 4.3 введен </w:t>
      </w:r>
      <w:hyperlink r:id="rId12" w:history="1">
        <w:r>
          <w:rPr>
            <w:rFonts w:ascii="Calibri" w:hAnsi="Calibri" w:cs="Calibri"/>
            <w:color w:val="0000FF"/>
          </w:rPr>
          <w:t>Изменением N 2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24.03.2009 N 117-ст)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69"/>
      <w:bookmarkEnd w:id="6"/>
      <w:r>
        <w:rPr>
          <w:rFonts w:ascii="Calibri" w:hAnsi="Calibri" w:cs="Calibri"/>
        </w:rPr>
        <w:t>5. Требования к средствам наружной рекламы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Конструкции средств наружной рекламы следует проектировать, изготовлять и устанавливать с учетом нагрузок и других воздействий, соответствующих требованиям </w:t>
      </w:r>
      <w:hyperlink w:anchor="Par234" w:history="1">
        <w:r>
          <w:rPr>
            <w:rFonts w:ascii="Calibri" w:hAnsi="Calibri" w:cs="Calibri"/>
            <w:color w:val="0000FF"/>
          </w:rPr>
          <w:t>[1]</w:t>
        </w:r>
      </w:hyperlink>
      <w:r>
        <w:rPr>
          <w:rFonts w:ascii="Calibri" w:hAnsi="Calibri" w:cs="Calibri"/>
        </w:rPr>
        <w:t xml:space="preserve"> - </w:t>
      </w:r>
      <w:hyperlink w:anchor="Par242" w:history="1">
        <w:r>
          <w:rPr>
            <w:rFonts w:ascii="Calibri" w:hAnsi="Calibri" w:cs="Calibri"/>
            <w:color w:val="0000FF"/>
          </w:rPr>
          <w:t>[9]</w:t>
        </w:r>
      </w:hyperlink>
      <w:r>
        <w:rPr>
          <w:rFonts w:ascii="Calibri" w:hAnsi="Calibri" w:cs="Calibri"/>
        </w:rPr>
        <w:t xml:space="preserve"> и других нормативных документов.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Конструкции средств наружной рекламы должны соответствовать строительным нормам и правилам, другим нормативным документам.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п.</w:t>
      </w:r>
      <w:proofErr w:type="gramEnd"/>
      <w:r>
        <w:rPr>
          <w:rFonts w:ascii="Calibri" w:hAnsi="Calibri" w:cs="Calibri"/>
        </w:rPr>
        <w:t xml:space="preserve"> 5.2 в ред. </w:t>
      </w:r>
      <w:hyperlink r:id="rId13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30.06.2005 N 170-ст)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Конструктивные элементы жесткости и крепления (болтовые соединения, элементы опор, технологические косынки и т.п.) должны быть закрыты декоративными элементами.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Не допускается повреждение сооружений при креплении к ним средств размещения рекламы, а также снижение их прочности и устойчивости.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5.5. В средствах наружной рекламы используют осветительные приборы промышленного изготовления, обеспечивающие требования электро- и пожаробезопасности. Осветительные приборы и устройства, подключаемые к электросети, должны соответствовать требованиям Правил устройства электроустановок </w:t>
      </w:r>
      <w:hyperlink w:anchor="Par243" w:history="1">
        <w:r>
          <w:rPr>
            <w:rFonts w:ascii="Calibri" w:hAnsi="Calibri" w:cs="Calibri"/>
            <w:color w:val="0000FF"/>
          </w:rPr>
          <w:t>[10],</w:t>
        </w:r>
      </w:hyperlink>
      <w:r>
        <w:rPr>
          <w:rFonts w:ascii="Calibri" w:hAnsi="Calibri" w:cs="Calibri"/>
        </w:rPr>
        <w:t xml:space="preserve"> а их эксплуатация - требованиям Правил эксплуатации и техники безопасности </w:t>
      </w:r>
      <w:hyperlink w:anchor="Par244" w:history="1">
        <w:r>
          <w:rPr>
            <w:rFonts w:ascii="Calibri" w:hAnsi="Calibri" w:cs="Calibri"/>
            <w:color w:val="0000FF"/>
          </w:rPr>
          <w:t>[11],</w:t>
        </w:r>
      </w:hyperlink>
      <w:r>
        <w:rPr>
          <w:rFonts w:ascii="Calibri" w:hAnsi="Calibri" w:cs="Calibri"/>
        </w:rPr>
        <w:t xml:space="preserve"> </w:t>
      </w:r>
      <w:hyperlink w:anchor="Par245" w:history="1">
        <w:r>
          <w:rPr>
            <w:rFonts w:ascii="Calibri" w:hAnsi="Calibri" w:cs="Calibri"/>
            <w:color w:val="0000FF"/>
          </w:rPr>
          <w:t>[12].</w:t>
        </w:r>
      </w:hyperlink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При внутреннем или наружном освещении рекламы осветительные приборы и устройства должны быть установлены таким образом, чтобы исключить прямое попадание световых лучей на проезжую часть.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Крепление осветительных приборов и устройств должно обеспечивать их надежное соединение с опорной частью конструкции и выдерживать нормативные ветровую, снеговую и вибрационную нагрузки.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5.8 - 5.9. Исключены. - </w:t>
      </w:r>
      <w:hyperlink r:id="rId14" w:history="1">
        <w:r>
          <w:rPr>
            <w:rFonts w:ascii="Calibri" w:hAnsi="Calibri" w:cs="Calibri"/>
            <w:color w:val="0000FF"/>
          </w:rPr>
          <w:t>Изменение N 1,</w:t>
        </w:r>
      </w:hyperlink>
      <w:r>
        <w:rPr>
          <w:rFonts w:ascii="Calibri" w:hAnsi="Calibri" w:cs="Calibri"/>
        </w:rPr>
        <w:t xml:space="preserve">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30.06.2005 N 170-ст.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5.10. Средство наружной рекламы должно иметь маркировку с указанием </w:t>
      </w:r>
      <w:proofErr w:type="spellStart"/>
      <w:r>
        <w:rPr>
          <w:rFonts w:ascii="Calibri" w:hAnsi="Calibri" w:cs="Calibri"/>
        </w:rPr>
        <w:t>рекламораспространителя</w:t>
      </w:r>
      <w:proofErr w:type="spellEnd"/>
      <w:r>
        <w:rPr>
          <w:rFonts w:ascii="Calibri" w:hAnsi="Calibri" w:cs="Calibri"/>
        </w:rPr>
        <w:t xml:space="preserve"> и номера его телефона. Маркировка должна быть размещена под информационным полем. Размер текста должен позволять его прочтение с ближайшей полосы движения транспортных средств.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5.11. Не допускается применять знаки информирования об объектах притяжения, изображения которых отличаются от приведенных в приложении А.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п.</w:t>
      </w:r>
      <w:proofErr w:type="gramEnd"/>
      <w:r>
        <w:rPr>
          <w:rFonts w:ascii="Calibri" w:hAnsi="Calibri" w:cs="Calibri"/>
        </w:rPr>
        <w:t xml:space="preserve"> 5.11 введен </w:t>
      </w:r>
      <w:hyperlink r:id="rId15" w:history="1">
        <w:r>
          <w:rPr>
            <w:rFonts w:ascii="Calibri" w:hAnsi="Calibri" w:cs="Calibri"/>
            <w:color w:val="0000FF"/>
          </w:rPr>
          <w:t>Изменением N 2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24.03.2009 N 117-ст)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84"/>
      <w:bookmarkEnd w:id="7"/>
      <w:r>
        <w:rPr>
          <w:rFonts w:ascii="Calibri" w:hAnsi="Calibri" w:cs="Calibri"/>
        </w:rPr>
        <w:t>6. Правила размещения средств наружной рекламы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Средства наружной рекламы не должны ограничивать видимость технических средств организации дорожного движения, уменьшать габарит инженерных сооружений, а также не должны быть размещены: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6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30.06.2005 N 170-ст)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одной опоре, в створе и в одном сечении с дорожными знаками и светофорами;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аварийно-опасных участках дорог и улиц, на железнодорожных переездах в пределах границ транспортных развязок в разных уровнях, мостовых сооружениях, в туннелях и под путепроводами, а также на расстоянии менее 350 м от них вне населенных пунктов и 50 м - в населенных пунктах, непосредственно над въездами в туннели и выездами из туннелей и ближе 10 м от них;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7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24.03.2009 N 117-ст)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участках автомобильных дорог и улиц с высотой насыпи земляного полотна более 2 м;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участках автомобильных дорог вне населенных пунктов с радиусом кривой в плане менее 1200 м, в населенных пунктах - на участках дорог и улиц с радиусом кривой в плане менее 600 м;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над проезжей частью и обочинами дорог, а также на разделительных полосах;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8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24.03.2009 N 117-ст)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дорожных ограждениях и направляющих устройствах;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подпорных стенах, деревьях, скалах и других природных объектах;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 участках автомобильных дорог с расстоянием видимости менее 350 м вне населенных пунктов и 150 м - в населенных пунктах;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ближе 25 м от остановок маршрутных транспортных средств;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пределах границ наземных пешеходных переходов и пересечениях автомобильных дорог или улиц в одном уровне, а также на расстоянии менее 150 м от них вне населенных пунктов, 50 м - в населенных пунктах;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9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24.03.2009 N 117-ст)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сбоку от автомобильной дороги или улицы на расстоянии менее 10 м &lt;*&gt; от бровки земляного полотна автомобильной дороги (бордюрного камня) вне населенных пунктов и на расстоянии менее 5 м &lt;*&gt; - в населенных пунктах;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0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24.03.2009 N 117-ст)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Расстояние до ближайшего края средства наружной рекламы.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сноска</w:t>
      </w:r>
      <w:proofErr w:type="gramEnd"/>
      <w:r>
        <w:rPr>
          <w:rFonts w:ascii="Calibri" w:hAnsi="Calibri" w:cs="Calibri"/>
        </w:rPr>
        <w:t xml:space="preserve"> введена </w:t>
      </w:r>
      <w:hyperlink r:id="rId21" w:history="1">
        <w:r>
          <w:rPr>
            <w:rFonts w:ascii="Calibri" w:hAnsi="Calibri" w:cs="Calibri"/>
            <w:color w:val="0000FF"/>
          </w:rPr>
          <w:t>Изменением N 2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24.03.2009 N 117-ст)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сбоку от автомобильной дороги или улицы на расстоянии менее высоты средства наружной рекламы, если верхняя точка находится на высоте более 10 м или менее 5 м над уровнем проезжей части.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На автомобильных дорогах нижний край рекламного щита или крепящих его конструкций размещают на высоте не менее 2,0 м от уровня поверхности участка, на котором расположено средство размещения рекламы, а на территории городских и сельских поселений - на высоте не менее 4,5 м.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Расстояние в плане от фундамента до границы имеющихся подземных коммуникаций должно быть не менее 1 м.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2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30.06.2005 N 170-ст)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Удаление средств наружной рекламы от линий электропередачи осветительной сети должно быть не менее 1,0 м.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6.5. Исключен. - </w:t>
      </w:r>
      <w:hyperlink r:id="rId23" w:history="1">
        <w:r>
          <w:rPr>
            <w:rFonts w:ascii="Calibri" w:hAnsi="Calibri" w:cs="Calibri"/>
            <w:color w:val="0000FF"/>
          </w:rPr>
          <w:t>Изменение N 2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24.03.2009 N 117-ст.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Расстояние от средств наружной рекламы до дорожных знаков и светофоров должно быть не менее указанного в таблице 1.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E603A7" w:rsidSect="000C55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1155"/>
        <w:gridCol w:w="1815"/>
        <w:gridCol w:w="1650"/>
        <w:gridCol w:w="1485"/>
      </w:tblGrid>
      <w:tr w:rsidR="00E603A7"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Разрешенная скорость движения на дороге (улице), км/ч</w:t>
            </w:r>
          </w:p>
        </w:tc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рекламного объявления, кв. м</w:t>
            </w:r>
          </w:p>
        </w:tc>
      </w:tr>
      <w:tr w:rsidR="00E603A7"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св. 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от</w:t>
            </w:r>
            <w:proofErr w:type="gramEnd"/>
            <w:r>
              <w:rPr>
                <w:rFonts w:ascii="Calibri" w:hAnsi="Calibri" w:cs="Calibri"/>
              </w:rPr>
              <w:t xml:space="preserve"> 15 до 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от</w:t>
            </w:r>
            <w:proofErr w:type="gramEnd"/>
            <w:r>
              <w:rPr>
                <w:rFonts w:ascii="Calibri" w:hAnsi="Calibri" w:cs="Calibri"/>
              </w:rPr>
              <w:t xml:space="preserve"> 6 до 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менее</w:t>
            </w:r>
            <w:proofErr w:type="gramEnd"/>
            <w:r>
              <w:rPr>
                <w:rFonts w:ascii="Calibri" w:hAnsi="Calibri" w:cs="Calibri"/>
              </w:rPr>
              <w:t xml:space="preserve"> 6</w:t>
            </w:r>
          </w:p>
        </w:tc>
      </w:tr>
      <w:tr w:rsidR="00E603A7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60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E603A7"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и менее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</w:tbl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снижение до 50% значений расстояний, указанных в таблице 1, при размещении средств наружной рекламы после дорожных знаков и светофоров (по ходу движения).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п.</w:t>
      </w:r>
      <w:proofErr w:type="gramEnd"/>
      <w:r>
        <w:rPr>
          <w:rFonts w:ascii="Calibri" w:hAnsi="Calibri" w:cs="Calibri"/>
        </w:rPr>
        <w:t xml:space="preserve"> 6.6 в ред. </w:t>
      </w:r>
      <w:hyperlink r:id="rId24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30.06.2005 N 170-ст)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В зависимости от площади рекламного объявления расстояние между отдельно размещенными на одной стороне дороги средствами наружной рекламы должно быть не менее приведенного в таблице 1а.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 1а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5"/>
        <w:gridCol w:w="2145"/>
        <w:gridCol w:w="2310"/>
        <w:gridCol w:w="2145"/>
      </w:tblGrid>
      <w:tr w:rsidR="00E603A7"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размещения наружной рекламы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рекламного объявления, кв. м</w:t>
            </w:r>
          </w:p>
        </w:tc>
      </w:tr>
      <w:tr w:rsidR="00E603A7"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св. 18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от</w:t>
            </w:r>
            <w:proofErr w:type="gramEnd"/>
            <w:r>
              <w:rPr>
                <w:rFonts w:ascii="Calibri" w:hAnsi="Calibri" w:cs="Calibri"/>
              </w:rPr>
              <w:t xml:space="preserve"> 6 до 18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менее</w:t>
            </w:r>
            <w:proofErr w:type="gramEnd"/>
            <w:r>
              <w:rPr>
                <w:rFonts w:ascii="Calibri" w:hAnsi="Calibri" w:cs="Calibri"/>
              </w:rPr>
              <w:t xml:space="preserve"> 6</w:t>
            </w:r>
          </w:p>
        </w:tc>
      </w:tr>
      <w:tr w:rsidR="00E603A7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населенных пунктов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E603A7"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пределами населенных пунктов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03A7" w:rsidRDefault="00E603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</w:tbl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E603A7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п.</w:t>
      </w:r>
      <w:proofErr w:type="gramEnd"/>
      <w:r>
        <w:rPr>
          <w:rFonts w:ascii="Calibri" w:hAnsi="Calibri" w:cs="Calibri"/>
        </w:rPr>
        <w:t xml:space="preserve"> 6.7 в ред. </w:t>
      </w:r>
      <w:hyperlink r:id="rId25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30.06.2005 N 170-ст)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6.8. Исключен. - </w:t>
      </w:r>
      <w:hyperlink r:id="rId26" w:history="1">
        <w:r>
          <w:rPr>
            <w:rFonts w:ascii="Calibri" w:hAnsi="Calibri" w:cs="Calibri"/>
            <w:color w:val="0000FF"/>
          </w:rPr>
          <w:t>Изменение N 1,</w:t>
        </w:r>
      </w:hyperlink>
      <w:r>
        <w:rPr>
          <w:rFonts w:ascii="Calibri" w:hAnsi="Calibri" w:cs="Calibri"/>
        </w:rPr>
        <w:t xml:space="preserve">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30.06.2005 N 170-ст.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Не допускается размещение рекламы путем нанесения либо вкрапления, с использованием строительных материалов, краски, дорожной разметки и т.п., в поверхность автомобильных дорог и улиц.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7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30.06.2005 N 170-ст)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6.10. Средства наружной рекламы размещают с учетом проекта организации движения и расположения технических средств организации дорожного движения.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6.11. При выполнении работ по монтажу и обслуживанию средств наружной рекламы должны быть соблюдены требования по обеспечению безопасности дорожного движения в местах производства дорожных работ, в том числе по </w:t>
      </w:r>
      <w:hyperlink w:anchor="Par246" w:history="1">
        <w:r>
          <w:rPr>
            <w:rFonts w:ascii="Calibri" w:hAnsi="Calibri" w:cs="Calibri"/>
            <w:color w:val="0000FF"/>
          </w:rPr>
          <w:t>[13].</w:t>
        </w:r>
      </w:hyperlink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6.12. Фундаменты размещения стационарных средств наружной рекламы должны быть заглублены на 15 - 20 см ниже уровня грунта с последующим восстановлением газона на нем. Фундаменты опор не должны выступать над уровнем земли более чем на 5 см. Допускается размещение выступающих более чем на 5 см фундаментов опор на тротуаре при наличии бортового камня или дорожных ограждений, если это не препятствует движению пешеходов и уборке улиц.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8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30.06.2005 N 170-ст)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6.13. </w:t>
      </w:r>
      <w:proofErr w:type="spellStart"/>
      <w:r>
        <w:rPr>
          <w:rFonts w:ascii="Calibri" w:hAnsi="Calibri" w:cs="Calibri"/>
        </w:rPr>
        <w:t>Рекламораспространитель</w:t>
      </w:r>
      <w:proofErr w:type="spellEnd"/>
      <w:r>
        <w:rPr>
          <w:rFonts w:ascii="Calibri" w:hAnsi="Calibri" w:cs="Calibri"/>
        </w:rPr>
        <w:t xml:space="preserve"> обязан восстановить благоустройство территории после установки (демонтажа) средства размещения наружной рекламы. Демонтаж средств размещения наружной рекламы необходимо проводить вместе с их фундаментом.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9" w:history="1">
        <w:r>
          <w:rPr>
            <w:rFonts w:ascii="Calibri" w:hAnsi="Calibri" w:cs="Calibri"/>
            <w:color w:val="0000FF"/>
          </w:rPr>
          <w:t>Изменения N 1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30.06.2005 N 170-ст)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6.14. Эксплуатацию знаков информирования об объектах притяжения проводят в соответствии с </w:t>
      </w:r>
      <w:hyperlink r:id="rId30" w:history="1">
        <w:r>
          <w:rPr>
            <w:rFonts w:ascii="Calibri" w:hAnsi="Calibri" w:cs="Calibri"/>
            <w:color w:val="0000FF"/>
          </w:rPr>
          <w:t>ГОСТ Р 50597</w:t>
        </w:r>
      </w:hyperlink>
      <w:r>
        <w:rPr>
          <w:rFonts w:ascii="Calibri" w:hAnsi="Calibri" w:cs="Calibri"/>
        </w:rPr>
        <w:t>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п.</w:t>
      </w:r>
      <w:proofErr w:type="gramEnd"/>
      <w:r>
        <w:rPr>
          <w:rFonts w:ascii="Calibri" w:hAnsi="Calibri" w:cs="Calibri"/>
        </w:rPr>
        <w:t xml:space="preserve"> 6.14 введен </w:t>
      </w:r>
      <w:hyperlink r:id="rId31" w:history="1">
        <w:r>
          <w:rPr>
            <w:rFonts w:ascii="Calibri" w:hAnsi="Calibri" w:cs="Calibri"/>
            <w:color w:val="0000FF"/>
          </w:rPr>
          <w:t>Изменением N 2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24.03.2009 N 117-ст)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167"/>
      <w:bookmarkEnd w:id="8"/>
      <w:r>
        <w:rPr>
          <w:rFonts w:ascii="Calibri" w:hAnsi="Calibri" w:cs="Calibri"/>
        </w:rPr>
        <w:t>7. Правила размещения средств информационного обеспечения участников дорожного движения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Исключен. - </w:t>
      </w:r>
      <w:hyperlink r:id="rId32" w:history="1">
        <w:r>
          <w:rPr>
            <w:rFonts w:ascii="Calibri" w:hAnsi="Calibri" w:cs="Calibri"/>
            <w:color w:val="0000FF"/>
          </w:rPr>
          <w:t>Изменение N 2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24.03.2009 N 117-ст.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171"/>
      <w:bookmarkEnd w:id="9"/>
      <w:r>
        <w:rPr>
          <w:rFonts w:ascii="Calibri" w:hAnsi="Calibri" w:cs="Calibri"/>
        </w:rPr>
        <w:t>8. Требования к эксплуатационному состоянию средств наружной рекламы и средств информационного обеспечения участников дорожного движения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Исключен. - </w:t>
      </w:r>
      <w:hyperlink r:id="rId33" w:history="1">
        <w:r>
          <w:rPr>
            <w:rFonts w:ascii="Calibri" w:hAnsi="Calibri" w:cs="Calibri"/>
            <w:color w:val="0000FF"/>
          </w:rPr>
          <w:t>Изменение N 1,</w:t>
        </w:r>
      </w:hyperlink>
      <w:r>
        <w:rPr>
          <w:rFonts w:ascii="Calibri" w:hAnsi="Calibri" w:cs="Calibri"/>
        </w:rPr>
        <w:t xml:space="preserve">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  <w:r>
        <w:rPr>
          <w:rFonts w:ascii="Calibri" w:hAnsi="Calibri" w:cs="Calibri"/>
        </w:rPr>
        <w:t xml:space="preserve"> от 30.06.2005 N 170-ст.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" w:name="Par179"/>
      <w:bookmarkEnd w:id="10"/>
      <w:r>
        <w:rPr>
          <w:rFonts w:ascii="Calibri" w:hAnsi="Calibri" w:cs="Calibri"/>
        </w:rPr>
        <w:t>Приложение А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справочное</w:t>
      </w:r>
      <w:proofErr w:type="gramEnd"/>
      <w:r>
        <w:rPr>
          <w:rFonts w:ascii="Calibri" w:hAnsi="Calibri" w:cs="Calibri"/>
        </w:rPr>
        <w:t>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ДОПУСТИМЫЕ ПИКТОГРАММЫ И ПРИМЕРЫ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НАДПИСЕЙ ДЛЯ ЗНАКОВ ИНФОРМИРОВАНИЯ ОБ ОБЪЕКТАХ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ПРИТЯЖЕНИЯ ЗНАКОВ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4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24.03.2009 N 117-ст)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112.5pt">
            <v:imagedata r:id="rId35" o:title=""/>
          </v:shape>
        </w:pic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26" type="#_x0000_t75" style="width:436.5pt;height:110.25pt">
            <v:imagedata r:id="rId36" o:title=""/>
          </v:shape>
        </w:pic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27" type="#_x0000_t75" style="width:436.5pt;height:111.75pt">
            <v:imagedata r:id="rId37" o:title=""/>
          </v:shape>
        </w:pic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28" type="#_x0000_t75" style="width:436.5pt;height:113.25pt">
            <v:imagedata r:id="rId38" o:title=""/>
          </v:shape>
        </w:pic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99"/>
      <w:bookmarkEnd w:id="11"/>
      <w:r>
        <w:rPr>
          <w:rFonts w:ascii="Calibri" w:hAnsi="Calibri" w:cs="Calibri"/>
        </w:rPr>
        <w:t>Рисунок А.1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2" w:name="Par205"/>
      <w:bookmarkEnd w:id="12"/>
      <w:r>
        <w:rPr>
          <w:rFonts w:ascii="Calibri" w:hAnsi="Calibri" w:cs="Calibri"/>
        </w:rPr>
        <w:t>Приложение Б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справочное</w:t>
      </w:r>
      <w:proofErr w:type="gramEnd"/>
      <w:r>
        <w:rPr>
          <w:rFonts w:ascii="Calibri" w:hAnsi="Calibri" w:cs="Calibri"/>
        </w:rPr>
        <w:t>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ДОПУСТИМЫЕ РАЗМЕРЫ И ПРОПОРЦИИ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ЗНАКОВ ИНФОРМИРОВАНИЯ ОБ ОБЪЕКТАХ ПРИТЯЖЕНИЯ ЗНАКОВ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9" w:history="1">
        <w:r>
          <w:rPr>
            <w:rFonts w:ascii="Calibri" w:hAnsi="Calibri" w:cs="Calibri"/>
            <w:color w:val="0000FF"/>
          </w:rPr>
          <w:t>Изменения N 2</w:t>
        </w:r>
      </w:hyperlink>
      <w:r>
        <w:rPr>
          <w:rFonts w:ascii="Calibri" w:hAnsi="Calibri" w:cs="Calibri"/>
        </w:rPr>
        <w:t xml:space="preserve">, утв. Приказом </w:t>
      </w:r>
      <w:proofErr w:type="spellStart"/>
      <w:r>
        <w:rPr>
          <w:rFonts w:ascii="Calibri" w:hAnsi="Calibri" w:cs="Calibri"/>
        </w:rPr>
        <w:t>Ростехрегулирования</w:t>
      </w:r>
      <w:proofErr w:type="spellEnd"/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24.03.2009 N 117-ст)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>
          <v:shape id="_x0000_i1029" type="#_x0000_t75" style="width:274.5pt;height:342.75pt">
            <v:imagedata r:id="rId40" o:title=""/>
          </v:shape>
        </w:pic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218"/>
      <w:bookmarkEnd w:id="13"/>
      <w:r>
        <w:rPr>
          <w:rFonts w:ascii="Calibri" w:hAnsi="Calibri" w:cs="Calibri"/>
        </w:rPr>
        <w:t>Рисунок Б.1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 знаке допускается указание стрелкой направления движения и расстояния до указываемого объекта, а также телефона, адреса.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 знаке допускается размещение логотипов и торговых марок указываемого объекта, а также логотипов и торговых марок фирм, продукция которых представлена в указываемом объекте или осуществляется ее сервисное обслуживание.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4" w:name="Par228"/>
      <w:bookmarkEnd w:id="14"/>
      <w:r>
        <w:rPr>
          <w:rFonts w:ascii="Calibri" w:hAnsi="Calibri" w:cs="Calibri"/>
        </w:rPr>
        <w:t>Приложение В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справочное</w:t>
      </w:r>
      <w:proofErr w:type="gramEnd"/>
      <w:r>
        <w:rPr>
          <w:rFonts w:ascii="Calibri" w:hAnsi="Calibri" w:cs="Calibri"/>
        </w:rPr>
        <w:t>)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БИБЛИОГРАФИЯ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234"/>
      <w:bookmarkEnd w:id="15"/>
      <w:r>
        <w:rPr>
          <w:rFonts w:ascii="Calibri" w:hAnsi="Calibri" w:cs="Calibri"/>
        </w:rPr>
        <w:t xml:space="preserve">[1] </w:t>
      </w:r>
      <w:hyperlink r:id="rId41" w:history="1">
        <w:r>
          <w:rPr>
            <w:rFonts w:ascii="Calibri" w:hAnsi="Calibri" w:cs="Calibri"/>
            <w:color w:val="0000FF"/>
          </w:rPr>
          <w:t>СНиП 2.01.07-85</w:t>
        </w:r>
      </w:hyperlink>
      <w:r>
        <w:rPr>
          <w:rFonts w:ascii="Calibri" w:hAnsi="Calibri" w:cs="Calibri"/>
        </w:rPr>
        <w:t xml:space="preserve"> Нагрузки и воздействия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[2] </w:t>
      </w:r>
      <w:hyperlink r:id="rId42" w:history="1">
        <w:r>
          <w:rPr>
            <w:rFonts w:ascii="Calibri" w:hAnsi="Calibri" w:cs="Calibri"/>
            <w:color w:val="0000FF"/>
          </w:rPr>
          <w:t>СНиП 2.02.01-83</w:t>
        </w:r>
      </w:hyperlink>
      <w:r>
        <w:rPr>
          <w:rFonts w:ascii="Calibri" w:hAnsi="Calibri" w:cs="Calibri"/>
        </w:rPr>
        <w:t xml:space="preserve"> Основания зданий и сооружений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[3] </w:t>
      </w:r>
      <w:hyperlink r:id="rId43" w:history="1">
        <w:r>
          <w:rPr>
            <w:rFonts w:ascii="Calibri" w:hAnsi="Calibri" w:cs="Calibri"/>
            <w:color w:val="0000FF"/>
          </w:rPr>
          <w:t>СНиП 2.03.01-84</w:t>
        </w:r>
      </w:hyperlink>
      <w:r>
        <w:rPr>
          <w:rFonts w:ascii="Calibri" w:hAnsi="Calibri" w:cs="Calibri"/>
        </w:rPr>
        <w:t xml:space="preserve"> Бетонные и железобетонные конструкции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[4] </w:t>
      </w:r>
      <w:hyperlink r:id="rId44" w:history="1">
        <w:r>
          <w:rPr>
            <w:rFonts w:ascii="Calibri" w:hAnsi="Calibri" w:cs="Calibri"/>
            <w:color w:val="0000FF"/>
          </w:rPr>
          <w:t>СНиП 2.03.06-85</w:t>
        </w:r>
      </w:hyperlink>
      <w:r>
        <w:rPr>
          <w:rFonts w:ascii="Calibri" w:hAnsi="Calibri" w:cs="Calibri"/>
        </w:rPr>
        <w:t xml:space="preserve"> Алюминиевые конструкции</w:t>
      </w:r>
      <w:bookmarkStart w:id="16" w:name="_GoBack"/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[5] СНиП 11-23-81 Стальные конструкции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[6] СНиП 2.25.07-80 Деревянные конструкции</w:t>
      </w:r>
    </w:p>
    <w:bookmarkEnd w:id="16"/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[7] </w:t>
      </w:r>
      <w:hyperlink r:id="rId45" w:history="1">
        <w:r>
          <w:rPr>
            <w:rFonts w:ascii="Calibri" w:hAnsi="Calibri" w:cs="Calibri"/>
            <w:color w:val="0000FF"/>
          </w:rPr>
          <w:t>СНиП 2.03.11-85</w:t>
        </w:r>
      </w:hyperlink>
      <w:r>
        <w:rPr>
          <w:rFonts w:ascii="Calibri" w:hAnsi="Calibri" w:cs="Calibri"/>
        </w:rPr>
        <w:t xml:space="preserve"> Защита строительных конструкций от коррозии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[8] СНиП 2.22-81 Каменные и армокаменные конструкции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242"/>
      <w:bookmarkEnd w:id="17"/>
      <w:r>
        <w:rPr>
          <w:rFonts w:ascii="Calibri" w:hAnsi="Calibri" w:cs="Calibri"/>
        </w:rPr>
        <w:t xml:space="preserve">[9] </w:t>
      </w:r>
      <w:hyperlink r:id="rId46" w:history="1">
        <w:r>
          <w:rPr>
            <w:rFonts w:ascii="Calibri" w:hAnsi="Calibri" w:cs="Calibri"/>
            <w:color w:val="0000FF"/>
          </w:rPr>
          <w:t>СНиП 2.01.02-85</w:t>
        </w:r>
      </w:hyperlink>
      <w:r>
        <w:rPr>
          <w:rFonts w:ascii="Calibri" w:hAnsi="Calibri" w:cs="Calibri"/>
        </w:rPr>
        <w:t xml:space="preserve"> Противопожарные нормы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243"/>
      <w:bookmarkEnd w:id="18"/>
      <w:r>
        <w:rPr>
          <w:rFonts w:ascii="Calibri" w:hAnsi="Calibri" w:cs="Calibri"/>
        </w:rPr>
        <w:t xml:space="preserve">[10] </w:t>
      </w:r>
      <w:hyperlink r:id="rId4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устройства электроустановок / Минэнерго СССР. - М.: </w:t>
      </w:r>
      <w:proofErr w:type="spellStart"/>
      <w:r>
        <w:rPr>
          <w:rFonts w:ascii="Calibri" w:hAnsi="Calibri" w:cs="Calibri"/>
        </w:rPr>
        <w:t>Энергоиздат</w:t>
      </w:r>
      <w:proofErr w:type="spellEnd"/>
      <w:r>
        <w:rPr>
          <w:rFonts w:ascii="Calibri" w:hAnsi="Calibri" w:cs="Calibri"/>
        </w:rPr>
        <w:t>, 1985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244"/>
      <w:bookmarkEnd w:id="19"/>
      <w:r>
        <w:rPr>
          <w:rFonts w:ascii="Calibri" w:hAnsi="Calibri" w:cs="Calibri"/>
        </w:rPr>
        <w:t xml:space="preserve">[11] </w:t>
      </w:r>
      <w:hyperlink r:id="rId4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эксплуатации электроустановок потребителей. - М.: </w:t>
      </w:r>
      <w:proofErr w:type="spellStart"/>
      <w:r>
        <w:rPr>
          <w:rFonts w:ascii="Calibri" w:hAnsi="Calibri" w:cs="Calibri"/>
        </w:rPr>
        <w:t>Энергоатомиздат</w:t>
      </w:r>
      <w:proofErr w:type="spellEnd"/>
      <w:r>
        <w:rPr>
          <w:rFonts w:ascii="Calibri" w:hAnsi="Calibri" w:cs="Calibri"/>
        </w:rPr>
        <w:t>, 1992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245"/>
      <w:bookmarkEnd w:id="20"/>
      <w:r>
        <w:rPr>
          <w:rFonts w:ascii="Calibri" w:hAnsi="Calibri" w:cs="Calibri"/>
        </w:rPr>
        <w:t xml:space="preserve">[12] </w:t>
      </w:r>
      <w:hyperlink r:id="rId4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техники безопасности при эксплуатации электроустановок. - М.: </w:t>
      </w:r>
      <w:proofErr w:type="spellStart"/>
      <w:r>
        <w:rPr>
          <w:rFonts w:ascii="Calibri" w:hAnsi="Calibri" w:cs="Calibri"/>
        </w:rPr>
        <w:t>Энергоатомиздат</w:t>
      </w:r>
      <w:proofErr w:type="spellEnd"/>
      <w:r>
        <w:rPr>
          <w:rFonts w:ascii="Calibri" w:hAnsi="Calibri" w:cs="Calibri"/>
        </w:rPr>
        <w:t>, 1994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246"/>
      <w:bookmarkEnd w:id="21"/>
      <w:r>
        <w:rPr>
          <w:rFonts w:ascii="Calibri" w:hAnsi="Calibri" w:cs="Calibri"/>
        </w:rPr>
        <w:t xml:space="preserve">[13] </w:t>
      </w:r>
      <w:hyperlink r:id="rId50" w:history="1">
        <w:r>
          <w:rPr>
            <w:rFonts w:ascii="Calibri" w:hAnsi="Calibri" w:cs="Calibri"/>
            <w:color w:val="0000FF"/>
          </w:rPr>
          <w:t>ВСН 37-84</w:t>
        </w:r>
      </w:hyperlink>
      <w:r>
        <w:rPr>
          <w:rFonts w:ascii="Calibri" w:hAnsi="Calibri" w:cs="Calibri"/>
        </w:rPr>
        <w:t xml:space="preserve"> Инструкция по организации движения и ограждению мест производства дорожных работ / </w:t>
      </w:r>
      <w:proofErr w:type="spellStart"/>
      <w:r>
        <w:rPr>
          <w:rFonts w:ascii="Calibri" w:hAnsi="Calibri" w:cs="Calibri"/>
        </w:rPr>
        <w:t>Минавтодор</w:t>
      </w:r>
      <w:proofErr w:type="spellEnd"/>
      <w:r>
        <w:rPr>
          <w:rFonts w:ascii="Calibri" w:hAnsi="Calibri" w:cs="Calibri"/>
        </w:rPr>
        <w:t xml:space="preserve"> РСФСР. - М.: Транспорт, 1985</w:t>
      </w: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03A7" w:rsidRDefault="00E603A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801AA8" w:rsidRDefault="00801AA8"/>
    <w:sectPr w:rsidR="00801AA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A7"/>
    <w:rsid w:val="00801AA8"/>
    <w:rsid w:val="00E6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AB4F5-3D9A-45E8-B7AD-B9BD2B54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A78BDE976CF4DE7C1A399AC4BEC7F51C2FD7491DE6C5DCE0BAA901C1BFF48B957FA9BB24A76A48E4C12I" TargetMode="External"/><Relationship Id="rId18" Type="http://schemas.openxmlformats.org/officeDocument/2006/relationships/hyperlink" Target="consultantplus://offline/ref=7A78BDE976CF4DE7C1A399AC4BEC7F51C2FD7491DE6F5DCE0BAA901C1BFF48B957FA9BB24A76A48C4C17I" TargetMode="External"/><Relationship Id="rId26" Type="http://schemas.openxmlformats.org/officeDocument/2006/relationships/hyperlink" Target="consultantplus://offline/ref=7A78BDE976CF4DE7C1A399AC4BEC7F51C2FD7491DE6C5DCE0BAA901C1BFF48B957FA9BB24A76A48C4C10I" TargetMode="External"/><Relationship Id="rId39" Type="http://schemas.openxmlformats.org/officeDocument/2006/relationships/hyperlink" Target="consultantplus://offline/ref=7A78BDE976CF4DE7C1A399AC4BEC7F51C2FD7491DE6F5DCE0BAA901C1BFF48B957FA9BB24A76A48D4C14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A78BDE976CF4DE7C1A399AC4BEC7F51C2FD7491DE6F5DCE0BAA901C1BFF48B957FA9BB24A76A48C4C13I" TargetMode="External"/><Relationship Id="rId34" Type="http://schemas.openxmlformats.org/officeDocument/2006/relationships/hyperlink" Target="consultantplus://offline/ref=7A78BDE976CF4DE7C1A399AC4BEC7F51C2FD7491DE6F5DCE0BAA901C1BFF48B957FA9BB24A76A48D4C14I" TargetMode="External"/><Relationship Id="rId42" Type="http://schemas.openxmlformats.org/officeDocument/2006/relationships/hyperlink" Target="consultantplus://offline/ref=D1CC6B7A2BD0604E8144BE58A634F909E499540D49563E4A334D975917I" TargetMode="External"/><Relationship Id="rId47" Type="http://schemas.openxmlformats.org/officeDocument/2006/relationships/hyperlink" Target="consultantplus://offline/ref=D1CC6B7A2BD0604E8144A14DA334F909E89B510D410B34426A4195905D14I" TargetMode="External"/><Relationship Id="rId50" Type="http://schemas.openxmlformats.org/officeDocument/2006/relationships/hyperlink" Target="consultantplus://offline/ref=D1CC6B7A2BD0604E8144BE58A634F909E390510E49563E4A334D975917I" TargetMode="External"/><Relationship Id="rId7" Type="http://schemas.openxmlformats.org/officeDocument/2006/relationships/hyperlink" Target="consultantplus://offline/ref=7A78BDE976CF4DE7C1A399AC4BEC7F51C2FD7491DE6F5DCE0BAA901C1BFF48B957FA9BB24A76A48F4C16I" TargetMode="External"/><Relationship Id="rId12" Type="http://schemas.openxmlformats.org/officeDocument/2006/relationships/hyperlink" Target="consultantplus://offline/ref=7A78BDE976CF4DE7C1A399AC4BEC7F51C2FD7491DE6F5DCE0BAA901C1BFF48B957FA9BB24A76A48F4C12I" TargetMode="External"/><Relationship Id="rId17" Type="http://schemas.openxmlformats.org/officeDocument/2006/relationships/hyperlink" Target="consultantplus://offline/ref=7A78BDE976CF4DE7C1A399AC4BEC7F51C2FD7491DE6F5DCE0BAA901C1BFF48B957FA9BB24A76A48C4C14I" TargetMode="External"/><Relationship Id="rId25" Type="http://schemas.openxmlformats.org/officeDocument/2006/relationships/hyperlink" Target="consultantplus://offline/ref=7A78BDE976CF4DE7C1A399AC4BEC7F51C2FD7491DE6C5DCE0BAA901C1BFF48B957FA9BB24A76A48F4C1CI" TargetMode="External"/><Relationship Id="rId33" Type="http://schemas.openxmlformats.org/officeDocument/2006/relationships/hyperlink" Target="consultantplus://offline/ref=7A78BDE976CF4DE7C1A399AC4BEC7F51C2FD7491DE6C5DCE0BAA901C1BFF48B957FA9BB24A76A48D4C15I" TargetMode="External"/><Relationship Id="rId38" Type="http://schemas.openxmlformats.org/officeDocument/2006/relationships/image" Target="media/image4.png"/><Relationship Id="rId46" Type="http://schemas.openxmlformats.org/officeDocument/2006/relationships/hyperlink" Target="consultantplus://offline/ref=D1CC6B7A2BD0604E8144BE58A634F909E49B550549563E4A334D97591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78BDE976CF4DE7C1A399AC4BEC7F51C2FD7491DE6C5DCE0BAA901C1BFF48B957FA9BB24A76A48F4C15I" TargetMode="External"/><Relationship Id="rId20" Type="http://schemas.openxmlformats.org/officeDocument/2006/relationships/hyperlink" Target="consultantplus://offline/ref=7A78BDE976CF4DE7C1A399AC4BEC7F51C2FD7491DE6F5DCE0BAA901C1BFF48B957FA9BB24A76A48C4C11I" TargetMode="External"/><Relationship Id="rId29" Type="http://schemas.openxmlformats.org/officeDocument/2006/relationships/hyperlink" Target="consultantplus://offline/ref=7A78BDE976CF4DE7C1A399AC4BEC7F51C2FD7491DE6C5DCE0BAA901C1BFF48B957FA9BB24A76A48C4C1DI" TargetMode="External"/><Relationship Id="rId41" Type="http://schemas.openxmlformats.org/officeDocument/2006/relationships/hyperlink" Target="consultantplus://offline/ref=D1CC6B7A2BD0604E8144BE58A634F909E590510F49563E4A334D97591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78BDE976CF4DE7C1A399AC4BEC7F51C2FD7491DE6F5DCE0BAA901C1BFF48B957FA9BB24A76A48F4C17I" TargetMode="External"/><Relationship Id="rId11" Type="http://schemas.openxmlformats.org/officeDocument/2006/relationships/hyperlink" Target="consultantplus://offline/ref=7A78BDE976CF4DE7C1A399AC4BEC7F51C2FD7491DE6C5DCE0BAA901C1BFF48B957FA9BB24A76A48E4C10I" TargetMode="External"/><Relationship Id="rId24" Type="http://schemas.openxmlformats.org/officeDocument/2006/relationships/hyperlink" Target="consultantplus://offline/ref=7A78BDE976CF4DE7C1A399AC4BEC7F51C2FD7491DE6C5DCE0BAA901C1BFF48B957FA9BB24A76A48F4C17I" TargetMode="External"/><Relationship Id="rId32" Type="http://schemas.openxmlformats.org/officeDocument/2006/relationships/hyperlink" Target="consultantplus://offline/ref=7A78BDE976CF4DE7C1A399AC4BEC7F51C2FD7491DE6F5DCE0BAA901C1BFF48B957FA9BB24A76A48D4C15I" TargetMode="External"/><Relationship Id="rId37" Type="http://schemas.openxmlformats.org/officeDocument/2006/relationships/image" Target="media/image3.png"/><Relationship Id="rId40" Type="http://schemas.openxmlformats.org/officeDocument/2006/relationships/image" Target="media/image5.png"/><Relationship Id="rId45" Type="http://schemas.openxmlformats.org/officeDocument/2006/relationships/hyperlink" Target="consultantplus://offline/ref=D1CC6B7A2BD0604E8144BE58A634F909E7985B07145C36133F4F5910I" TargetMode="External"/><Relationship Id="rId5" Type="http://schemas.openxmlformats.org/officeDocument/2006/relationships/hyperlink" Target="consultantplus://offline/ref=7A78BDE976CF4DE7C1A399AC4BEC7F51C2FD7491DE6F5DCE0BAA901C1BFF48B957FA9BB24A76A48F4C14I" TargetMode="External"/><Relationship Id="rId15" Type="http://schemas.openxmlformats.org/officeDocument/2006/relationships/hyperlink" Target="consultantplus://offline/ref=7A78BDE976CF4DE7C1A399AC4BEC7F51C2FD7491DE6F5DCE0BAA901C1BFF48B957FA9BB24A76A48F4C1CI" TargetMode="External"/><Relationship Id="rId23" Type="http://schemas.openxmlformats.org/officeDocument/2006/relationships/hyperlink" Target="consultantplus://offline/ref=7A78BDE976CF4DE7C1A399AC4BEC7F51C2FD7491DE6F5DCE0BAA901C1BFF48B957FA9BB24A76A48C4C12I" TargetMode="External"/><Relationship Id="rId28" Type="http://schemas.openxmlformats.org/officeDocument/2006/relationships/hyperlink" Target="consultantplus://offline/ref=7A78BDE976CF4DE7C1A399AC4BEC7F51C2FD7491DE6C5DCE0BAA901C1BFF48B957FA9BB24A76A48C4C12I" TargetMode="External"/><Relationship Id="rId36" Type="http://schemas.openxmlformats.org/officeDocument/2006/relationships/image" Target="media/image2.png"/><Relationship Id="rId49" Type="http://schemas.openxmlformats.org/officeDocument/2006/relationships/hyperlink" Target="consultantplus://offline/ref=D1CC6B7A2BD0604E8144A85FA134F909E391510449563E4A334D975917I" TargetMode="External"/><Relationship Id="rId10" Type="http://schemas.openxmlformats.org/officeDocument/2006/relationships/hyperlink" Target="consultantplus://offline/ref=7A78BDE976CF4DE7C1A399AC4BEC7F51C2FD7491DE6F5DCE0BAA901C1BFF48B957FA9BB24A76A48F4C10I" TargetMode="External"/><Relationship Id="rId19" Type="http://schemas.openxmlformats.org/officeDocument/2006/relationships/hyperlink" Target="consultantplus://offline/ref=7A78BDE976CF4DE7C1A399AC4BEC7F51C2FD7491DE6F5DCE0BAA901C1BFF48B957FA9BB24A76A48C4C16I" TargetMode="External"/><Relationship Id="rId31" Type="http://schemas.openxmlformats.org/officeDocument/2006/relationships/hyperlink" Target="consultantplus://offline/ref=7A78BDE976CF4DE7C1A399AC4BEC7F51C2FD7491DE6F5DCE0BAA901C1BFF48B957FA9BB24A76A48C4C1DI" TargetMode="External"/><Relationship Id="rId44" Type="http://schemas.openxmlformats.org/officeDocument/2006/relationships/hyperlink" Target="consultantplus://offline/ref=D1CC6B7A2BD0604E8144BE58A634F909E89D510B49563E4A334D975917I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A78BDE976CF4DE7C1A399AC4BEC7F51C2F87193DB6C5DCE0BAA901C1B4F1FI" TargetMode="External"/><Relationship Id="rId14" Type="http://schemas.openxmlformats.org/officeDocument/2006/relationships/hyperlink" Target="consultantplus://offline/ref=7A78BDE976CF4DE7C1A399AC4BEC7F51C2FD7491DE6C5DCE0BAA901C1BFF48B957FA9BB24A76A48E4C1CI" TargetMode="External"/><Relationship Id="rId22" Type="http://schemas.openxmlformats.org/officeDocument/2006/relationships/hyperlink" Target="consultantplus://offline/ref=7A78BDE976CF4DE7C1A399AC4BEC7F51C2FD7491DE6C5DCE0BAA901C1BFF48B957FA9BB24A76A48F4C14I" TargetMode="External"/><Relationship Id="rId27" Type="http://schemas.openxmlformats.org/officeDocument/2006/relationships/hyperlink" Target="consultantplus://offline/ref=7A78BDE976CF4DE7C1A399AC4BEC7F51C2FD7491DE6C5DCE0BAA901C1BFF48B957FA9BB24A76A48C4C13I" TargetMode="External"/><Relationship Id="rId30" Type="http://schemas.openxmlformats.org/officeDocument/2006/relationships/hyperlink" Target="consultantplus://offline/ref=7A78BDE976CF4DE7C1A399AC4BEC7F51C2FD779ADC685DCE0BAA901C1B4F1FI" TargetMode="External"/><Relationship Id="rId35" Type="http://schemas.openxmlformats.org/officeDocument/2006/relationships/image" Target="media/image1.png"/><Relationship Id="rId43" Type="http://schemas.openxmlformats.org/officeDocument/2006/relationships/hyperlink" Target="consultantplus://offline/ref=D1CC6B7A2BD0604E8144BE58A634F909E09E520949563E4A334D975917I" TargetMode="External"/><Relationship Id="rId48" Type="http://schemas.openxmlformats.org/officeDocument/2006/relationships/hyperlink" Target="consultantplus://offline/ref=D1CC6B7A2BD0604E8144A14DA334F909E5995A0A430B34426A419590D444F98E47A9B873BF16945A13I" TargetMode="External"/><Relationship Id="rId8" Type="http://schemas.openxmlformats.org/officeDocument/2006/relationships/hyperlink" Target="consultantplus://offline/ref=7A78BDE976CF4DE7C1A399AC4BEC7F51C2FD7491DE6F5DCE0BAA901C1BFF48B957FA9BB24A76A48F4C17I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3132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2015-06-09T08:53:00Z</dcterms:created>
  <dcterms:modified xsi:type="dcterms:W3CDTF">2015-06-09T08:55:00Z</dcterms:modified>
</cp:coreProperties>
</file>