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color w:val="000000" w:themeColor="text1"/>
        </w:rPr>
      </w:pPr>
      <w:bookmarkStart w:id="0" w:name="_GoBack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D7F71" w:rsidRPr="000D7F7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F71" w:rsidRPr="000D7F71" w:rsidRDefault="000D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0D7F71">
              <w:rPr>
                <w:rFonts w:ascii="Calibri" w:hAnsi="Calibri" w:cs="Calibri"/>
                <w:color w:val="000000" w:themeColor="text1"/>
              </w:rPr>
              <w:t>28 декабря 2004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F71" w:rsidRPr="000D7F71" w:rsidRDefault="000D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</w:rPr>
            </w:pPr>
            <w:r w:rsidRPr="000D7F71">
              <w:rPr>
                <w:rFonts w:ascii="Calibri" w:hAnsi="Calibri" w:cs="Calibri"/>
                <w:color w:val="000000" w:themeColor="text1"/>
              </w:rPr>
              <w:t>N 329</w:t>
            </w:r>
          </w:p>
        </w:tc>
      </w:tr>
    </w:tbl>
    <w:p w:rsidR="000D7F71" w:rsidRPr="000D7F71" w:rsidRDefault="000D7F7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color w:val="000000" w:themeColor="text1"/>
          <w:sz w:val="2"/>
          <w:szCs w:val="2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0D7F71">
        <w:rPr>
          <w:rFonts w:ascii="Calibri" w:hAnsi="Calibri" w:cs="Calibri"/>
          <w:b/>
          <w:bCs/>
          <w:color w:val="000000" w:themeColor="text1"/>
        </w:rPr>
        <w:t>РОССИЙСКАЯ ФЕДЕРАЦИЯ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0D7F71">
        <w:rPr>
          <w:rFonts w:ascii="Calibri" w:hAnsi="Calibri" w:cs="Calibri"/>
          <w:b/>
          <w:bCs/>
          <w:color w:val="000000" w:themeColor="text1"/>
        </w:rPr>
        <w:t>Тюменская область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0D7F71">
        <w:rPr>
          <w:rFonts w:ascii="Calibri" w:hAnsi="Calibri" w:cs="Calibri"/>
          <w:b/>
          <w:bCs/>
          <w:color w:val="000000" w:themeColor="text1"/>
        </w:rPr>
        <w:t>ЗАКОН ТЮМЕНСКОЙ ОБЛАСТИ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0D7F71">
        <w:rPr>
          <w:rFonts w:ascii="Calibri" w:hAnsi="Calibri" w:cs="Calibri"/>
          <w:b/>
          <w:bCs/>
          <w:color w:val="000000" w:themeColor="text1"/>
        </w:rPr>
        <w:t>О ФИЗИЧЕСКОЙ КУЛЬТУРЕ И СПОРТЕ В ТЮМЕНСКОЙ ОБЛАСТИ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proofErr w:type="gramStart"/>
      <w:r w:rsidRPr="000D7F71">
        <w:rPr>
          <w:rFonts w:ascii="Calibri" w:hAnsi="Calibri" w:cs="Calibri"/>
          <w:color w:val="000000" w:themeColor="text1"/>
        </w:rPr>
        <w:t>Принят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 областной Думой 23 декабря 2004 года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proofErr w:type="gramStart"/>
      <w:r w:rsidRPr="000D7F71">
        <w:rPr>
          <w:rFonts w:ascii="Calibri" w:hAnsi="Calibri" w:cs="Calibri"/>
          <w:color w:val="000000" w:themeColor="text1"/>
        </w:rPr>
        <w:t xml:space="preserve">(в ред. Законов Тюменской области от 06.10.2005 </w:t>
      </w:r>
      <w:hyperlink r:id="rId5" w:history="1">
        <w:r w:rsidRPr="000D7F71">
          <w:rPr>
            <w:rFonts w:ascii="Calibri" w:hAnsi="Calibri" w:cs="Calibri"/>
            <w:color w:val="000000" w:themeColor="text1"/>
          </w:rPr>
          <w:t>N 410</w:t>
        </w:r>
      </w:hyperlink>
      <w:r w:rsidRPr="000D7F71">
        <w:rPr>
          <w:rFonts w:ascii="Calibri" w:hAnsi="Calibri" w:cs="Calibri"/>
          <w:color w:val="000000" w:themeColor="text1"/>
        </w:rPr>
        <w:t>,</w:t>
      </w:r>
      <w:proofErr w:type="gramEnd"/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от 30.03.2006 </w:t>
      </w:r>
      <w:hyperlink r:id="rId6" w:history="1">
        <w:r w:rsidRPr="000D7F71">
          <w:rPr>
            <w:rFonts w:ascii="Calibri" w:hAnsi="Calibri" w:cs="Calibri"/>
            <w:color w:val="000000" w:themeColor="text1"/>
          </w:rPr>
          <w:t>N 453</w:t>
        </w:r>
      </w:hyperlink>
      <w:r w:rsidRPr="000D7F71">
        <w:rPr>
          <w:rFonts w:ascii="Calibri" w:hAnsi="Calibri" w:cs="Calibri"/>
          <w:color w:val="000000" w:themeColor="text1"/>
        </w:rPr>
        <w:t xml:space="preserve">, от 08.07.2008 </w:t>
      </w:r>
      <w:hyperlink r:id="rId7" w:history="1">
        <w:r w:rsidRPr="000D7F71">
          <w:rPr>
            <w:rFonts w:ascii="Calibri" w:hAnsi="Calibri" w:cs="Calibri"/>
            <w:color w:val="000000" w:themeColor="text1"/>
          </w:rPr>
          <w:t>N 38</w:t>
        </w:r>
      </w:hyperlink>
      <w:r w:rsidRPr="000D7F71">
        <w:rPr>
          <w:rFonts w:ascii="Calibri" w:hAnsi="Calibri" w:cs="Calibri"/>
          <w:color w:val="000000" w:themeColor="text1"/>
        </w:rPr>
        <w:t>,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от 07.10.2009 </w:t>
      </w:r>
      <w:hyperlink r:id="rId8" w:history="1">
        <w:r w:rsidRPr="000D7F71">
          <w:rPr>
            <w:rFonts w:ascii="Calibri" w:hAnsi="Calibri" w:cs="Calibri"/>
            <w:color w:val="000000" w:themeColor="text1"/>
          </w:rPr>
          <w:t>N 64</w:t>
        </w:r>
      </w:hyperlink>
      <w:r w:rsidRPr="000D7F71">
        <w:rPr>
          <w:rFonts w:ascii="Calibri" w:hAnsi="Calibri" w:cs="Calibri"/>
          <w:color w:val="000000" w:themeColor="text1"/>
        </w:rPr>
        <w:t xml:space="preserve">, от 05.04.2012 </w:t>
      </w:r>
      <w:hyperlink r:id="rId9" w:history="1">
        <w:r w:rsidRPr="000D7F71">
          <w:rPr>
            <w:rFonts w:ascii="Calibri" w:hAnsi="Calibri" w:cs="Calibri"/>
            <w:color w:val="000000" w:themeColor="text1"/>
          </w:rPr>
          <w:t>N 21</w:t>
        </w:r>
      </w:hyperlink>
      <w:r w:rsidRPr="000D7F71">
        <w:rPr>
          <w:rFonts w:ascii="Calibri" w:hAnsi="Calibri" w:cs="Calibri"/>
          <w:color w:val="000000" w:themeColor="text1"/>
        </w:rPr>
        <w:t>,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от 11.07.2012 </w:t>
      </w:r>
      <w:hyperlink r:id="rId10" w:history="1">
        <w:r w:rsidRPr="000D7F71">
          <w:rPr>
            <w:rFonts w:ascii="Calibri" w:hAnsi="Calibri" w:cs="Calibri"/>
            <w:color w:val="000000" w:themeColor="text1"/>
          </w:rPr>
          <w:t>N 57</w:t>
        </w:r>
      </w:hyperlink>
      <w:r w:rsidRPr="000D7F71">
        <w:rPr>
          <w:rFonts w:ascii="Calibri" w:hAnsi="Calibri" w:cs="Calibri"/>
          <w:color w:val="000000" w:themeColor="text1"/>
        </w:rPr>
        <w:t xml:space="preserve">, от 11.10.2013 </w:t>
      </w:r>
      <w:hyperlink r:id="rId11" w:history="1">
        <w:r w:rsidRPr="000D7F71">
          <w:rPr>
            <w:rFonts w:ascii="Calibri" w:hAnsi="Calibri" w:cs="Calibri"/>
            <w:color w:val="000000" w:themeColor="text1"/>
          </w:rPr>
          <w:t>N 74</w:t>
        </w:r>
      </w:hyperlink>
      <w:r w:rsidRPr="000D7F71">
        <w:rPr>
          <w:rFonts w:ascii="Calibri" w:hAnsi="Calibri" w:cs="Calibri"/>
          <w:color w:val="000000" w:themeColor="text1"/>
        </w:rPr>
        <w:t>,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от 02.12.2013 </w:t>
      </w:r>
      <w:hyperlink r:id="rId12" w:history="1">
        <w:r w:rsidRPr="000D7F71">
          <w:rPr>
            <w:rFonts w:ascii="Calibri" w:hAnsi="Calibri" w:cs="Calibri"/>
            <w:color w:val="000000" w:themeColor="text1"/>
          </w:rPr>
          <w:t>N 95</w:t>
        </w:r>
      </w:hyperlink>
      <w:r w:rsidRPr="000D7F71">
        <w:rPr>
          <w:rFonts w:ascii="Calibri" w:hAnsi="Calibri" w:cs="Calibri"/>
          <w:color w:val="000000" w:themeColor="text1"/>
        </w:rPr>
        <w:t>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color w:val="000000" w:themeColor="text1"/>
        </w:rPr>
      </w:pPr>
      <w:bookmarkStart w:id="1" w:name="Par19"/>
      <w:bookmarkEnd w:id="1"/>
      <w:r w:rsidRPr="000D7F71">
        <w:rPr>
          <w:rFonts w:ascii="Calibri" w:hAnsi="Calibri" w:cs="Calibri"/>
          <w:color w:val="000000" w:themeColor="text1"/>
        </w:rPr>
        <w:t>Статья 1. Предмет регулирования настоящего Закона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Настоящий Закон в соответствии с </w:t>
      </w:r>
      <w:hyperlink r:id="rId13" w:history="1">
        <w:r w:rsidRPr="000D7F71">
          <w:rPr>
            <w:rFonts w:ascii="Calibri" w:hAnsi="Calibri" w:cs="Calibri"/>
            <w:color w:val="000000" w:themeColor="text1"/>
          </w:rPr>
          <w:t>Конституцией</w:t>
        </w:r>
      </w:hyperlink>
      <w:r w:rsidRPr="000D7F71">
        <w:rPr>
          <w:rFonts w:ascii="Calibri" w:hAnsi="Calibri" w:cs="Calibri"/>
          <w:color w:val="000000" w:themeColor="text1"/>
        </w:rPr>
        <w:t xml:space="preserve"> Российской Федерации, Федеральными законами "</w:t>
      </w:r>
      <w:hyperlink r:id="rId14" w:history="1">
        <w:r w:rsidRPr="000D7F71">
          <w:rPr>
            <w:rFonts w:ascii="Calibri" w:hAnsi="Calibri" w:cs="Calibri"/>
            <w:color w:val="000000" w:themeColor="text1"/>
          </w:rPr>
          <w:t>Об общих принципах</w:t>
        </w:r>
      </w:hyperlink>
      <w:r w:rsidRPr="000D7F71">
        <w:rPr>
          <w:rFonts w:ascii="Calibri" w:hAnsi="Calibri" w:cs="Calibri"/>
          <w:color w:val="000000" w:themeColor="text1"/>
        </w:rPr>
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</w:r>
      <w:hyperlink r:id="rId15" w:history="1">
        <w:r w:rsidRPr="000D7F71">
          <w:rPr>
            <w:rFonts w:ascii="Calibri" w:hAnsi="Calibri" w:cs="Calibri"/>
            <w:color w:val="000000" w:themeColor="text1"/>
          </w:rPr>
          <w:t>О физической культуре и спорте</w:t>
        </w:r>
      </w:hyperlink>
      <w:r w:rsidRPr="000D7F71">
        <w:rPr>
          <w:rFonts w:ascii="Calibri" w:hAnsi="Calibri" w:cs="Calibri"/>
          <w:color w:val="000000" w:themeColor="text1"/>
        </w:rPr>
        <w:t xml:space="preserve"> в Российской Федерации", иными федеральными законами регулирует отношения в сфере физической культуры и спорта.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color w:val="000000" w:themeColor="text1"/>
        </w:rPr>
      </w:pPr>
      <w:bookmarkStart w:id="2" w:name="Par23"/>
      <w:bookmarkEnd w:id="2"/>
      <w:r w:rsidRPr="000D7F71">
        <w:rPr>
          <w:rFonts w:ascii="Calibri" w:hAnsi="Calibri" w:cs="Calibri"/>
          <w:color w:val="000000" w:themeColor="text1"/>
        </w:rPr>
        <w:t>Статья 2. Понятия, используемые в настоящем Законе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1. Региональные программы в области физической культуры и спорта (программы развития физической культуры и спорта) - областные целевые программы, предусматривающие осуществление мероприятий физкультурно-спортивной направленности, включая строительство и содержание спортивных сооружений, проведение спортивных соревнований.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(</w:t>
      </w:r>
      <w:proofErr w:type="gramStart"/>
      <w:r w:rsidRPr="000D7F71">
        <w:rPr>
          <w:rFonts w:ascii="Calibri" w:hAnsi="Calibri" w:cs="Calibri"/>
          <w:color w:val="000000" w:themeColor="text1"/>
        </w:rPr>
        <w:t>в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 ред. </w:t>
      </w:r>
      <w:hyperlink r:id="rId16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08.07.2008 N 38)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2. Региональные проекты в области физической культуры и спорта - мероприятия физкультурно-спортивной направленности, включая материально-техническое обеспечение спортивных сооружений, финансирование физкультурно-спортивных организаций, проведение спортивных соревнований.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(</w:t>
      </w:r>
      <w:proofErr w:type="gramStart"/>
      <w:r w:rsidRPr="000D7F71">
        <w:rPr>
          <w:rFonts w:ascii="Calibri" w:hAnsi="Calibri" w:cs="Calibri"/>
          <w:color w:val="000000" w:themeColor="text1"/>
        </w:rPr>
        <w:t>в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 ред. </w:t>
      </w:r>
      <w:hyperlink r:id="rId17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08.07.2008 N 38)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3. Межмуниципальные программы в области физической культуры и спорта - областные целевые программы, мероприятия физкультурно-спортивной направленности, включая строительство и содержание спортивных сооружений, проведение спортивных соревнований, имеющих значение для двух и более муниципальных районов и (или) городских округов Тюменской области.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(</w:t>
      </w:r>
      <w:proofErr w:type="gramStart"/>
      <w:r w:rsidRPr="000D7F71">
        <w:rPr>
          <w:rFonts w:ascii="Calibri" w:hAnsi="Calibri" w:cs="Calibri"/>
          <w:color w:val="000000" w:themeColor="text1"/>
        </w:rPr>
        <w:t>в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 ред. </w:t>
      </w:r>
      <w:hyperlink r:id="rId18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08.07.2008 N 38)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4. Межмуниципальные проекты в области физической культуры и спорта - мероприятия физкультурно-спортивной направленности, включая материально-техническое обеспечение спортивных сооружений, проведение спортивных соревнований, имеющих значение для двух и более муниципальных районов и (или) городских округов Тюменской области.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(</w:t>
      </w:r>
      <w:proofErr w:type="gramStart"/>
      <w:r w:rsidRPr="000D7F71">
        <w:rPr>
          <w:rFonts w:ascii="Calibri" w:hAnsi="Calibri" w:cs="Calibri"/>
          <w:color w:val="000000" w:themeColor="text1"/>
        </w:rPr>
        <w:t>в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 ред. </w:t>
      </w:r>
      <w:hyperlink r:id="rId19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08.07.2008 N 38)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5. Иные понятия, используемые в настоящем Законе, применяются в значениях, определенных действующим законодательством.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(</w:t>
      </w:r>
      <w:proofErr w:type="gramStart"/>
      <w:r w:rsidRPr="000D7F71">
        <w:rPr>
          <w:rFonts w:ascii="Calibri" w:hAnsi="Calibri" w:cs="Calibri"/>
          <w:color w:val="000000" w:themeColor="text1"/>
        </w:rPr>
        <w:t>ч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асть 5 введена </w:t>
      </w:r>
      <w:hyperlink r:id="rId20" w:history="1">
        <w:r w:rsidRPr="000D7F71">
          <w:rPr>
            <w:rFonts w:ascii="Calibri" w:hAnsi="Calibri" w:cs="Calibri"/>
            <w:color w:val="000000" w:themeColor="text1"/>
          </w:rPr>
          <w:t>Законом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08.07.2008 N 38)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color w:val="000000" w:themeColor="text1"/>
        </w:rPr>
      </w:pPr>
      <w:bookmarkStart w:id="3" w:name="Par36"/>
      <w:bookmarkEnd w:id="3"/>
      <w:r w:rsidRPr="000D7F71">
        <w:rPr>
          <w:rFonts w:ascii="Calibri" w:hAnsi="Calibri" w:cs="Calibri"/>
          <w:color w:val="000000" w:themeColor="text1"/>
        </w:rPr>
        <w:lastRenderedPageBreak/>
        <w:t>Статья 3. Полномочия Тюменской областной Думы в сфере физической культуры и спорта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К полномочиям Тюменской областной Думы в сфере физической культуры и спорта относятся: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1) принятие законов Тюменской области, регулирующих отношения в сфере физической культуры и спорта, и их толкование;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2) осуществление </w:t>
      </w:r>
      <w:proofErr w:type="gramStart"/>
      <w:r w:rsidRPr="000D7F71">
        <w:rPr>
          <w:rFonts w:ascii="Calibri" w:hAnsi="Calibri" w:cs="Calibri"/>
          <w:color w:val="000000" w:themeColor="text1"/>
        </w:rPr>
        <w:t>контроля за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 исполнением областных законов в сфере физической культуры и спорта;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3) иные полномочия, закрепленные за законодательным (представительным) органом государственной власти субъекта Российской Федерации действующим законодательством.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color w:val="000000" w:themeColor="text1"/>
        </w:rPr>
      </w:pPr>
      <w:bookmarkStart w:id="4" w:name="Par43"/>
      <w:bookmarkEnd w:id="4"/>
      <w:r w:rsidRPr="000D7F71">
        <w:rPr>
          <w:rFonts w:ascii="Calibri" w:hAnsi="Calibri" w:cs="Calibri"/>
          <w:color w:val="000000" w:themeColor="text1"/>
        </w:rPr>
        <w:t>Статья 4. Полномочия исполнительных органов государственной власти Тюменской области в сфере физической культуры и спорта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(в ред. </w:t>
      </w:r>
      <w:hyperlink r:id="rId21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08.07.2008 N 38)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bookmarkStart w:id="5" w:name="Par47"/>
      <w:bookmarkEnd w:id="5"/>
      <w:r w:rsidRPr="000D7F71">
        <w:rPr>
          <w:rFonts w:ascii="Calibri" w:hAnsi="Calibri" w:cs="Calibri"/>
          <w:color w:val="000000" w:themeColor="text1"/>
        </w:rPr>
        <w:t>1. К полномочиям исполнительных органов государственной власти Тюменской области в сфере физической культуры и спорта относятся: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proofErr w:type="gramStart"/>
      <w:r w:rsidRPr="000D7F71">
        <w:rPr>
          <w:rFonts w:ascii="Calibri" w:hAnsi="Calibri" w:cs="Calibri"/>
          <w:color w:val="000000" w:themeColor="text1"/>
        </w:rPr>
        <w:t>1) определение основных задач и направлений развития физической культуры и спорта в Тюменской области, принятие и реализация региональных и межмуниципальных программ в сфере физической культуры и спорта, осуществление региональных и межмуниципальных проектов в сфере физической культуры и спорта;</w:t>
      </w:r>
      <w:proofErr w:type="gramEnd"/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2) учреждение премий и иных форм поощрения в сфере физической культуры и спорта Тюменской области;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3) организация и проведение областных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а именно: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а) установление порядка проведения областных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б) утверждение и реализация календарных планов официальных физкультурных мероприятий и спортивных мероприятий;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в)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г) информационное обеспечение областных и межмуниципальных официальных физкультурных мероприятий и спортивных мероприятий;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4) утверждение порядка формирования и обеспечение спортивных сборных команд Тюменской области, а именно: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а) наделение статусом "Спортивная сборная команда Тюменской области" коллективов по различным видам спорта, включенным во Всероссийский реестр видов спорта;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б) материально-техническое обеспечение, в том числе обеспечение спортивной экипировкой, финансовое, научно-методическое, медико-биологическое, медицинское и антидопинговое обеспечение спортивных сборных команд Тюменской области;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в) обеспечение подготовки спортивного резерва для спортивных сборных команд Тюменской области;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г) обеспечение подготовки сборных команд Тюменской области к межрегиональным, всероссийским, международным спортивным соревнованиям и их участия в таких спортивных мероприятиях;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5) участие в подготовке спортивного резерва для спортивных сборных команд Российской Федерации, организации и проведении межрегиональных, всероссийских и международных спортивных соревнований и тренировочных мероприятий спортивных сборных команд Российской Федерации, проводимых в Тюменской области;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(в ред. </w:t>
      </w:r>
      <w:hyperlink r:id="rId22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05.04.2012 N 21)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6) присвоение спортивных разрядов и квалификационных категорий спортивных судей в </w:t>
      </w:r>
      <w:r w:rsidRPr="000D7F71">
        <w:rPr>
          <w:rFonts w:ascii="Calibri" w:hAnsi="Calibri" w:cs="Calibri"/>
          <w:color w:val="000000" w:themeColor="text1"/>
        </w:rPr>
        <w:lastRenderedPageBreak/>
        <w:t>порядке, установленном действующим законодательством;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7) государственная аккредитация, приостановление, прекращение действия государственной аккредитации региональных спортивных федераций в соответствии с действующим законодательством;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(в ред. </w:t>
      </w:r>
      <w:hyperlink r:id="rId23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02.12.2013 N 95)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8) реализация мер по развитию физической культуры и спорта инвалидов, лиц с ограниченными возможностями здоровья, адаптивной физической культуры и адаптивного спорта в Тюменской области;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9) организация подготовки и дополнительного профессионального образования кадров в области физической культуры и спорта;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(п. 9 в ред. </w:t>
      </w:r>
      <w:hyperlink r:id="rId24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11.10.2013 N 74)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10) обеспечение деятельности областных центров спортивной подготовки;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10.1) установление порядка приема лиц в физкультурно-спортивные организации, созданные исполнительными органами государственной власти Тюменской области или органами местного самоуправления муниципальных образований Тюменской области и осуществляющие спортивную подготовку;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(п. 10.1 </w:t>
      </w:r>
      <w:proofErr w:type="gramStart"/>
      <w:r w:rsidRPr="000D7F71">
        <w:rPr>
          <w:rFonts w:ascii="Calibri" w:hAnsi="Calibri" w:cs="Calibri"/>
          <w:color w:val="000000" w:themeColor="text1"/>
        </w:rPr>
        <w:t>введен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 </w:t>
      </w:r>
      <w:hyperlink r:id="rId25" w:history="1">
        <w:r w:rsidRPr="000D7F71">
          <w:rPr>
            <w:rFonts w:ascii="Calibri" w:hAnsi="Calibri" w:cs="Calibri"/>
            <w:color w:val="000000" w:themeColor="text1"/>
          </w:rPr>
          <w:t>Законом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05.04.2012 N 21)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proofErr w:type="gramStart"/>
      <w:r w:rsidRPr="000D7F71">
        <w:rPr>
          <w:rFonts w:ascii="Calibri" w:hAnsi="Calibri" w:cs="Calibri"/>
          <w:color w:val="000000" w:themeColor="text1"/>
        </w:rPr>
        <w:t>10.2) осуществление контроля за соблюдением организациями, созданными исполнительными органами государственной власти Тюменской области и осуществляющими спортивную подготовку, а также организациями, находящимися в Тюменской области, созданными без участия Российской Федерации, субъектов Российской Федерации, муниципальных образований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  <w:proofErr w:type="gramEnd"/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(п. 10.2 </w:t>
      </w:r>
      <w:proofErr w:type="gramStart"/>
      <w:r w:rsidRPr="000D7F71">
        <w:rPr>
          <w:rFonts w:ascii="Calibri" w:hAnsi="Calibri" w:cs="Calibri"/>
          <w:color w:val="000000" w:themeColor="text1"/>
        </w:rPr>
        <w:t>введен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 </w:t>
      </w:r>
      <w:hyperlink r:id="rId26" w:history="1">
        <w:r w:rsidRPr="000D7F71">
          <w:rPr>
            <w:rFonts w:ascii="Calibri" w:hAnsi="Calibri" w:cs="Calibri"/>
            <w:color w:val="000000" w:themeColor="text1"/>
          </w:rPr>
          <w:t>Законом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05.04.2012 N 21)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11) создание физкультурно-спортивных организаций Тюменской области, а также их реорганизация и ликвидация;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12) содействие развитию детско-юношеского спорта, школьного спорта, студенческого спорта, массового спорта, спорта высших достижений и профессионального спорта;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(в ред. </w:t>
      </w:r>
      <w:hyperlink r:id="rId27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05.04.2012 N 21)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13) содействие развитию и деятельности субъектов физической культуры и спорта в Тюменской области;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13.1) участие в проведении государственной политики в области физической культуры и спорта;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(п. 13.1 </w:t>
      </w:r>
      <w:proofErr w:type="gramStart"/>
      <w:r w:rsidRPr="000D7F71">
        <w:rPr>
          <w:rFonts w:ascii="Calibri" w:hAnsi="Calibri" w:cs="Calibri"/>
          <w:color w:val="000000" w:themeColor="text1"/>
        </w:rPr>
        <w:t>введен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 </w:t>
      </w:r>
      <w:hyperlink r:id="rId28" w:history="1">
        <w:r w:rsidRPr="000D7F71">
          <w:rPr>
            <w:rFonts w:ascii="Calibri" w:hAnsi="Calibri" w:cs="Calibri"/>
            <w:color w:val="000000" w:themeColor="text1"/>
          </w:rPr>
          <w:t>Законом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05.04.2012 N 21)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13.2) участие в осуществлении пропаганды физической культуры, спорта и здорового образа жизни;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(п. 13.2 </w:t>
      </w:r>
      <w:proofErr w:type="gramStart"/>
      <w:r w:rsidRPr="000D7F71">
        <w:rPr>
          <w:rFonts w:ascii="Calibri" w:hAnsi="Calibri" w:cs="Calibri"/>
          <w:color w:val="000000" w:themeColor="text1"/>
        </w:rPr>
        <w:t>введен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 </w:t>
      </w:r>
      <w:hyperlink r:id="rId29" w:history="1">
        <w:r w:rsidRPr="000D7F71">
          <w:rPr>
            <w:rFonts w:ascii="Calibri" w:hAnsi="Calibri" w:cs="Calibri"/>
            <w:color w:val="000000" w:themeColor="text1"/>
          </w:rPr>
          <w:t>Законом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05.04.2012 N 21)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14) определение системы оплаты и стимулирования труда работников государственных физкультурно-спортивных учреждений Тюменской области;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15) корректировка мероприятий областных программ исходя из объема финансирования, предусмотренного на областные программы законом Тюменской области об областном бюджете на очередной финансовый год и плановый период;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16) осуществление переданных Российской Федерацией полномочий в сфере физической культуры и спорта;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proofErr w:type="gramStart"/>
      <w:r w:rsidRPr="000D7F71">
        <w:rPr>
          <w:rFonts w:ascii="Calibri" w:hAnsi="Calibri" w:cs="Calibri"/>
          <w:color w:val="000000" w:themeColor="text1"/>
        </w:rPr>
        <w:t xml:space="preserve">17) иные полномочия, возложенные на субъект Российской Федерации, органы государственной власти субъекта Российской Федерации, отнесенные к их ведению нормативными правовыми актами Российской Федерации, а также предусмотренные </w:t>
      </w:r>
      <w:hyperlink r:id="rId30" w:history="1">
        <w:r w:rsidRPr="000D7F71">
          <w:rPr>
            <w:rFonts w:ascii="Calibri" w:hAnsi="Calibri" w:cs="Calibri"/>
            <w:color w:val="000000" w:themeColor="text1"/>
          </w:rPr>
          <w:t>Уставом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области, законами Тюменской области, постановлениями Губернатора Тюменской области.</w:t>
      </w:r>
      <w:proofErr w:type="gramEnd"/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2. Полномочия, предусмотренные </w:t>
      </w:r>
      <w:hyperlink w:anchor="Par47" w:history="1">
        <w:r w:rsidRPr="000D7F71">
          <w:rPr>
            <w:rFonts w:ascii="Calibri" w:hAnsi="Calibri" w:cs="Calibri"/>
            <w:color w:val="000000" w:themeColor="text1"/>
          </w:rPr>
          <w:t>частью 1</w:t>
        </w:r>
      </w:hyperlink>
      <w:r w:rsidRPr="000D7F71">
        <w:rPr>
          <w:rFonts w:ascii="Calibri" w:hAnsi="Calibri" w:cs="Calibri"/>
          <w:color w:val="000000" w:themeColor="text1"/>
        </w:rPr>
        <w:t xml:space="preserve"> настоящей статьи, осуществляются Правительством Тюменской области, органами исполнительной власти Тюменской области в пределах их компетенции.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color w:val="000000" w:themeColor="text1"/>
        </w:rPr>
      </w:pPr>
      <w:bookmarkStart w:id="6" w:name="Par87"/>
      <w:bookmarkEnd w:id="6"/>
      <w:r w:rsidRPr="000D7F71">
        <w:rPr>
          <w:rFonts w:ascii="Calibri" w:hAnsi="Calibri" w:cs="Calibri"/>
          <w:color w:val="000000" w:themeColor="text1"/>
        </w:rPr>
        <w:t>Статья 5. Взаимодействие с физкультурно-спортивными организациями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(в ред. </w:t>
      </w:r>
      <w:hyperlink r:id="rId31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11.07.2012 N 57)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proofErr w:type="gramStart"/>
      <w:r w:rsidRPr="000D7F71">
        <w:rPr>
          <w:rFonts w:ascii="Calibri" w:hAnsi="Calibri" w:cs="Calibri"/>
          <w:color w:val="000000" w:themeColor="text1"/>
        </w:rPr>
        <w:t>Исполнительные органы государственной власти Тюменской области могут оказывать финансовую, материально-техническую, организационную поддержку спортивным клубам, иным физкультурно-спортивным организациям, реализующим программы и проекты развития детско-юношеского спорта, школьного спорта, студенческого спорта, массового спорта, спорта инвалидов и лиц с ограниченными возможностями здоровья, в соответствии с федеральными законами, иными федеральными нормативными правовыми актами, настоящим Законом, иными законами Тюменской области и нормативными правовыми актами Правительства Тюменской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 области.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color w:val="000000" w:themeColor="text1"/>
        </w:rPr>
      </w:pPr>
      <w:bookmarkStart w:id="7" w:name="Par93"/>
      <w:bookmarkEnd w:id="7"/>
      <w:r w:rsidRPr="000D7F71">
        <w:rPr>
          <w:rFonts w:ascii="Calibri" w:hAnsi="Calibri" w:cs="Calibri"/>
          <w:color w:val="000000" w:themeColor="text1"/>
        </w:rPr>
        <w:t xml:space="preserve">Статья 6. Исключена. - </w:t>
      </w:r>
      <w:hyperlink r:id="rId32" w:history="1">
        <w:r w:rsidRPr="000D7F71">
          <w:rPr>
            <w:rFonts w:ascii="Calibri" w:hAnsi="Calibri" w:cs="Calibri"/>
            <w:color w:val="000000" w:themeColor="text1"/>
          </w:rPr>
          <w:t>Закон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08.07.2008 N 38.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color w:val="000000" w:themeColor="text1"/>
        </w:rPr>
      </w:pPr>
      <w:bookmarkStart w:id="8" w:name="Par95"/>
      <w:bookmarkEnd w:id="8"/>
      <w:r w:rsidRPr="000D7F71">
        <w:rPr>
          <w:rFonts w:ascii="Calibri" w:hAnsi="Calibri" w:cs="Calibri"/>
          <w:color w:val="000000" w:themeColor="text1"/>
        </w:rPr>
        <w:t>Статья 7. Физкультурно-оздоровительная работа в организациях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1. Работодатели принимают меры по созданию работникам условий для занятия физической культурой и спортом, проведению физкультурных, спортивных, реабилитационных и других связанных с занятиями граждан физической культурой и спортом мероприятий при условии заключения коллективного договора.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(</w:t>
      </w:r>
      <w:proofErr w:type="gramStart"/>
      <w:r w:rsidRPr="000D7F71">
        <w:rPr>
          <w:rFonts w:ascii="Calibri" w:hAnsi="Calibri" w:cs="Calibri"/>
          <w:color w:val="000000" w:themeColor="text1"/>
        </w:rPr>
        <w:t>в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 ред. </w:t>
      </w:r>
      <w:hyperlink r:id="rId33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08.07.2008 N 38)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2. Лица, систематически занимающиеся физической культурой и спортом, ведущие здоровый образ жизни, имеют право на материальное и моральное поощрение со стороны работодателя.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color w:val="000000" w:themeColor="text1"/>
        </w:rPr>
      </w:pPr>
      <w:bookmarkStart w:id="9" w:name="Par101"/>
      <w:bookmarkEnd w:id="9"/>
      <w:r w:rsidRPr="000D7F71">
        <w:rPr>
          <w:rFonts w:ascii="Calibri" w:hAnsi="Calibri" w:cs="Calibri"/>
          <w:color w:val="000000" w:themeColor="text1"/>
        </w:rPr>
        <w:t>Статья 8. Развитие физкультурно-оздоровительной работы в образовательных организациях и по месту жительства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1. В целях развития физкультурно-оздоровительной работы и пропаганды здорового образа жизни в соответствии с программами и проектами в области физической культуры и спорта исполнительными органами государственной власти области осуществляется содействие в обеспечении образовательных организаций, центров физкультурно-оздоровительной работы по месту жительства независимо от их организационно-правовых форм спортивными сооружениями, их материально-техническом обеспечении.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(</w:t>
      </w:r>
      <w:proofErr w:type="gramStart"/>
      <w:r w:rsidRPr="000D7F71">
        <w:rPr>
          <w:rFonts w:ascii="Calibri" w:hAnsi="Calibri" w:cs="Calibri"/>
          <w:color w:val="000000" w:themeColor="text1"/>
        </w:rPr>
        <w:t>в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 ред. Законов Тюменской области от 06.10.2005 </w:t>
      </w:r>
      <w:hyperlink r:id="rId34" w:history="1">
        <w:r w:rsidRPr="000D7F71">
          <w:rPr>
            <w:rFonts w:ascii="Calibri" w:hAnsi="Calibri" w:cs="Calibri"/>
            <w:color w:val="000000" w:themeColor="text1"/>
          </w:rPr>
          <w:t>N 410</w:t>
        </w:r>
      </w:hyperlink>
      <w:r w:rsidRPr="000D7F71">
        <w:rPr>
          <w:rFonts w:ascii="Calibri" w:hAnsi="Calibri" w:cs="Calibri"/>
          <w:color w:val="000000" w:themeColor="text1"/>
        </w:rPr>
        <w:t xml:space="preserve">, от 08.07.2008 </w:t>
      </w:r>
      <w:hyperlink r:id="rId35" w:history="1">
        <w:r w:rsidRPr="000D7F71">
          <w:rPr>
            <w:rFonts w:ascii="Calibri" w:hAnsi="Calibri" w:cs="Calibri"/>
            <w:color w:val="000000" w:themeColor="text1"/>
          </w:rPr>
          <w:t>N 38</w:t>
        </w:r>
      </w:hyperlink>
      <w:r w:rsidRPr="000D7F71">
        <w:rPr>
          <w:rFonts w:ascii="Calibri" w:hAnsi="Calibri" w:cs="Calibri"/>
          <w:color w:val="000000" w:themeColor="text1"/>
        </w:rPr>
        <w:t>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2. Содержание образовательных программ в части физического воспитания в образовательных организациях должно отвечать требованиям приоритетности развития массового спорта, оздоровительно-профилактической физической культуры.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color w:val="000000" w:themeColor="text1"/>
        </w:rPr>
      </w:pPr>
      <w:bookmarkStart w:id="10" w:name="Par107"/>
      <w:bookmarkEnd w:id="10"/>
      <w:r w:rsidRPr="000D7F71">
        <w:rPr>
          <w:rFonts w:ascii="Calibri" w:hAnsi="Calibri" w:cs="Calibri"/>
          <w:color w:val="000000" w:themeColor="text1"/>
        </w:rPr>
        <w:t>Статья 9. Физическая культура и спорт инвалидов и лиц с ограниченными возможностями здоровья, адаптивная физическая культура и адаптивный спорт в Тюменской области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(в ред. </w:t>
      </w:r>
      <w:hyperlink r:id="rId36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08.07.2008 N 38)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В соответствии с программами и проектами в области физической культуры и спорта обеспечивается создание условий для занятий инвалидов и лиц с ограниченными возможностями здоровья физической культурой и спортом, адаптивной физической культурой и адаптивным спортом в целях их физической реабилитации и социальной адаптации.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color w:val="000000" w:themeColor="text1"/>
        </w:rPr>
      </w:pPr>
      <w:bookmarkStart w:id="11" w:name="Par113"/>
      <w:bookmarkEnd w:id="11"/>
      <w:r w:rsidRPr="000D7F71">
        <w:rPr>
          <w:rFonts w:ascii="Calibri" w:hAnsi="Calibri" w:cs="Calibri"/>
          <w:color w:val="000000" w:themeColor="text1"/>
        </w:rPr>
        <w:t>Статья 10. Спорт высших достижений. Подготовка спортсменов высокого класса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1. С целью подготовки спортсменов высокого класса Правительством Тюменской области в соответствии с программами и проектами в области физической культуры и спорта могут создаваться государственные специализированные организации различных организационно-правовых форм.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lastRenderedPageBreak/>
        <w:t>(</w:t>
      </w:r>
      <w:proofErr w:type="gramStart"/>
      <w:r w:rsidRPr="000D7F71">
        <w:rPr>
          <w:rFonts w:ascii="Calibri" w:hAnsi="Calibri" w:cs="Calibri"/>
          <w:color w:val="000000" w:themeColor="text1"/>
        </w:rPr>
        <w:t>в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 ред. </w:t>
      </w:r>
      <w:hyperlink r:id="rId37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06.10.2005 N 410)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2. Включение спортсменов в состав сборных команд Тюменской области проводится на конкурсной основе в соответствии с уровнем их спортивных результатов.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3. В целях поощрения и поддержки спортсменов высокого класса Правительство Тюменской области учреждает государственные спортивные стипендии.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(в ред. </w:t>
      </w:r>
      <w:hyperlink r:id="rId38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06.10.2005 N 410)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color w:val="000000" w:themeColor="text1"/>
        </w:rPr>
      </w:pPr>
      <w:bookmarkStart w:id="12" w:name="Par121"/>
      <w:bookmarkEnd w:id="12"/>
      <w:r w:rsidRPr="000D7F71">
        <w:rPr>
          <w:rFonts w:ascii="Calibri" w:hAnsi="Calibri" w:cs="Calibri"/>
          <w:color w:val="000000" w:themeColor="text1"/>
        </w:rPr>
        <w:t>Статья 11. Финансирование физической культуры и спорта в Тюменской области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1. Расходы на осуществление полномочий органов государственной власти Тюменской области в сфере физической культуры и спорта финансируются в порядке, установленном бюджетным законодательством, за счет средств областного бюджета и иных источников в соответствии с действующим федеральным законодательством.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2. </w:t>
      </w:r>
      <w:proofErr w:type="gramStart"/>
      <w:r w:rsidRPr="000D7F71">
        <w:rPr>
          <w:rFonts w:ascii="Calibri" w:hAnsi="Calibri" w:cs="Calibri"/>
          <w:color w:val="000000" w:themeColor="text1"/>
        </w:rPr>
        <w:t>В соответствии с федеральными законами расходы на осуществление переданных органам государственной власти Тюменской области полномочий в сфере физической культуры и спорта, подлежащих в соответствии с законодательством Российской Федерации финансированию за счет субвенций из федерального бюджета, могут дополнительно финансироваться за счет средств областного бюджета в объеме, установленном законом Тюменской области об областном бюджете на очередной финансовый год и плановый период.</w:t>
      </w:r>
      <w:proofErr w:type="gramEnd"/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(</w:t>
      </w:r>
      <w:proofErr w:type="gramStart"/>
      <w:r w:rsidRPr="000D7F71">
        <w:rPr>
          <w:rFonts w:ascii="Calibri" w:hAnsi="Calibri" w:cs="Calibri"/>
          <w:color w:val="000000" w:themeColor="text1"/>
        </w:rPr>
        <w:t>ч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асть 2 в ред. </w:t>
      </w:r>
      <w:hyperlink r:id="rId39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08.07.2008 N 38)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3. </w:t>
      </w:r>
      <w:proofErr w:type="gramStart"/>
      <w:r w:rsidRPr="000D7F71">
        <w:rPr>
          <w:rFonts w:ascii="Calibri" w:hAnsi="Calibri" w:cs="Calibri"/>
          <w:color w:val="000000" w:themeColor="text1"/>
        </w:rPr>
        <w:t>Правительство Тюменской области вправе осуществлять расходы на решение вопросов в сфере физической культуры и спорта, не отнесенных к компетенции федеральных органов государственной власти, органов местного самоуправления и не исключенных из компетенции органов государственной власти Тюменской области федеральными законами, законами Тюменской области, при наличии соответствующих средств областного бюджета (за исключением дотаций, субсидий и субвенций из федерального бюджета).</w:t>
      </w:r>
      <w:proofErr w:type="gramEnd"/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(</w:t>
      </w:r>
      <w:proofErr w:type="gramStart"/>
      <w:r w:rsidRPr="000D7F71">
        <w:rPr>
          <w:rFonts w:ascii="Calibri" w:hAnsi="Calibri" w:cs="Calibri"/>
          <w:color w:val="000000" w:themeColor="text1"/>
        </w:rPr>
        <w:t>в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 ред. </w:t>
      </w:r>
      <w:hyperlink r:id="rId40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06.10.2005 N 410)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color w:val="000000" w:themeColor="text1"/>
        </w:rPr>
      </w:pPr>
      <w:bookmarkStart w:id="13" w:name="Par129"/>
      <w:bookmarkEnd w:id="13"/>
      <w:r w:rsidRPr="000D7F71">
        <w:rPr>
          <w:rFonts w:ascii="Calibri" w:hAnsi="Calibri" w:cs="Calibri"/>
          <w:color w:val="000000" w:themeColor="text1"/>
        </w:rPr>
        <w:t>Статья 12. Спортивные сооружения и иные объекты спорта в Тюменской области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(в ред. </w:t>
      </w:r>
      <w:hyperlink r:id="rId41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08.07.2008 N 38)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1. Исключена. - </w:t>
      </w:r>
      <w:hyperlink r:id="rId42" w:history="1">
        <w:r w:rsidRPr="000D7F71">
          <w:rPr>
            <w:rFonts w:ascii="Calibri" w:hAnsi="Calibri" w:cs="Calibri"/>
            <w:color w:val="000000" w:themeColor="text1"/>
          </w:rPr>
          <w:t>Закон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07.10.2009 N 64.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2. Исключена. - </w:t>
      </w:r>
      <w:hyperlink r:id="rId43" w:history="1">
        <w:r w:rsidRPr="000D7F71">
          <w:rPr>
            <w:rFonts w:ascii="Calibri" w:hAnsi="Calibri" w:cs="Calibri"/>
            <w:color w:val="000000" w:themeColor="text1"/>
          </w:rPr>
          <w:t>Закон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08.07.2008 N 38.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3. Спортивные сооружения, находящиеся в государственной собственности, приватизации не подлежат.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(</w:t>
      </w:r>
      <w:proofErr w:type="gramStart"/>
      <w:r w:rsidRPr="000D7F71">
        <w:rPr>
          <w:rFonts w:ascii="Calibri" w:hAnsi="Calibri" w:cs="Calibri"/>
          <w:color w:val="000000" w:themeColor="text1"/>
        </w:rPr>
        <w:t>ч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асть 3 в ред. </w:t>
      </w:r>
      <w:hyperlink r:id="rId44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07.10.2009 N 64)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4. Лица, в собственности или во владении которых находятся объекты спорта,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и санитарными правилами.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(</w:t>
      </w:r>
      <w:proofErr w:type="gramStart"/>
      <w:r w:rsidRPr="000D7F71">
        <w:rPr>
          <w:rFonts w:ascii="Calibri" w:hAnsi="Calibri" w:cs="Calibri"/>
          <w:color w:val="000000" w:themeColor="text1"/>
        </w:rPr>
        <w:t>ч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асть 4 в ред. </w:t>
      </w:r>
      <w:hyperlink r:id="rId45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08.07.2008 N 38)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color w:val="000000" w:themeColor="text1"/>
        </w:rPr>
      </w:pPr>
      <w:bookmarkStart w:id="14" w:name="Par139"/>
      <w:bookmarkEnd w:id="14"/>
      <w:r w:rsidRPr="000D7F71">
        <w:rPr>
          <w:rFonts w:ascii="Calibri" w:hAnsi="Calibri" w:cs="Calibri"/>
          <w:color w:val="000000" w:themeColor="text1"/>
        </w:rPr>
        <w:t>Статья 13. Меры социальной поддержки в сфере физической культуры и спорта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1. Меры социальной поддержки работников физкультурно-спортивных организаций, спортивных сооружений и пенсионеров из их числа, а также граждан, внесших значительный вклад в развитие физической культуры и спорта, осуществляются в соответствии с </w:t>
      </w:r>
      <w:hyperlink r:id="rId46" w:history="1">
        <w:r w:rsidRPr="000D7F71">
          <w:rPr>
            <w:rFonts w:ascii="Calibri" w:hAnsi="Calibri" w:cs="Calibri"/>
            <w:color w:val="000000" w:themeColor="text1"/>
          </w:rPr>
          <w:t>Законом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"О социальной поддержке отдельных категорий граждан в Тюменской области".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(</w:t>
      </w:r>
      <w:proofErr w:type="gramStart"/>
      <w:r w:rsidRPr="000D7F71">
        <w:rPr>
          <w:rFonts w:ascii="Calibri" w:hAnsi="Calibri" w:cs="Calibri"/>
          <w:color w:val="000000" w:themeColor="text1"/>
        </w:rPr>
        <w:t>в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 ред. </w:t>
      </w:r>
      <w:hyperlink r:id="rId47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08.07.2008 N 38)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2. Исключена. - </w:t>
      </w:r>
      <w:hyperlink r:id="rId48" w:history="1">
        <w:r w:rsidRPr="000D7F71">
          <w:rPr>
            <w:rFonts w:ascii="Calibri" w:hAnsi="Calibri" w:cs="Calibri"/>
            <w:color w:val="000000" w:themeColor="text1"/>
          </w:rPr>
          <w:t>Закон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07.10.2009 N 64.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3. Органы местного самоуправления, организации, общественные объединения в соответствии с законодательством могут за счет собственных ресурсов устанавливать </w:t>
      </w:r>
      <w:r w:rsidRPr="000D7F71">
        <w:rPr>
          <w:rFonts w:ascii="Calibri" w:hAnsi="Calibri" w:cs="Calibri"/>
          <w:color w:val="000000" w:themeColor="text1"/>
        </w:rPr>
        <w:lastRenderedPageBreak/>
        <w:t>дополнительные меры социальной поддержки для работников физической культуры и спорта, а также меры социальной поддержки для отдельных категорий граждан, пользующихся услугами физкультурно-спортивных организаций, спортивных сооружений, в том числе при оплате их услуг.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(в ред. </w:t>
      </w:r>
      <w:hyperlink r:id="rId49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08.07.2008 N 38)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4. Дети из малоимущих семей, многодетных семей, дети-сироты и дети, оставшиеся без попечения родителей, инвалиды и лица с ограниченными возможностями здоровья имеют право бесплатно пользоваться услугами государственных учреждений Тюменской области в сфере физической культуры и спорта.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(</w:t>
      </w:r>
      <w:proofErr w:type="gramStart"/>
      <w:r w:rsidRPr="000D7F71">
        <w:rPr>
          <w:rFonts w:ascii="Calibri" w:hAnsi="Calibri" w:cs="Calibri"/>
          <w:color w:val="000000" w:themeColor="text1"/>
        </w:rPr>
        <w:t>ч</w:t>
      </w:r>
      <w:proofErr w:type="gramEnd"/>
      <w:r w:rsidRPr="000D7F71">
        <w:rPr>
          <w:rFonts w:ascii="Calibri" w:hAnsi="Calibri" w:cs="Calibri"/>
          <w:color w:val="000000" w:themeColor="text1"/>
        </w:rPr>
        <w:t xml:space="preserve">асть 4 введена </w:t>
      </w:r>
      <w:hyperlink r:id="rId50" w:history="1">
        <w:r w:rsidRPr="000D7F71">
          <w:rPr>
            <w:rFonts w:ascii="Calibri" w:hAnsi="Calibri" w:cs="Calibri"/>
            <w:color w:val="000000" w:themeColor="text1"/>
          </w:rPr>
          <w:t>Законом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05.04.2012 N 21)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color w:val="000000" w:themeColor="text1"/>
        </w:rPr>
      </w:pPr>
      <w:bookmarkStart w:id="15" w:name="Par149"/>
      <w:bookmarkEnd w:id="15"/>
      <w:r w:rsidRPr="000D7F71">
        <w:rPr>
          <w:rFonts w:ascii="Calibri" w:hAnsi="Calibri" w:cs="Calibri"/>
          <w:color w:val="000000" w:themeColor="text1"/>
        </w:rPr>
        <w:t>Статья 14. Отношения, связанные с оплатой и стимулированием труда работников государственных физкультурно-спортивных учреждений Тюменской области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(в ред. </w:t>
      </w:r>
      <w:hyperlink r:id="rId51" w:history="1">
        <w:r w:rsidRPr="000D7F71">
          <w:rPr>
            <w:rFonts w:ascii="Calibri" w:hAnsi="Calibri" w:cs="Calibri"/>
            <w:color w:val="000000" w:themeColor="text1"/>
          </w:rPr>
          <w:t>Закона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08.07.2008 N 38)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proofErr w:type="gramStart"/>
      <w:r w:rsidRPr="000D7F71">
        <w:rPr>
          <w:rFonts w:ascii="Calibri" w:hAnsi="Calibri" w:cs="Calibri"/>
          <w:color w:val="000000" w:themeColor="text1"/>
        </w:rPr>
        <w:t>Структура, штатное расписание и размер заработной платы работников, в том числе различного рода выплат компенсационного и стимулирующего характера (доплат, надбавок, премий и т.д.), государственных физкультурно-спортивных учреждений Тюменской области устанавливаются локальными нормативными актами руководителя учреждения в соответствии с определенной Правительством области системой оплаты и стимулирования труда.</w:t>
      </w:r>
      <w:proofErr w:type="gramEnd"/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(в ред. Законов Тюменской области от 06.10.2005 </w:t>
      </w:r>
      <w:hyperlink r:id="rId52" w:history="1">
        <w:r w:rsidRPr="000D7F71">
          <w:rPr>
            <w:rFonts w:ascii="Calibri" w:hAnsi="Calibri" w:cs="Calibri"/>
            <w:color w:val="000000" w:themeColor="text1"/>
          </w:rPr>
          <w:t>N 410</w:t>
        </w:r>
      </w:hyperlink>
      <w:r w:rsidRPr="000D7F71">
        <w:rPr>
          <w:rFonts w:ascii="Calibri" w:hAnsi="Calibri" w:cs="Calibri"/>
          <w:color w:val="000000" w:themeColor="text1"/>
        </w:rPr>
        <w:t xml:space="preserve">, от 08.07.2008 </w:t>
      </w:r>
      <w:hyperlink r:id="rId53" w:history="1">
        <w:r w:rsidRPr="000D7F71">
          <w:rPr>
            <w:rFonts w:ascii="Calibri" w:hAnsi="Calibri" w:cs="Calibri"/>
            <w:color w:val="000000" w:themeColor="text1"/>
          </w:rPr>
          <w:t>N 38</w:t>
        </w:r>
      </w:hyperlink>
      <w:r w:rsidRPr="000D7F71">
        <w:rPr>
          <w:rFonts w:ascii="Calibri" w:hAnsi="Calibri" w:cs="Calibri"/>
          <w:color w:val="000000" w:themeColor="text1"/>
        </w:rPr>
        <w:t>)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color w:val="000000" w:themeColor="text1"/>
        </w:rPr>
      </w:pPr>
      <w:bookmarkStart w:id="16" w:name="Par155"/>
      <w:bookmarkEnd w:id="16"/>
      <w:r w:rsidRPr="000D7F71">
        <w:rPr>
          <w:rFonts w:ascii="Calibri" w:hAnsi="Calibri" w:cs="Calibri"/>
          <w:color w:val="000000" w:themeColor="text1"/>
        </w:rPr>
        <w:t>Статья 15. Вступление настоящего Закона в силу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1. Настоящий Закон вступает в силу с 1 января 2005 года.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2. Со дня вступления в силу настоящего Закона признать утратившими силу: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1) </w:t>
      </w:r>
      <w:hyperlink r:id="rId54" w:history="1">
        <w:r w:rsidRPr="000D7F71">
          <w:rPr>
            <w:rFonts w:ascii="Calibri" w:hAnsi="Calibri" w:cs="Calibri"/>
            <w:color w:val="000000" w:themeColor="text1"/>
          </w:rPr>
          <w:t>Закон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23.01.1998 N 140 "О физической культуре и спорте";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2) </w:t>
      </w:r>
      <w:hyperlink r:id="rId55" w:history="1">
        <w:r w:rsidRPr="000D7F71">
          <w:rPr>
            <w:rFonts w:ascii="Calibri" w:hAnsi="Calibri" w:cs="Calibri"/>
            <w:color w:val="000000" w:themeColor="text1"/>
          </w:rPr>
          <w:t>Закон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08.06.1998 N 35 "О внесении изменений и дополнений в Закон Тюменской области "О физической культуре и спорте";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3) </w:t>
      </w:r>
      <w:hyperlink r:id="rId56" w:history="1">
        <w:r w:rsidRPr="000D7F71">
          <w:rPr>
            <w:rFonts w:ascii="Calibri" w:hAnsi="Calibri" w:cs="Calibri"/>
            <w:color w:val="000000" w:themeColor="text1"/>
          </w:rPr>
          <w:t>Закон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07.12.2000 N 243 "О внесении изменений и дополнений в Закон Тюменской области "О физической культуре и спорте";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4) </w:t>
      </w:r>
      <w:hyperlink r:id="rId57" w:history="1">
        <w:r w:rsidRPr="000D7F71">
          <w:rPr>
            <w:rFonts w:ascii="Calibri" w:hAnsi="Calibri" w:cs="Calibri"/>
            <w:color w:val="000000" w:themeColor="text1"/>
          </w:rPr>
          <w:t>Закон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16.02.2004 N 196 "О внесении изменения в Закон Тюменской области "О физической культуре и спорте";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 xml:space="preserve">5) </w:t>
      </w:r>
      <w:hyperlink r:id="rId58" w:history="1">
        <w:r w:rsidRPr="000D7F71">
          <w:rPr>
            <w:rFonts w:ascii="Calibri" w:hAnsi="Calibri" w:cs="Calibri"/>
            <w:color w:val="000000" w:themeColor="text1"/>
          </w:rPr>
          <w:t>Закон</w:t>
        </w:r>
      </w:hyperlink>
      <w:r w:rsidRPr="000D7F71">
        <w:rPr>
          <w:rFonts w:ascii="Calibri" w:hAnsi="Calibri" w:cs="Calibri"/>
          <w:color w:val="000000" w:themeColor="text1"/>
        </w:rPr>
        <w:t xml:space="preserve"> Тюменской области от 03.06.2004 N 232 "О внесении изменений в Закон Тюменской области "О физической культуре и спорте".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Губернатор области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С.С.СОБЯНИН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г. Тюмень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28 декабря 2004 года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0D7F71">
        <w:rPr>
          <w:rFonts w:ascii="Calibri" w:hAnsi="Calibri" w:cs="Calibri"/>
          <w:color w:val="000000" w:themeColor="text1"/>
        </w:rPr>
        <w:t>N 329</w:t>
      </w: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D7F71" w:rsidRPr="000D7F71" w:rsidRDefault="000D7F7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color w:val="000000" w:themeColor="text1"/>
          <w:sz w:val="2"/>
          <w:szCs w:val="2"/>
        </w:rPr>
      </w:pPr>
    </w:p>
    <w:bookmarkEnd w:id="0"/>
    <w:p w:rsidR="00122659" w:rsidRPr="000D7F71" w:rsidRDefault="00122659">
      <w:pPr>
        <w:rPr>
          <w:color w:val="000000" w:themeColor="text1"/>
        </w:rPr>
      </w:pPr>
    </w:p>
    <w:sectPr w:rsidR="00122659" w:rsidRPr="000D7F71" w:rsidSect="006B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71"/>
    <w:rsid w:val="000D7F71"/>
    <w:rsid w:val="0012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DF8C586E61B1EBC3F85D38FDEDD68489FF14206B29DB6D7D68F4I2vAJ" TargetMode="External"/><Relationship Id="rId18" Type="http://schemas.openxmlformats.org/officeDocument/2006/relationships/hyperlink" Target="consultantplus://offline/ref=81DF8C586E61B1EBC3F84335EB81888B8DFC4D28637D863D7562A17204AB28013D0567ED14BB8B9E1A23F7IFv6J" TargetMode="External"/><Relationship Id="rId26" Type="http://schemas.openxmlformats.org/officeDocument/2006/relationships/hyperlink" Target="consultantplus://offline/ref=81DF8C586E61B1EBC3F84335EB81888B8DFC4D28667C873C7362A17204AB28013D0567ED14BB8B9E1A23F7IFv5J" TargetMode="External"/><Relationship Id="rId39" Type="http://schemas.openxmlformats.org/officeDocument/2006/relationships/hyperlink" Target="consultantplus://offline/ref=81DF8C586E61B1EBC3F84335EB81888B8DFC4D28637D863D7562A17204AB28013D0567ED14BB8B9E1A23F3IFv2J" TargetMode="External"/><Relationship Id="rId21" Type="http://schemas.openxmlformats.org/officeDocument/2006/relationships/hyperlink" Target="consultantplus://offline/ref=81DF8C586E61B1EBC3F84335EB81888B8DFC4D28637D863D7562A17204AB28013D0567ED14BB8B9E1A23F7IFv0J" TargetMode="External"/><Relationship Id="rId34" Type="http://schemas.openxmlformats.org/officeDocument/2006/relationships/hyperlink" Target="consultantplus://offline/ref=81DF8C586E61B1EBC3F84335EB81888B8DFC4D28677B80397062A17204AB28013D0567ED14BB8B9E1A23F2IFvEJ" TargetMode="External"/><Relationship Id="rId42" Type="http://schemas.openxmlformats.org/officeDocument/2006/relationships/hyperlink" Target="consultantplus://offline/ref=81DF8C586E61B1EBC3F84335EB81888B8DFC4D28647E8E3F7462A17204AB28013D0567ED14BB8B9E1A23F7IFv6J" TargetMode="External"/><Relationship Id="rId47" Type="http://schemas.openxmlformats.org/officeDocument/2006/relationships/hyperlink" Target="consultantplus://offline/ref=81DF8C586E61B1EBC3F84335EB81888B8DFC4D28637D863D7562A17204AB28013D0567ED14BB8B9E1A23F0IFv5J" TargetMode="External"/><Relationship Id="rId50" Type="http://schemas.openxmlformats.org/officeDocument/2006/relationships/hyperlink" Target="consultantplus://offline/ref=81DF8C586E61B1EBC3F84335EB81888B8DFC4D28667C873C7362A17204AB28013D0567ED14BB8B9E1A23F7IFvFJ" TargetMode="External"/><Relationship Id="rId55" Type="http://schemas.openxmlformats.org/officeDocument/2006/relationships/hyperlink" Target="consultantplus://offline/ref=81DF8C586E61B1EBC3F84335EB81888B8DFC4D28627D8F3A7B3FAB7A5DA72AI0v6J" TargetMode="External"/><Relationship Id="rId7" Type="http://schemas.openxmlformats.org/officeDocument/2006/relationships/hyperlink" Target="consultantplus://offline/ref=81DF8C586E61B1EBC3F84335EB81888B8DFC4D28637D863D7562A17204AB28013D0567ED14BB8B9E1A23F6IFvEJ" TargetMode="External"/><Relationship Id="rId12" Type="http://schemas.openxmlformats.org/officeDocument/2006/relationships/hyperlink" Target="consultantplus://offline/ref=81DF8C586E61B1EBC3F84335EB81888B8DFC4D28677780307962A17204AB28013D0567ED14BB8B9E1A23F6IFvEJ" TargetMode="External"/><Relationship Id="rId17" Type="http://schemas.openxmlformats.org/officeDocument/2006/relationships/hyperlink" Target="consultantplus://offline/ref=81DF8C586E61B1EBC3F84335EB81888B8DFC4D28637D863D7562A17204AB28013D0567ED14BB8B9E1A23F7IFv7J" TargetMode="External"/><Relationship Id="rId25" Type="http://schemas.openxmlformats.org/officeDocument/2006/relationships/hyperlink" Target="consultantplus://offline/ref=81DF8C586E61B1EBC3F84335EB81888B8DFC4D28667C873C7362A17204AB28013D0567ED14BB8B9E1A23F7IFv7J" TargetMode="External"/><Relationship Id="rId33" Type="http://schemas.openxmlformats.org/officeDocument/2006/relationships/hyperlink" Target="consultantplus://offline/ref=81DF8C586E61B1EBC3F84335EB81888B8DFC4D28637D863D7562A17204AB28013D0567ED14BB8B9E1A23F2IFvFJ" TargetMode="External"/><Relationship Id="rId38" Type="http://schemas.openxmlformats.org/officeDocument/2006/relationships/hyperlink" Target="consultantplus://offline/ref=81DF8C586E61B1EBC3F84335EB81888B8DFC4D28677B80397062A17204AB28013D0567ED14BB8B9E1A23F2IFvFJ" TargetMode="External"/><Relationship Id="rId46" Type="http://schemas.openxmlformats.org/officeDocument/2006/relationships/hyperlink" Target="consultantplus://offline/ref=81DF8C586E61B1EBC3F84335EB81888B8DFC4D286876873D7962A17204AB28013D0567ED14BB8B9E1A22F1IFv3J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DF8C586E61B1EBC3F84335EB81888B8DFC4D28637D863D7562A17204AB28013D0567ED14BB8B9E1A23F7IFv6J" TargetMode="External"/><Relationship Id="rId20" Type="http://schemas.openxmlformats.org/officeDocument/2006/relationships/hyperlink" Target="consultantplus://offline/ref=81DF8C586E61B1EBC3F84335EB81888B8DFC4D28637D863D7562A17204AB28013D0567ED14BB8B9E1A23F7IFv2J" TargetMode="External"/><Relationship Id="rId29" Type="http://schemas.openxmlformats.org/officeDocument/2006/relationships/hyperlink" Target="consultantplus://offline/ref=81DF8C586E61B1EBC3F84335EB81888B8DFC4D28667C873C7362A17204AB28013D0567ED14BB8B9E1A23F7IFv1J" TargetMode="External"/><Relationship Id="rId41" Type="http://schemas.openxmlformats.org/officeDocument/2006/relationships/hyperlink" Target="consultantplus://offline/ref=81DF8C586E61B1EBC3F84335EB81888B8DFC4D28637D863D7562A17204AB28013D0567ED14BB8B9E1A23F3IFv1J" TargetMode="External"/><Relationship Id="rId54" Type="http://schemas.openxmlformats.org/officeDocument/2006/relationships/hyperlink" Target="consultantplus://offline/ref=81DF8C586E61B1EBC3F84335EB81888B8DFC4D28617D80317962A17204AB2801I3v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DF8C586E61B1EBC3F84335EB81888B8DFC4D286178803D7562A17204AB28013D0567ED14BB8B9E1A23F6IFvEJ" TargetMode="External"/><Relationship Id="rId11" Type="http://schemas.openxmlformats.org/officeDocument/2006/relationships/hyperlink" Target="consultantplus://offline/ref=81DF8C586E61B1EBC3F84335EB81888B8DFC4D286778863D7062A17204AB28013D0567ED14BB8B9E1A21F7IFv7J" TargetMode="External"/><Relationship Id="rId24" Type="http://schemas.openxmlformats.org/officeDocument/2006/relationships/hyperlink" Target="consultantplus://offline/ref=81DF8C586E61B1EBC3F84335EB81888B8DFC4D286778863D7062A17204AB28013D0567ED14BB8B9E1A21F7IFv7J" TargetMode="External"/><Relationship Id="rId32" Type="http://schemas.openxmlformats.org/officeDocument/2006/relationships/hyperlink" Target="consultantplus://offline/ref=81DF8C586E61B1EBC3F84335EB81888B8DFC4D28637D863D7562A17204AB28013D0567ED14BB8B9E1A23F2IFvEJ" TargetMode="External"/><Relationship Id="rId37" Type="http://schemas.openxmlformats.org/officeDocument/2006/relationships/hyperlink" Target="consultantplus://offline/ref=81DF8C586E61B1EBC3F84335EB81888B8DFC4D28677B80397062A17204AB28013D0567ED14BB8B9E1A23F2IFvFJ" TargetMode="External"/><Relationship Id="rId40" Type="http://schemas.openxmlformats.org/officeDocument/2006/relationships/hyperlink" Target="consultantplus://offline/ref=81DF8C586E61B1EBC3F84335EB81888B8DFC4D28677B80397062A17204AB28013D0567ED14BB8B9E1A23F2IFvFJ" TargetMode="External"/><Relationship Id="rId45" Type="http://schemas.openxmlformats.org/officeDocument/2006/relationships/hyperlink" Target="consultantplus://offline/ref=81DF8C586E61B1EBC3F84335EB81888B8DFC4D28637D863D7562A17204AB28013D0567ED14BB8B9E1A23F0IFv7J" TargetMode="External"/><Relationship Id="rId53" Type="http://schemas.openxmlformats.org/officeDocument/2006/relationships/hyperlink" Target="consultantplus://offline/ref=81DF8C586E61B1EBC3F84335EB81888B8DFC4D28637D863D7562A17204AB28013D0567ED14BB8B9E1A23F0IFv2J" TargetMode="External"/><Relationship Id="rId58" Type="http://schemas.openxmlformats.org/officeDocument/2006/relationships/hyperlink" Target="consultantplus://offline/ref=81DF8C586E61B1EBC3F84335EB81888B8DFC4D28617D80317362A17204AB2801I3vDJ" TargetMode="External"/><Relationship Id="rId5" Type="http://schemas.openxmlformats.org/officeDocument/2006/relationships/hyperlink" Target="consultantplus://offline/ref=81DF8C586E61B1EBC3F84335EB81888B8DFC4D28677B80397062A17204AB28013D0567ED14BB8B9E1A23F2IFv7J" TargetMode="External"/><Relationship Id="rId15" Type="http://schemas.openxmlformats.org/officeDocument/2006/relationships/hyperlink" Target="consultantplus://offline/ref=81DF8C586E61B1EBC3F85D38FDEDD6848AF01021667A8C6F2C3DFA2F53A222567A4A3EAF50B68A9BI1vDJ" TargetMode="External"/><Relationship Id="rId23" Type="http://schemas.openxmlformats.org/officeDocument/2006/relationships/hyperlink" Target="consultantplus://offline/ref=81DF8C586E61B1EBC3F84335EB81888B8DFC4D28677780307962A17204AB28013D0567ED14BB8B9E1A23F6IFvEJ" TargetMode="External"/><Relationship Id="rId28" Type="http://schemas.openxmlformats.org/officeDocument/2006/relationships/hyperlink" Target="consultantplus://offline/ref=81DF8C586E61B1EBC3F84335EB81888B8DFC4D28667C873C7362A17204AB28013D0567ED14BB8B9E1A23F7IFv3J" TargetMode="External"/><Relationship Id="rId36" Type="http://schemas.openxmlformats.org/officeDocument/2006/relationships/hyperlink" Target="consultantplus://offline/ref=81DF8C586E61B1EBC3F84335EB81888B8DFC4D28637D863D7562A17204AB28013D0567ED14BB8B9E1A23F3IFv7J" TargetMode="External"/><Relationship Id="rId49" Type="http://schemas.openxmlformats.org/officeDocument/2006/relationships/hyperlink" Target="consultantplus://offline/ref=81DF8C586E61B1EBC3F84335EB81888B8DFC4D28637D863D7562A17204AB28013D0567ED14BB8B9E1A23F0IFv5J" TargetMode="External"/><Relationship Id="rId57" Type="http://schemas.openxmlformats.org/officeDocument/2006/relationships/hyperlink" Target="consultantplus://offline/ref=81DF8C586E61B1EBC3F84335EB81888B8DFC4D28617D86317262A17204AB2801I3vDJ" TargetMode="External"/><Relationship Id="rId10" Type="http://schemas.openxmlformats.org/officeDocument/2006/relationships/hyperlink" Target="consultantplus://offline/ref=81DF8C586E61B1EBC3F84335EB81888B8DFC4D28667A863D7162A17204AB28013D0567ED14BB8B9E1A23F6IFvEJ" TargetMode="External"/><Relationship Id="rId19" Type="http://schemas.openxmlformats.org/officeDocument/2006/relationships/hyperlink" Target="consultantplus://offline/ref=81DF8C586E61B1EBC3F84335EB81888B8DFC4D28637D863D7562A17204AB28013D0567ED14BB8B9E1A23F7IFv6J" TargetMode="External"/><Relationship Id="rId31" Type="http://schemas.openxmlformats.org/officeDocument/2006/relationships/hyperlink" Target="consultantplus://offline/ref=81DF8C586E61B1EBC3F84335EB81888B8DFC4D28667A863D7162A17204AB28013D0567ED14BB8B9E1A23F6IFvEJ" TargetMode="External"/><Relationship Id="rId44" Type="http://schemas.openxmlformats.org/officeDocument/2006/relationships/hyperlink" Target="consultantplus://offline/ref=81DF8C586E61B1EBC3F84335EB81888B8DFC4D28647E8E3F7462A17204AB28013D0567ED14BB8B9E1A23F7IFv7J" TargetMode="External"/><Relationship Id="rId52" Type="http://schemas.openxmlformats.org/officeDocument/2006/relationships/hyperlink" Target="consultantplus://offline/ref=81DF8C586E61B1EBC3F84335EB81888B8DFC4D28677B80397062A17204AB28013D0567ED14BB8B9E1A23F2IFvFJ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DF8C586E61B1EBC3F84335EB81888B8DFC4D28667C873C7362A17204AB28013D0567ED14BB8B9E1A23F6IFvEJ" TargetMode="External"/><Relationship Id="rId14" Type="http://schemas.openxmlformats.org/officeDocument/2006/relationships/hyperlink" Target="consultantplus://offline/ref=81DF8C586E61B1EBC3F85D38FDEDD6848AF0172C607B8C6F2C3DFA2F53A222567A4A3EABI5v8J" TargetMode="External"/><Relationship Id="rId22" Type="http://schemas.openxmlformats.org/officeDocument/2006/relationships/hyperlink" Target="consultantplus://offline/ref=81DF8C586E61B1EBC3F84335EB81888B8DFC4D28667C873C7362A17204AB28013D0567ED14BB8B9E1A23F7IFv6J" TargetMode="External"/><Relationship Id="rId27" Type="http://schemas.openxmlformats.org/officeDocument/2006/relationships/hyperlink" Target="consultantplus://offline/ref=81DF8C586E61B1EBC3F84335EB81888B8DFC4D28667C873C7362A17204AB28013D0567ED14BB8B9E1A23F7IFv2J" TargetMode="External"/><Relationship Id="rId30" Type="http://schemas.openxmlformats.org/officeDocument/2006/relationships/hyperlink" Target="consultantplus://offline/ref=81DF8C586E61B1EBC3F84335EB81888B8DFC4D28697E813A7562A17204AB2801I3vDJ" TargetMode="External"/><Relationship Id="rId35" Type="http://schemas.openxmlformats.org/officeDocument/2006/relationships/hyperlink" Target="consultantplus://offline/ref=81DF8C586E61B1EBC3F84335EB81888B8DFC4D28637D863D7562A17204AB28013D0567ED14BB8B9E1A23F3IFv6J" TargetMode="External"/><Relationship Id="rId43" Type="http://schemas.openxmlformats.org/officeDocument/2006/relationships/hyperlink" Target="consultantplus://offline/ref=81DF8C586E61B1EBC3F84335EB81888B8DFC4D28637D863D7562A17204AB28013D0567ED14BB8B9E1A23F3IFvFJ" TargetMode="External"/><Relationship Id="rId48" Type="http://schemas.openxmlformats.org/officeDocument/2006/relationships/hyperlink" Target="consultantplus://offline/ref=81DF8C586E61B1EBC3F84335EB81888B8DFC4D28647E8E3F7462A17204AB28013D0567ED14BB8B9E1A23F7IFv5J" TargetMode="External"/><Relationship Id="rId56" Type="http://schemas.openxmlformats.org/officeDocument/2006/relationships/hyperlink" Target="consultantplus://offline/ref=81DF8C586E61B1EBC3F84335EB81888B8DFC4D28657883307B3FAB7A5DA72AI0v6J" TargetMode="External"/><Relationship Id="rId8" Type="http://schemas.openxmlformats.org/officeDocument/2006/relationships/hyperlink" Target="consultantplus://offline/ref=81DF8C586E61B1EBC3F84335EB81888B8DFC4D28647E8E3F7462A17204AB28013D0567ED14BB8B9E1A23F6IFvEJ" TargetMode="External"/><Relationship Id="rId51" Type="http://schemas.openxmlformats.org/officeDocument/2006/relationships/hyperlink" Target="consultantplus://offline/ref=81DF8C586E61B1EBC3F84335EB81888B8DFC4D28637D863D7562A17204AB28013D0567ED14BB8B9E1A23F0IFv2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Ирина Михайловна</dc:creator>
  <cp:lastModifiedBy>Алексеева Ирина Михайловна</cp:lastModifiedBy>
  <cp:revision>1</cp:revision>
  <dcterms:created xsi:type="dcterms:W3CDTF">2015-03-23T09:47:00Z</dcterms:created>
  <dcterms:modified xsi:type="dcterms:W3CDTF">2015-03-23T09:47:00Z</dcterms:modified>
</cp:coreProperties>
</file>