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29F" w:rsidRDefault="006A629F">
      <w:pPr>
        <w:pStyle w:val="ConsPlusNormal"/>
        <w:jc w:val="both"/>
        <w:outlineLvl w:val="0"/>
      </w:pPr>
      <w:bookmarkStart w:id="0" w:name="_GoBack"/>
      <w:bookmarkEnd w:id="0"/>
    </w:p>
    <w:p w:rsidR="006A629F" w:rsidRDefault="006A629F">
      <w:pPr>
        <w:pStyle w:val="ConsPlusNormal"/>
        <w:outlineLvl w:val="0"/>
      </w:pPr>
      <w:r>
        <w:t>Зарегистрировано в Минюсте России 28 сентября 2016 г. N 43843</w:t>
      </w:r>
    </w:p>
    <w:p w:rsidR="006A629F" w:rsidRDefault="006A629F">
      <w:pPr>
        <w:pStyle w:val="ConsPlusNormal"/>
        <w:pBdr>
          <w:top w:val="single" w:sz="6" w:space="0" w:color="auto"/>
        </w:pBdr>
        <w:spacing w:before="100" w:after="100"/>
        <w:jc w:val="both"/>
        <w:rPr>
          <w:sz w:val="2"/>
          <w:szCs w:val="2"/>
        </w:rPr>
      </w:pPr>
    </w:p>
    <w:p w:rsidR="006A629F" w:rsidRDefault="006A629F">
      <w:pPr>
        <w:pStyle w:val="ConsPlusNormal"/>
        <w:jc w:val="both"/>
      </w:pPr>
    </w:p>
    <w:p w:rsidR="006A629F" w:rsidRDefault="006A629F">
      <w:pPr>
        <w:pStyle w:val="ConsPlusTitle"/>
        <w:jc w:val="center"/>
      </w:pPr>
      <w:r>
        <w:t>МИНИСТЕРСТВО ТРУДА И СОЦИАЛЬНОЙ ЗАЩИТЫ РОССИЙСКОЙ ФЕДЕРАЦИИ</w:t>
      </w:r>
    </w:p>
    <w:p w:rsidR="006A629F" w:rsidRDefault="006A629F">
      <w:pPr>
        <w:pStyle w:val="ConsPlusTitle"/>
        <w:jc w:val="center"/>
      </w:pPr>
    </w:p>
    <w:p w:rsidR="006A629F" w:rsidRDefault="006A629F">
      <w:pPr>
        <w:pStyle w:val="ConsPlusTitle"/>
        <w:jc w:val="center"/>
      </w:pPr>
      <w:r>
        <w:t>ПРИКАЗ</w:t>
      </w:r>
    </w:p>
    <w:p w:rsidR="006A629F" w:rsidRDefault="006A629F">
      <w:pPr>
        <w:pStyle w:val="ConsPlusTitle"/>
        <w:jc w:val="center"/>
      </w:pPr>
      <w:r>
        <w:t>от 8 сентября 2016 г. N 501н</w:t>
      </w:r>
    </w:p>
    <w:p w:rsidR="006A629F" w:rsidRDefault="006A629F">
      <w:pPr>
        <w:pStyle w:val="ConsPlusTitle"/>
        <w:jc w:val="center"/>
      </w:pPr>
    </w:p>
    <w:p w:rsidR="006A629F" w:rsidRDefault="006A629F">
      <w:pPr>
        <w:pStyle w:val="ConsPlusTitle"/>
        <w:jc w:val="center"/>
      </w:pPr>
      <w:r>
        <w:t>ОБ УТВЕРЖДЕНИИ ПОРЯДКА</w:t>
      </w:r>
    </w:p>
    <w:p w:rsidR="006A629F" w:rsidRDefault="006A629F">
      <w:pPr>
        <w:pStyle w:val="ConsPlusTitle"/>
        <w:jc w:val="center"/>
      </w:pPr>
      <w:r>
        <w:t>РАССМОТРЕНИЯ РАЗНОГЛАСИЙ ПО ВОПРОСАМ ПРОВЕДЕНИЯ</w:t>
      </w:r>
    </w:p>
    <w:p w:rsidR="006A629F" w:rsidRDefault="006A629F">
      <w:pPr>
        <w:pStyle w:val="ConsPlusTitle"/>
        <w:jc w:val="center"/>
      </w:pPr>
      <w:r>
        <w:t>ЭКСПЕРТИЗЫ КАЧЕСТВА СПЕЦИАЛЬНОЙ ОЦЕНКИ УСЛОВИЙ ТРУДА,</w:t>
      </w:r>
    </w:p>
    <w:p w:rsidR="006A629F" w:rsidRDefault="006A629F">
      <w:pPr>
        <w:pStyle w:val="ConsPlusTitle"/>
        <w:jc w:val="center"/>
      </w:pPr>
      <w:r>
        <w:t>НЕСОГЛАСИЯ РАБОТНИКОВ, ПРОФЕССИОНАЛЬНЫХ СОЮЗОВ,</w:t>
      </w:r>
    </w:p>
    <w:p w:rsidR="006A629F" w:rsidRDefault="006A629F">
      <w:pPr>
        <w:pStyle w:val="ConsPlusTitle"/>
        <w:jc w:val="center"/>
      </w:pPr>
      <w:r>
        <w:t>ИХ ОБЪЕДИНЕНИЙ, ИНЫХ УПОЛНОМОЧЕННЫХ РАБОТНИКАМИ</w:t>
      </w:r>
    </w:p>
    <w:p w:rsidR="006A629F" w:rsidRDefault="006A629F">
      <w:pPr>
        <w:pStyle w:val="ConsPlusTitle"/>
        <w:jc w:val="center"/>
      </w:pPr>
      <w:r>
        <w:t>ПРЕДСТАВИТЕЛЬНЫХ ОРГАНОВ, РАБОТОДАТЕЛЕЙ, ИХ ОБЪЕДИНЕНИЙ,</w:t>
      </w:r>
    </w:p>
    <w:p w:rsidR="006A629F" w:rsidRDefault="006A629F">
      <w:pPr>
        <w:pStyle w:val="ConsPlusTitle"/>
        <w:jc w:val="center"/>
      </w:pPr>
      <w:r>
        <w:t>СТРАХОВЩИКОВ, ТЕРРИТОРИАЛЬНЫХ ОРГАНОВ ФЕДЕРАЛЬНОГО ОРГАНА</w:t>
      </w:r>
    </w:p>
    <w:p w:rsidR="006A629F" w:rsidRDefault="006A629F">
      <w:pPr>
        <w:pStyle w:val="ConsPlusTitle"/>
        <w:jc w:val="center"/>
      </w:pPr>
      <w:r>
        <w:t>ИСПОЛНИТЕЛЬНОЙ ВЛАСТИ, УПОЛНОМОЧЕННОГО НА ПРОВЕДЕНИЕ</w:t>
      </w:r>
    </w:p>
    <w:p w:rsidR="006A629F" w:rsidRDefault="006A629F">
      <w:pPr>
        <w:pStyle w:val="ConsPlusTitle"/>
        <w:jc w:val="center"/>
      </w:pPr>
      <w:r>
        <w:t>ФЕДЕРАЛЬНОГО ГОСУДАРСТВЕННОГО НАДЗОРА ЗА СОБЛЮДЕНИЕМ</w:t>
      </w:r>
    </w:p>
    <w:p w:rsidR="006A629F" w:rsidRDefault="006A629F">
      <w:pPr>
        <w:pStyle w:val="ConsPlusTitle"/>
        <w:jc w:val="center"/>
      </w:pPr>
      <w:r>
        <w:t>ТРУДОВОГО ЗАКОНОДАТЕЛЬСТВА И ИНЫХ НОРМАТИВНЫХ ПРАВОВЫХ</w:t>
      </w:r>
    </w:p>
    <w:p w:rsidR="006A629F" w:rsidRDefault="006A629F">
      <w:pPr>
        <w:pStyle w:val="ConsPlusTitle"/>
        <w:jc w:val="center"/>
      </w:pPr>
      <w:r>
        <w:t>АКТОВ, СОДЕРЖАЩИХ НОРМЫ ТРУДОВОГО ПРАВА, ОРГАНИЗАЦИЙ,</w:t>
      </w:r>
    </w:p>
    <w:p w:rsidR="006A629F" w:rsidRDefault="006A629F">
      <w:pPr>
        <w:pStyle w:val="ConsPlusTitle"/>
        <w:jc w:val="center"/>
      </w:pPr>
      <w:r>
        <w:t>ПРОВОДИВШИХ СПЕЦИАЛЬНУЮ ОЦЕНКУ УСЛОВИЙ ТРУДА,</w:t>
      </w:r>
    </w:p>
    <w:p w:rsidR="006A629F" w:rsidRDefault="006A629F">
      <w:pPr>
        <w:pStyle w:val="ConsPlusTitle"/>
        <w:jc w:val="center"/>
      </w:pPr>
      <w:r>
        <w:t>С РЕЗУЛЬТАТАМИ ЭКСПЕРТИЗЫ КАЧЕСТВА СПЕЦИАЛЬНОЙ</w:t>
      </w:r>
    </w:p>
    <w:p w:rsidR="006A629F" w:rsidRDefault="006A629F">
      <w:pPr>
        <w:pStyle w:val="ConsPlusTitle"/>
        <w:jc w:val="center"/>
      </w:pPr>
      <w:r>
        <w:t>ОЦЕНКИ УСЛОВИЙ ТРУДА</w:t>
      </w:r>
    </w:p>
    <w:p w:rsidR="006A629F" w:rsidRDefault="006A629F">
      <w:pPr>
        <w:pStyle w:val="ConsPlusNormal"/>
        <w:jc w:val="both"/>
      </w:pPr>
    </w:p>
    <w:p w:rsidR="006A629F" w:rsidRDefault="006A629F">
      <w:pPr>
        <w:pStyle w:val="ConsPlusNormal"/>
        <w:ind w:firstLine="540"/>
        <w:jc w:val="both"/>
      </w:pPr>
      <w:r>
        <w:t xml:space="preserve">В целях реализации </w:t>
      </w:r>
      <w:hyperlink r:id="rId4" w:history="1">
        <w:r>
          <w:rPr>
            <w:color w:val="0000FF"/>
          </w:rPr>
          <w:t>части 4 статьи 24</w:t>
        </w:r>
      </w:hyperlink>
      <w:r>
        <w:t xml:space="preserve"> Федерального закона от 28 декабря 2013 г. N 426-ФЗ "О специальной оценке условий труда" (Собрание законодательства Российской Федерации, 2013, N 52, ст. 6991; 2014, N 26, ст. 3366; 2015, N 29, ст. 4342; 2016, N 18, ст. 2512) приказываю:</w:t>
      </w:r>
    </w:p>
    <w:p w:rsidR="006A629F" w:rsidRDefault="006A629F">
      <w:pPr>
        <w:pStyle w:val="ConsPlusNormal"/>
        <w:spacing w:before="240"/>
        <w:ind w:firstLine="540"/>
        <w:jc w:val="both"/>
      </w:pPr>
      <w:r>
        <w:t xml:space="preserve">1. Утвердить </w:t>
      </w:r>
      <w:hyperlink w:anchor="Par41" w:tooltip="ПОРЯДОК" w:history="1">
        <w:r>
          <w:rPr>
            <w:color w:val="0000FF"/>
          </w:rPr>
          <w:t>Порядок</w:t>
        </w:r>
      </w:hyperlink>
      <w:r>
        <w:t xml:space="preserve"> рассмотрения разногласий по вопросам проведения экспертизы качества специальной оценки условий труда, несогласия работников, профессиональных союзов, их объединений, иных уполномоченных работниками представительных органов, работодателей, их объединений, страховщиков, территориальных органов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организаций, проводивших специальную оценку условий труда, с результатами экспертизы качества специальной оценки условий труда согласно приложению.</w:t>
      </w:r>
    </w:p>
    <w:p w:rsidR="006A629F" w:rsidRDefault="006A629F">
      <w:pPr>
        <w:pStyle w:val="ConsPlusNormal"/>
        <w:spacing w:before="240"/>
        <w:ind w:firstLine="540"/>
        <w:jc w:val="both"/>
      </w:pPr>
      <w:r>
        <w:t xml:space="preserve">2. Признать утратившим силу </w:t>
      </w:r>
      <w:hyperlink r:id="rId5" w:history="1">
        <w:r>
          <w:rPr>
            <w:color w:val="0000FF"/>
          </w:rPr>
          <w:t>приказ</w:t>
        </w:r>
      </w:hyperlink>
      <w:r>
        <w:t xml:space="preserve"> Министерства труда и социальной защиты Российской Федерации от 22 сентября 2014 г. N 652н "Об утверждении Порядка рассмотрения разногласий по вопросам проведения экспертизы качества специальной оценки условий труда, несогласия работников, профессиональных союзов, их объединений, иных уполномоченных работниками представительных органов, работодателей, их объединений, страховщиков, территориальных органов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с результатами экспертизы качества специальной оценки условий труда (зарегистрирован Министерством юстиции Российской Федерации 21 ноября 2014 г., регистрационный N 34817).</w:t>
      </w:r>
    </w:p>
    <w:p w:rsidR="006A629F" w:rsidRDefault="006A629F">
      <w:pPr>
        <w:pStyle w:val="ConsPlusNormal"/>
        <w:jc w:val="both"/>
      </w:pPr>
    </w:p>
    <w:p w:rsidR="006A629F" w:rsidRDefault="006A629F">
      <w:pPr>
        <w:pStyle w:val="ConsPlusNormal"/>
        <w:jc w:val="right"/>
      </w:pPr>
      <w:r>
        <w:t>Министр</w:t>
      </w:r>
    </w:p>
    <w:p w:rsidR="006A629F" w:rsidRDefault="006A629F">
      <w:pPr>
        <w:pStyle w:val="ConsPlusNormal"/>
        <w:jc w:val="right"/>
      </w:pPr>
      <w:r>
        <w:t>М.А.ТОПИЛИН</w:t>
      </w:r>
    </w:p>
    <w:p w:rsidR="006A629F" w:rsidRDefault="006A629F">
      <w:pPr>
        <w:pStyle w:val="ConsPlusNormal"/>
        <w:jc w:val="both"/>
      </w:pPr>
    </w:p>
    <w:p w:rsidR="006A629F" w:rsidRDefault="006A629F">
      <w:pPr>
        <w:pStyle w:val="ConsPlusNormal"/>
        <w:jc w:val="both"/>
      </w:pPr>
    </w:p>
    <w:p w:rsidR="006A629F" w:rsidRDefault="006A629F">
      <w:pPr>
        <w:pStyle w:val="ConsPlusNormal"/>
        <w:jc w:val="both"/>
      </w:pPr>
    </w:p>
    <w:p w:rsidR="006A629F" w:rsidRDefault="006A629F">
      <w:pPr>
        <w:pStyle w:val="ConsPlusNormal"/>
        <w:jc w:val="both"/>
      </w:pPr>
    </w:p>
    <w:p w:rsidR="006A629F" w:rsidRDefault="006A629F">
      <w:pPr>
        <w:pStyle w:val="ConsPlusNormal"/>
        <w:jc w:val="both"/>
      </w:pPr>
    </w:p>
    <w:p w:rsidR="006A629F" w:rsidRDefault="006A629F">
      <w:pPr>
        <w:pStyle w:val="ConsPlusNormal"/>
        <w:jc w:val="right"/>
        <w:outlineLvl w:val="0"/>
      </w:pPr>
      <w:r>
        <w:t>Приложение</w:t>
      </w:r>
    </w:p>
    <w:p w:rsidR="006A629F" w:rsidRDefault="006A629F">
      <w:pPr>
        <w:pStyle w:val="ConsPlusNormal"/>
        <w:jc w:val="right"/>
      </w:pPr>
      <w:r>
        <w:t>к приказу Министерства труда</w:t>
      </w:r>
    </w:p>
    <w:p w:rsidR="006A629F" w:rsidRDefault="006A629F">
      <w:pPr>
        <w:pStyle w:val="ConsPlusNormal"/>
        <w:jc w:val="right"/>
      </w:pPr>
      <w:r>
        <w:t>и социальной защиты</w:t>
      </w:r>
    </w:p>
    <w:p w:rsidR="006A629F" w:rsidRDefault="006A629F">
      <w:pPr>
        <w:pStyle w:val="ConsPlusNormal"/>
        <w:jc w:val="right"/>
      </w:pPr>
      <w:r>
        <w:t>Российской Федерации</w:t>
      </w:r>
    </w:p>
    <w:p w:rsidR="006A629F" w:rsidRDefault="006A629F">
      <w:pPr>
        <w:pStyle w:val="ConsPlusNormal"/>
        <w:jc w:val="right"/>
      </w:pPr>
      <w:r>
        <w:t>от 8 сентября 2016 г. N 501н</w:t>
      </w:r>
    </w:p>
    <w:p w:rsidR="006A629F" w:rsidRDefault="006A629F">
      <w:pPr>
        <w:pStyle w:val="ConsPlusNormal"/>
        <w:jc w:val="both"/>
      </w:pPr>
    </w:p>
    <w:p w:rsidR="006A629F" w:rsidRDefault="006A629F">
      <w:pPr>
        <w:pStyle w:val="ConsPlusTitle"/>
        <w:jc w:val="center"/>
      </w:pPr>
      <w:bookmarkStart w:id="1" w:name="Par41"/>
      <w:bookmarkEnd w:id="1"/>
      <w:r>
        <w:t>ПОРЯДОК</w:t>
      </w:r>
    </w:p>
    <w:p w:rsidR="006A629F" w:rsidRDefault="006A629F">
      <w:pPr>
        <w:pStyle w:val="ConsPlusTitle"/>
        <w:jc w:val="center"/>
      </w:pPr>
      <w:r>
        <w:t>РАССМОТРЕНИЯ РАЗНОГЛАСИЙ ПО ВОПРОСАМ ПРОВЕДЕНИЯ</w:t>
      </w:r>
    </w:p>
    <w:p w:rsidR="006A629F" w:rsidRDefault="006A629F">
      <w:pPr>
        <w:pStyle w:val="ConsPlusTitle"/>
        <w:jc w:val="center"/>
      </w:pPr>
      <w:r>
        <w:t>ЭКСПЕРТИЗЫ КАЧЕСТВА СПЕЦИАЛЬНОЙ ОЦЕНКИ УСЛОВИЙ ТРУДА,</w:t>
      </w:r>
    </w:p>
    <w:p w:rsidR="006A629F" w:rsidRDefault="006A629F">
      <w:pPr>
        <w:pStyle w:val="ConsPlusTitle"/>
        <w:jc w:val="center"/>
      </w:pPr>
      <w:r>
        <w:t>НЕСОГЛАСИЯ РАБОТНИКОВ, ПРОФЕССИОНАЛЬНЫХ СОЮЗОВ,</w:t>
      </w:r>
    </w:p>
    <w:p w:rsidR="006A629F" w:rsidRDefault="006A629F">
      <w:pPr>
        <w:pStyle w:val="ConsPlusTitle"/>
        <w:jc w:val="center"/>
      </w:pPr>
      <w:r>
        <w:t>ИХ ОБЪЕДИНЕНИЙ, ИНЫХ УПОЛНОМОЧЕННЫХ РАБОТНИКАМИ</w:t>
      </w:r>
    </w:p>
    <w:p w:rsidR="006A629F" w:rsidRDefault="006A629F">
      <w:pPr>
        <w:pStyle w:val="ConsPlusTitle"/>
        <w:jc w:val="center"/>
      </w:pPr>
      <w:r>
        <w:t>ПРЕДСТАВИТЕЛЬНЫХ ОРГАНОВ, РАБОТОДАТЕЛЕЙ, ИХ ОБЪЕДИНЕНИЙ,</w:t>
      </w:r>
    </w:p>
    <w:p w:rsidR="006A629F" w:rsidRDefault="006A629F">
      <w:pPr>
        <w:pStyle w:val="ConsPlusTitle"/>
        <w:jc w:val="center"/>
      </w:pPr>
      <w:r>
        <w:t>СТРАХОВЩИКОВ, ТЕРРИТОРИАЛЬНЫХ ОРГАНОВ ФЕДЕРАЛЬНОГО ОРГАНА</w:t>
      </w:r>
    </w:p>
    <w:p w:rsidR="006A629F" w:rsidRDefault="006A629F">
      <w:pPr>
        <w:pStyle w:val="ConsPlusTitle"/>
        <w:jc w:val="center"/>
      </w:pPr>
      <w:r>
        <w:t>ИСПОЛНИТЕЛЬНОЙ ВЛАСТИ, УПОЛНОМОЧЕННОГО НА ПРОВЕДЕНИЕ</w:t>
      </w:r>
    </w:p>
    <w:p w:rsidR="006A629F" w:rsidRDefault="006A629F">
      <w:pPr>
        <w:pStyle w:val="ConsPlusTitle"/>
        <w:jc w:val="center"/>
      </w:pPr>
      <w:r>
        <w:t>ФЕДЕРАЛЬНОГО ГОСУДАРСТВЕННОГО НАДЗОРА ЗА СОБЛЮДЕНИЕМ</w:t>
      </w:r>
    </w:p>
    <w:p w:rsidR="006A629F" w:rsidRDefault="006A629F">
      <w:pPr>
        <w:pStyle w:val="ConsPlusTitle"/>
        <w:jc w:val="center"/>
      </w:pPr>
      <w:r>
        <w:t>ТРУДОВОГО ЗАКОНОДАТЕЛЬСТВА И ИНЫХ НОРМАТИВНЫХ ПРАВОВЫХ</w:t>
      </w:r>
    </w:p>
    <w:p w:rsidR="006A629F" w:rsidRDefault="006A629F">
      <w:pPr>
        <w:pStyle w:val="ConsPlusTitle"/>
        <w:jc w:val="center"/>
      </w:pPr>
      <w:r>
        <w:t>АКТОВ, СОДЕРЖАЩИХ НОРМЫ ТРУДОВОГО ПРАВА, ОРГАНИЗАЦИЙ,</w:t>
      </w:r>
    </w:p>
    <w:p w:rsidR="006A629F" w:rsidRDefault="006A629F">
      <w:pPr>
        <w:pStyle w:val="ConsPlusTitle"/>
        <w:jc w:val="center"/>
      </w:pPr>
      <w:r>
        <w:t>ПРОВОДИВШИХ СПЕЦИАЛЬНУЮ ОЦЕНКУ УСЛОВИЙ ТРУДА,</w:t>
      </w:r>
    </w:p>
    <w:p w:rsidR="006A629F" w:rsidRDefault="006A629F">
      <w:pPr>
        <w:pStyle w:val="ConsPlusTitle"/>
        <w:jc w:val="center"/>
      </w:pPr>
      <w:r>
        <w:t>С РЕЗУЛЬТАТАМИ ЭКСПЕРТИЗЫ КАЧЕСТВА СПЕЦИАЛЬНОЙ</w:t>
      </w:r>
    </w:p>
    <w:p w:rsidR="006A629F" w:rsidRDefault="006A629F">
      <w:pPr>
        <w:pStyle w:val="ConsPlusTitle"/>
        <w:jc w:val="center"/>
      </w:pPr>
      <w:r>
        <w:t>ОЦЕНКИ УСЛОВИЙ ТРУДА</w:t>
      </w:r>
    </w:p>
    <w:p w:rsidR="006A629F" w:rsidRDefault="006A629F">
      <w:pPr>
        <w:pStyle w:val="ConsPlusNormal"/>
        <w:jc w:val="both"/>
      </w:pPr>
    </w:p>
    <w:p w:rsidR="006A629F" w:rsidRDefault="006A629F">
      <w:pPr>
        <w:pStyle w:val="ConsPlusNormal"/>
        <w:ind w:firstLine="540"/>
        <w:jc w:val="both"/>
      </w:pPr>
      <w:r>
        <w:t>1. Настоящий Порядок устанавливает правила рассмотрения разногласий по вопросам проведения экспертизы качества специальной оценки условий труда, несогласия работников, профессиональных союзов, их объединений, иных уполномоченных работниками представительных органов, работодателей, их объединений, страховщиков, территориальных органов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организаций, проводивших специальную оценку условий труда, с результатами экспертизы качества специальной оценки условий труда (далее соответственно - заявители).</w:t>
      </w:r>
    </w:p>
    <w:p w:rsidR="006A629F" w:rsidRDefault="006A629F">
      <w:pPr>
        <w:pStyle w:val="ConsPlusNormal"/>
        <w:spacing w:before="240"/>
        <w:ind w:firstLine="540"/>
        <w:jc w:val="both"/>
      </w:pPr>
      <w:bookmarkStart w:id="2" w:name="Par57"/>
      <w:bookmarkEnd w:id="2"/>
      <w:r>
        <w:t>2. Для рассмотрения разногласий по вопросам проведения экспертизы качества специальной оценки условий труда, несогласия заявителей с результатами экспертизы качества специальной оценки условий труда заявителем подается в Министерство труда и социальной защиты Российской Федерации (далее - Министерство) заявление, в котором указывается:</w:t>
      </w:r>
    </w:p>
    <w:p w:rsidR="006A629F" w:rsidRDefault="006A629F">
      <w:pPr>
        <w:pStyle w:val="ConsPlusNormal"/>
        <w:spacing w:before="240"/>
        <w:ind w:firstLine="540"/>
        <w:jc w:val="both"/>
      </w:pPr>
      <w:r>
        <w:t>а) наименование заявителя (для юридических лиц), фамилия, имя, отчество (при наличии) - (для физических лиц);</w:t>
      </w:r>
    </w:p>
    <w:p w:rsidR="006A629F" w:rsidRDefault="006A629F">
      <w:pPr>
        <w:pStyle w:val="ConsPlusNormal"/>
        <w:spacing w:before="240"/>
        <w:ind w:firstLine="540"/>
        <w:jc w:val="both"/>
      </w:pPr>
      <w:r>
        <w:t>б) почтовый адрес заявителя, адрес электронной почты заявителя (при наличии);</w:t>
      </w:r>
    </w:p>
    <w:p w:rsidR="006A629F" w:rsidRDefault="006A629F">
      <w:pPr>
        <w:pStyle w:val="ConsPlusNormal"/>
        <w:spacing w:before="240"/>
        <w:ind w:firstLine="540"/>
        <w:jc w:val="both"/>
      </w:pPr>
      <w:r>
        <w:t>в) доводы заявителя, на основании которых он не согласен с заключением государственной экспертизы условий труда.</w:t>
      </w:r>
    </w:p>
    <w:p w:rsidR="006A629F" w:rsidRDefault="006A629F">
      <w:pPr>
        <w:pStyle w:val="ConsPlusNormal"/>
        <w:spacing w:before="240"/>
        <w:ind w:firstLine="540"/>
        <w:jc w:val="both"/>
      </w:pPr>
      <w:r>
        <w:t>3. К заявлению прилагается копия заключения государственной экспертизы условий труда, с выводами которой не согласен заявитель.</w:t>
      </w:r>
    </w:p>
    <w:p w:rsidR="006A629F" w:rsidRDefault="006A629F">
      <w:pPr>
        <w:pStyle w:val="ConsPlusNormal"/>
        <w:spacing w:before="240"/>
        <w:ind w:firstLine="540"/>
        <w:jc w:val="both"/>
      </w:pPr>
      <w:bookmarkStart w:id="3" w:name="Par62"/>
      <w:bookmarkEnd w:id="3"/>
      <w:r>
        <w:lastRenderedPageBreak/>
        <w:t>4. В случае, если возникнет необходимость рассмотрения документов, на основании которых проведена государственная экспертиза условий труда в целях оценки качества специальной оценки условий труда, копии таких документов могут быть запрошены Министерством, в том числе в рамках использования системы межведомственного электронного взаимодействия.</w:t>
      </w:r>
    </w:p>
    <w:p w:rsidR="006A629F" w:rsidRDefault="006A629F">
      <w:pPr>
        <w:pStyle w:val="ConsPlusNormal"/>
        <w:spacing w:before="240"/>
        <w:ind w:firstLine="540"/>
        <w:jc w:val="both"/>
      </w:pPr>
      <w:r>
        <w:t>5. Заявление и прилагаемые к нему документы могут быть представлены в Министерство на бумажном носителе лично заявителем или направлены заказным почтовым отправлением с уведомлением о вручении либо в виде электронного документа посредством информационно-телекоммуникационной сети "Интернет",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6A629F" w:rsidRDefault="006A629F">
      <w:pPr>
        <w:pStyle w:val="ConsPlusNormal"/>
        <w:spacing w:before="240"/>
        <w:ind w:firstLine="540"/>
        <w:jc w:val="both"/>
      </w:pPr>
      <w:r>
        <w:t>Заявление, направленное в виде электронного документа, должно быть подписано тем видом электронной подписи, который установлен законодательством Российской Федерации для подписания таких документов.</w:t>
      </w:r>
    </w:p>
    <w:p w:rsidR="006A629F" w:rsidRDefault="006A629F">
      <w:pPr>
        <w:pStyle w:val="ConsPlusNormal"/>
        <w:spacing w:before="240"/>
        <w:ind w:firstLine="540"/>
        <w:jc w:val="both"/>
      </w:pPr>
      <w:r>
        <w:t>6. Основанием для отказа в рассмотрении заявления является:</w:t>
      </w:r>
    </w:p>
    <w:p w:rsidR="006A629F" w:rsidRDefault="006A629F">
      <w:pPr>
        <w:pStyle w:val="ConsPlusNormal"/>
        <w:spacing w:before="240"/>
        <w:ind w:firstLine="540"/>
        <w:jc w:val="both"/>
      </w:pPr>
      <w:r>
        <w:t>а) представление заявителем подложных документов или документов, содержащих заведомо ложные сведения;</w:t>
      </w:r>
    </w:p>
    <w:p w:rsidR="006A629F" w:rsidRDefault="006A629F">
      <w:pPr>
        <w:pStyle w:val="ConsPlusNormal"/>
        <w:spacing w:before="240"/>
        <w:ind w:firstLine="540"/>
        <w:jc w:val="both"/>
      </w:pPr>
      <w:bookmarkStart w:id="4" w:name="Par67"/>
      <w:bookmarkEnd w:id="4"/>
      <w:r>
        <w:t xml:space="preserve">б) отсутствие в заявлении сведений, предусмотренных </w:t>
      </w:r>
      <w:hyperlink w:anchor="Par57" w:tooltip="2. Для рассмотрения разногласий по вопросам проведения экспертизы качества специальной оценки условий труда, несогласия заявителей с результатами экспертизы качества специальной оценки условий труда заявителем подается в Министерство труда и социальной защиты Российской Федерации (далее - Министерство) заявление, в котором указывается:" w:history="1">
        <w:r>
          <w:rPr>
            <w:color w:val="0000FF"/>
          </w:rPr>
          <w:t>пунктом 2</w:t>
        </w:r>
      </w:hyperlink>
      <w:r>
        <w:t xml:space="preserve"> настоящего Порядка;</w:t>
      </w:r>
    </w:p>
    <w:p w:rsidR="006A629F" w:rsidRDefault="006A629F">
      <w:pPr>
        <w:pStyle w:val="ConsPlusNormal"/>
        <w:spacing w:before="240"/>
        <w:ind w:firstLine="540"/>
        <w:jc w:val="both"/>
      </w:pPr>
      <w:bookmarkStart w:id="5" w:name="Par68"/>
      <w:bookmarkEnd w:id="5"/>
      <w:r>
        <w:t>в) отсутствие копии заключения государственной экспертизы условий труда.</w:t>
      </w:r>
    </w:p>
    <w:p w:rsidR="006A629F" w:rsidRDefault="006A629F">
      <w:pPr>
        <w:pStyle w:val="ConsPlusNormal"/>
        <w:spacing w:before="240"/>
        <w:ind w:firstLine="540"/>
        <w:jc w:val="both"/>
      </w:pPr>
      <w:r>
        <w:t>Отказ в рассмотрении заявления по другим основаниям не допускается.</w:t>
      </w:r>
    </w:p>
    <w:p w:rsidR="006A629F" w:rsidRDefault="006A629F">
      <w:pPr>
        <w:pStyle w:val="ConsPlusNormal"/>
        <w:spacing w:before="240"/>
        <w:ind w:firstLine="540"/>
        <w:jc w:val="both"/>
      </w:pPr>
      <w:r>
        <w:t>7. При наличии оснований для отказа в рассмотрении заявления поступившее в Министерство заявление в течение 7 рабочих дней со дня его регистрации возвращается заявителю.</w:t>
      </w:r>
    </w:p>
    <w:p w:rsidR="006A629F" w:rsidRDefault="006A629F">
      <w:pPr>
        <w:pStyle w:val="ConsPlusNormal"/>
        <w:spacing w:before="240"/>
        <w:ind w:firstLine="540"/>
        <w:jc w:val="both"/>
      </w:pPr>
      <w:r>
        <w:t xml:space="preserve">После устранения обстоятельств, явившихся основанием для отказа, в рассмотрении заявления в соответствии с </w:t>
      </w:r>
      <w:hyperlink w:anchor="Par67" w:tooltip="б) отсутствие в заявлении сведений, предусмотренных пунктом 2 настоящего Порядка;" w:history="1">
        <w:r>
          <w:rPr>
            <w:color w:val="0000FF"/>
          </w:rPr>
          <w:t>подпунктами "б"</w:t>
        </w:r>
      </w:hyperlink>
      <w:r>
        <w:t xml:space="preserve"> и </w:t>
      </w:r>
      <w:hyperlink w:anchor="Par68" w:tooltip="в) отсутствие копии заключения государственной экспертизы условий труда." w:history="1">
        <w:r>
          <w:rPr>
            <w:color w:val="0000FF"/>
          </w:rPr>
          <w:t>"в" пункта 6</w:t>
        </w:r>
      </w:hyperlink>
      <w:r>
        <w:t xml:space="preserve"> настоящего Порядка, заявитель вправе направить заявление в Министерство повторно.</w:t>
      </w:r>
    </w:p>
    <w:p w:rsidR="006A629F" w:rsidRDefault="006A629F">
      <w:pPr>
        <w:pStyle w:val="ConsPlusNormal"/>
        <w:spacing w:before="240"/>
        <w:ind w:firstLine="540"/>
        <w:jc w:val="both"/>
      </w:pPr>
      <w:bookmarkStart w:id="6" w:name="Par72"/>
      <w:bookmarkEnd w:id="6"/>
      <w:r>
        <w:t>8. В случае необходимости проведения исследований (испытаний) и измерений вредных и (или) опасных факторов производственной среды и трудового процесса на рабочих местах работодателя, в отношении которых проводилась государственная экспертиза условий труда в целях оценки качества проведения специальной оценки условий труда, такие исследования (испытания) и измерения организуются Министерством за счет средств федерального бюджета.</w:t>
      </w:r>
    </w:p>
    <w:p w:rsidR="006A629F" w:rsidRDefault="006A629F">
      <w:pPr>
        <w:pStyle w:val="ConsPlusNormal"/>
        <w:spacing w:before="240"/>
        <w:ind w:firstLine="540"/>
        <w:jc w:val="both"/>
      </w:pPr>
      <w:r>
        <w:t>9. Срок рассмотрения заявления не должен превышать 45 рабочих дней со дня его регистрации.</w:t>
      </w:r>
    </w:p>
    <w:p w:rsidR="006A629F" w:rsidRDefault="006A629F">
      <w:pPr>
        <w:pStyle w:val="ConsPlusNormal"/>
        <w:spacing w:before="240"/>
        <w:ind w:firstLine="540"/>
        <w:jc w:val="both"/>
      </w:pPr>
      <w:r>
        <w:t xml:space="preserve">При необходимости получения документов, указанных в </w:t>
      </w:r>
      <w:hyperlink w:anchor="Par62" w:tooltip="4. В случае, если возникнет необходимость рассмотрения документов, на основании которых проведена государственная экспертиза условий труда в целях оценки качества специальной оценки условий труда, копии таких документов могут быть запрошены Министерством, в том числе в рамках использования системы межведомственного электронного взаимодействия." w:history="1">
        <w:r>
          <w:rPr>
            <w:color w:val="0000FF"/>
          </w:rPr>
          <w:t>пункте 4</w:t>
        </w:r>
      </w:hyperlink>
      <w:r>
        <w:t xml:space="preserve"> настоящего Порядка, и (или) проведения исследований (испытаний) и измерений, указанных в </w:t>
      </w:r>
      <w:hyperlink w:anchor="Par72" w:tooltip="8. В случае необходимости проведения исследований (испытаний) и измерений вредных и (или) опасных факторов производственной среды и трудового процесса на рабочих местах работодателя, в отношении которых проводилась государственная экспертиза условий труда в целях оценки качества проведения специальной оценки условий труда, такие исследования (испытания) и измерения организуются Министерством за счет средств федерального бюджета." w:history="1">
        <w:r>
          <w:rPr>
            <w:color w:val="0000FF"/>
          </w:rPr>
          <w:t>пункте 8</w:t>
        </w:r>
      </w:hyperlink>
      <w:r>
        <w:t xml:space="preserve"> настоящего Порядка, срок рассмотрения заявления может быть продлен, но не более чем на 45 рабочих дней.</w:t>
      </w:r>
    </w:p>
    <w:p w:rsidR="006A629F" w:rsidRDefault="006A629F">
      <w:pPr>
        <w:pStyle w:val="ConsPlusNormal"/>
        <w:spacing w:before="240"/>
        <w:ind w:firstLine="540"/>
        <w:jc w:val="both"/>
      </w:pPr>
      <w:r>
        <w:t xml:space="preserve">10. По результатам рассмотрения заявления подготавливается заключение о рассмотрении разногласия по вопросам проведения экспертизы качества специальной оценки условий труда, несогласия работников, профессиональных союзов, их объединений, иных уполномоченных работниками представительных органов, работодателей, их объединений, страховщиков, </w:t>
      </w:r>
      <w:r>
        <w:lastRenderedPageBreak/>
        <w:t>территориальных органов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организаций, проводивших специальную оценку условий труда, с результатами экспертизы качества специальной оценки условий труда (далее - заключение о рассмотрении разногласия (несогласия)).</w:t>
      </w:r>
    </w:p>
    <w:p w:rsidR="006A629F" w:rsidRDefault="006A629F">
      <w:pPr>
        <w:pStyle w:val="ConsPlusNormal"/>
        <w:spacing w:before="240"/>
        <w:ind w:firstLine="540"/>
        <w:jc w:val="both"/>
      </w:pPr>
      <w:r>
        <w:t>11. В случае удовлетворения заявления в заключении о рассмотрении разногласия (несогласия) указывается на необходимость проведения на бесплатной основе повторной экспертизы качества специальной оценки условий труда.</w:t>
      </w:r>
    </w:p>
    <w:p w:rsidR="006A629F" w:rsidRDefault="006A629F">
      <w:pPr>
        <w:pStyle w:val="ConsPlusNormal"/>
        <w:spacing w:before="240"/>
        <w:ind w:firstLine="540"/>
        <w:jc w:val="both"/>
      </w:pPr>
      <w:r>
        <w:t>В случае отсутствия по результатам рассмотрения заявления правовых оснований для проведения повторной экспертизы качества специальной оценки условий труда данное обстоятельство отражается в выводах заключения о рассмотрении разногласия (несогласия).</w:t>
      </w:r>
    </w:p>
    <w:p w:rsidR="006A629F" w:rsidRDefault="006A629F">
      <w:pPr>
        <w:pStyle w:val="ConsPlusNormal"/>
        <w:spacing w:before="240"/>
        <w:ind w:firstLine="540"/>
        <w:jc w:val="both"/>
      </w:pPr>
      <w:r>
        <w:t>Заключение о рассмотрении разногласия (несогласия) является обязательным к исполнению всеми сторонами.</w:t>
      </w:r>
    </w:p>
    <w:p w:rsidR="006A629F" w:rsidRDefault="006A629F">
      <w:pPr>
        <w:pStyle w:val="ConsPlusNormal"/>
        <w:spacing w:before="240"/>
        <w:ind w:firstLine="540"/>
        <w:jc w:val="both"/>
      </w:pPr>
      <w:r>
        <w:t>12. Заключение о рассмотрении разногласия (несогласия) оформляется в трех экземплярах, подписывается должностным лицом (исполнителем) и утверждается директором Департамента условий и охраны труда Министерства или заместителем директора Департамента в соответствии с распределением обязанностей.</w:t>
      </w:r>
    </w:p>
    <w:p w:rsidR="006A629F" w:rsidRDefault="006A629F">
      <w:pPr>
        <w:pStyle w:val="ConsPlusNormal"/>
        <w:spacing w:before="240"/>
        <w:ind w:firstLine="540"/>
        <w:jc w:val="both"/>
      </w:pPr>
      <w:r>
        <w:t>13. Должностное лицо не позднее 5 рабочих дней с даты подписания заключения о рассмотрении разногласия (несогласия) выдает один экземпляр заключения на руки заявителю (его полномочному представителю) или направляет заказным почтовым отправлением с уведомлением о вручении.</w:t>
      </w:r>
    </w:p>
    <w:p w:rsidR="006A629F" w:rsidRDefault="006A629F">
      <w:pPr>
        <w:pStyle w:val="ConsPlusNormal"/>
        <w:spacing w:before="240"/>
        <w:ind w:firstLine="540"/>
        <w:jc w:val="both"/>
      </w:pPr>
      <w:r>
        <w:t>Второй экземпляр заключения о рассмотрении разногласия (несогласия), заявление и документы, прилагаемые к заявлению, хранятся в Министерстве.</w:t>
      </w:r>
    </w:p>
    <w:p w:rsidR="006A629F" w:rsidRDefault="006A629F">
      <w:pPr>
        <w:pStyle w:val="ConsPlusNormal"/>
        <w:spacing w:before="240"/>
        <w:ind w:firstLine="540"/>
        <w:jc w:val="both"/>
      </w:pPr>
      <w:r>
        <w:t>Третий экземпляр заключения о рассмотрении разногласия (несогласия) направляется в исполнительный орган власти субъекта Российской Федерации в области охраны труда, заключение государственной экспертизы условий труда которого оспаривалось.</w:t>
      </w:r>
    </w:p>
    <w:p w:rsidR="006A629F" w:rsidRDefault="006A629F">
      <w:pPr>
        <w:pStyle w:val="ConsPlusNormal"/>
        <w:spacing w:before="240"/>
        <w:ind w:firstLine="540"/>
        <w:jc w:val="both"/>
      </w:pPr>
      <w:r>
        <w:t>14. Действия (бездействие) должностных лиц Министерства, связанные с выполнением настоящего Порядка, могут быть обжалованы заинтересованными лицами в судебном порядке, а также в досудебном порядке в соответствии с законодательством об организации предоставления государственных и муниципальных услуг.</w:t>
      </w:r>
    </w:p>
    <w:p w:rsidR="006A629F" w:rsidRDefault="006A629F">
      <w:pPr>
        <w:pStyle w:val="ConsPlusNormal"/>
        <w:jc w:val="both"/>
      </w:pPr>
    </w:p>
    <w:p w:rsidR="006A629F" w:rsidRDefault="006A629F">
      <w:pPr>
        <w:pStyle w:val="ConsPlusNormal"/>
        <w:jc w:val="both"/>
      </w:pPr>
    </w:p>
    <w:p w:rsidR="006A629F" w:rsidRDefault="006A629F">
      <w:pPr>
        <w:pStyle w:val="ConsPlusNormal"/>
        <w:pBdr>
          <w:top w:val="single" w:sz="6" w:space="0" w:color="auto"/>
        </w:pBdr>
        <w:spacing w:before="100" w:after="100"/>
        <w:jc w:val="both"/>
        <w:rPr>
          <w:sz w:val="2"/>
          <w:szCs w:val="2"/>
        </w:rPr>
      </w:pPr>
    </w:p>
    <w:sectPr w:rsidR="006A629F">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4BC"/>
    <w:rsid w:val="006A629F"/>
    <w:rsid w:val="008F1A57"/>
    <w:rsid w:val="00F51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231C4CE-0423-4F9B-A33F-5FAE02088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ons.72to.ru/cons/cgi/online.cgi?req=doc&amp;base=LAW&amp;n=155412&amp;date=12.03.2025" TargetMode="External"/><Relationship Id="rId4" Type="http://schemas.openxmlformats.org/officeDocument/2006/relationships/hyperlink" Target="https://cons.72to.ru/cons/cgi/online.cgi?req=doc&amp;base=LAW&amp;n=452984&amp;date=12.03.2025&amp;dst=100296&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1750</Words>
  <Characters>9980</Characters>
  <Application>Microsoft Office Word</Application>
  <DocSecurity>2</DocSecurity>
  <Lines>83</Lines>
  <Paragraphs>23</Paragraphs>
  <ScaleCrop>false</ScaleCrop>
  <HeadingPairs>
    <vt:vector size="2" baseType="variant">
      <vt:variant>
        <vt:lpstr>Название</vt:lpstr>
      </vt:variant>
      <vt:variant>
        <vt:i4>1</vt:i4>
      </vt:variant>
    </vt:vector>
  </HeadingPairs>
  <TitlesOfParts>
    <vt:vector size="1" baseType="lpstr">
      <vt:lpstr>Приказ Минтруда России от 08.09.2016 N 501н"Об утверждении Порядка рассмотрения разногласий по вопросам проведения экспертизы качества специальной оценки условий труда, несогласия работников, профессиональных союзов, их объединений, иных уполномоченных ра</vt:lpstr>
    </vt:vector>
  </TitlesOfParts>
  <Company>КонсультантПлюс Версия 4023.00.50</Company>
  <LinksUpToDate>false</LinksUpToDate>
  <CharactersWithSpaces>11707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Минтруда России от 08.09.2016 N 501н"Об утверждении Порядка рассмотрения разногласий по вопросам проведения экспертизы качества специальной оценки условий труда, несогласия работников, профессиональных союзов, их объединений, иных уполномоченных ра</dc:title>
  <dc:subject/>
  <dc:creator>Лукина Татьяна Викторовна</dc:creator>
  <cp:keywords/>
  <dc:description/>
  <cp:lastModifiedBy>Кочнев Владимир Николаевич</cp:lastModifiedBy>
  <cp:revision>2</cp:revision>
  <dcterms:created xsi:type="dcterms:W3CDTF">2025-03-19T08:30:00Z</dcterms:created>
  <dcterms:modified xsi:type="dcterms:W3CDTF">2025-03-19T08:30:00Z</dcterms:modified>
</cp:coreProperties>
</file>