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F84" w:rsidRDefault="003D1F84">
      <w:pPr>
        <w:pStyle w:val="ConsPlusNormal"/>
        <w:jc w:val="both"/>
        <w:outlineLvl w:val="0"/>
      </w:pPr>
      <w:bookmarkStart w:id="0" w:name="_GoBack"/>
      <w:bookmarkEnd w:id="0"/>
    </w:p>
    <w:p w:rsidR="003D1F84" w:rsidRDefault="003D1F84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D1F84" w:rsidRDefault="003D1F84">
      <w:pPr>
        <w:pStyle w:val="ConsPlusTitle"/>
        <w:jc w:val="center"/>
      </w:pPr>
    </w:p>
    <w:p w:rsidR="003D1F84" w:rsidRDefault="003D1F84">
      <w:pPr>
        <w:pStyle w:val="ConsPlusTitle"/>
        <w:jc w:val="center"/>
      </w:pPr>
      <w:r>
        <w:t>ПОСТАНОВЛЕНИЕ</w:t>
      </w:r>
    </w:p>
    <w:p w:rsidR="003D1F84" w:rsidRDefault="003D1F84">
      <w:pPr>
        <w:pStyle w:val="ConsPlusTitle"/>
        <w:jc w:val="center"/>
      </w:pPr>
      <w:r>
        <w:t>от 14 октября 2022 г. N 1830</w:t>
      </w:r>
    </w:p>
    <w:p w:rsidR="003D1F84" w:rsidRDefault="003D1F84">
      <w:pPr>
        <w:pStyle w:val="ConsPlusTitle"/>
        <w:jc w:val="center"/>
      </w:pPr>
    </w:p>
    <w:p w:rsidR="003D1F84" w:rsidRDefault="003D1F84">
      <w:pPr>
        <w:pStyle w:val="ConsPlusTitle"/>
        <w:jc w:val="center"/>
      </w:pPr>
      <w:r>
        <w:t>О ПЕРЕЧНЕ</w:t>
      </w:r>
    </w:p>
    <w:p w:rsidR="003D1F84" w:rsidRDefault="003D1F84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3D1F84" w:rsidRDefault="003D1F84">
      <w:pPr>
        <w:pStyle w:val="ConsPlusTitle"/>
        <w:jc w:val="center"/>
      </w:pPr>
      <w:r>
        <w:t>ДЕЯТЕЛЬНОСТИ, В ОТНОШЕНИИ КОТОРЫХ СПЕЦИАЛЬНАЯ ОЦЕНКА УСЛОВИЙ</w:t>
      </w:r>
    </w:p>
    <w:p w:rsidR="003D1F84" w:rsidRDefault="003D1F84">
      <w:pPr>
        <w:pStyle w:val="ConsPlusTitle"/>
        <w:jc w:val="center"/>
      </w:pPr>
      <w:r>
        <w:t>ТРУДА ПРОВОДИТСЯ С УЧЕТОМ УСТАНАВЛИВАЕМЫХ УПОЛНОМОЧЕННЫМ</w:t>
      </w:r>
    </w:p>
    <w:p w:rsidR="003D1F84" w:rsidRDefault="003D1F84">
      <w:pPr>
        <w:pStyle w:val="ConsPlusTitle"/>
        <w:jc w:val="center"/>
      </w:pPr>
      <w:r>
        <w:t>ФЕДЕРАЛЬНЫМ ОРГАНОМ ИСПОЛНИТЕЛЬНОЙ ВЛАСТИ ОСОБЕННОСТЕЙ</w:t>
      </w:r>
    </w:p>
    <w:p w:rsidR="003D1F84" w:rsidRDefault="003D1F8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D1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F84" w:rsidRDefault="003D1F8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F84" w:rsidRDefault="003D1F8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F84" w:rsidRDefault="003D1F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D1F84" w:rsidRDefault="003D1F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07.03.2023 N 358)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F84" w:rsidRDefault="003D1F8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D1F84" w:rsidRDefault="003D1F84">
      <w:pPr>
        <w:pStyle w:val="ConsPlusNormal"/>
        <w:ind w:firstLine="540"/>
        <w:jc w:val="both"/>
      </w:pPr>
    </w:p>
    <w:p w:rsidR="003D1F84" w:rsidRDefault="003D1F84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7 статьи 9</w:t>
        </w:r>
      </w:hyperlink>
      <w:r>
        <w:t xml:space="preserve"> Федерального закона "О специальной оценке условий труда" Правительство Российской Федерации постановляет: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1. Утвердить прилагаемый </w:t>
      </w:r>
      <w:hyperlink w:anchor="Par39" w:tooltip="ПЕРЕЧЕНЬ" w:history="1">
        <w:r>
          <w:rPr>
            <w:color w:val="0000FF"/>
          </w:rPr>
          <w:t>перечень</w:t>
        </w:r>
      </w:hyperlink>
      <w:r>
        <w:t xml:space="preserve">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2. Министерству труда и социальной защиты Российской Федерации по согласованию с заинтересованными федеральными органами исполнительной власти, Государственной корпорацией по атомной энергии "Росатом" и с учетом мнения Российской трехсторонней комиссии по регулированию социально-трудовых отношений до 30 ноября 2023 г. утвердить особенности проведения специальной оценки условий труда в отношении предусмотренных </w:t>
      </w:r>
      <w:hyperlink w:anchor="Par39" w:tooltip="ПЕРЕЧЕНЬ" w:history="1">
        <w:r>
          <w:rPr>
            <w:color w:val="0000FF"/>
          </w:rPr>
          <w:t>перечнем</w:t>
        </w:r>
      </w:hyperlink>
      <w:r>
        <w:t>, утвержденным настоящим постановлением, рабочих мест в организациях, осуществляющих отдельные виды деятельности.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3. Признать утратившими силу:</w:t>
      </w:r>
    </w:p>
    <w:p w:rsidR="003D1F84" w:rsidRDefault="003D1F84">
      <w:pPr>
        <w:pStyle w:val="ConsPlusNormal"/>
        <w:spacing w:before="240"/>
        <w:ind w:firstLine="540"/>
        <w:jc w:val="both"/>
      </w:pP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апреля 2014 г. N 290 "Об утверждении перечня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2014, N 17, ст. 2056);</w:t>
      </w:r>
    </w:p>
    <w:p w:rsidR="003D1F84" w:rsidRDefault="003D1F84">
      <w:pPr>
        <w:pStyle w:val="ConsPlusNormal"/>
        <w:spacing w:before="240"/>
        <w:ind w:firstLine="540"/>
        <w:jc w:val="both"/>
      </w:pPr>
      <w:hyperlink r:id="rId7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25 апреля 2015 г. N 396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2015, N 18, ст. 2715);</w:t>
      </w:r>
    </w:p>
    <w:p w:rsidR="003D1F84" w:rsidRDefault="003D1F84">
      <w:pPr>
        <w:pStyle w:val="ConsPlusNormal"/>
        <w:spacing w:before="240"/>
        <w:ind w:firstLine="540"/>
        <w:jc w:val="both"/>
      </w:pP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14 декабря 2016 г. N 1351 "О внесении изменений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2016, N 51, ст. 7402);</w:t>
      </w:r>
    </w:p>
    <w:p w:rsidR="003D1F84" w:rsidRDefault="003D1F84">
      <w:pPr>
        <w:pStyle w:val="ConsPlusNormal"/>
        <w:spacing w:before="240"/>
        <w:ind w:firstLine="540"/>
        <w:jc w:val="both"/>
      </w:pPr>
      <w:hyperlink r:id="rId9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24 января 2018 г. N 52 "О внесении 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2018, N 5, ст. 765);</w:t>
      </w:r>
    </w:p>
    <w:p w:rsidR="003D1F84" w:rsidRDefault="003D1F84">
      <w:pPr>
        <w:pStyle w:val="ConsPlusNormal"/>
        <w:spacing w:before="240"/>
        <w:ind w:firstLine="540"/>
        <w:jc w:val="both"/>
      </w:pPr>
      <w:hyperlink r:id="rId10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20 февраля 2021 г. N 238 "О внесении изменения в перечень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уполномоченным федеральным органом исполнительной власти особенностей" (Собрание законодательства Российской Федерации, 2021, N 9, ст. 1505).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4. </w:t>
      </w:r>
      <w:hyperlink r:id="rId11" w:history="1">
        <w:r>
          <w:rPr>
            <w:color w:val="0000FF"/>
          </w:rPr>
          <w:t>Пункт 887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5. Настоящее постановление вступает в силу с 1 марта 2023 г. и действует до 1 марта 2029 г.</w:t>
      </w:r>
    </w:p>
    <w:p w:rsidR="003D1F84" w:rsidRDefault="003D1F84">
      <w:pPr>
        <w:pStyle w:val="ConsPlusNormal"/>
        <w:ind w:firstLine="540"/>
        <w:jc w:val="both"/>
      </w:pPr>
    </w:p>
    <w:p w:rsidR="003D1F84" w:rsidRDefault="003D1F84">
      <w:pPr>
        <w:pStyle w:val="ConsPlusNormal"/>
        <w:jc w:val="right"/>
      </w:pPr>
      <w:r>
        <w:t>Председатель Правительства</w:t>
      </w:r>
    </w:p>
    <w:p w:rsidR="003D1F84" w:rsidRDefault="003D1F84">
      <w:pPr>
        <w:pStyle w:val="ConsPlusNormal"/>
        <w:jc w:val="right"/>
      </w:pPr>
      <w:r>
        <w:t>Российской Федерации</w:t>
      </w:r>
    </w:p>
    <w:p w:rsidR="003D1F84" w:rsidRDefault="003D1F84">
      <w:pPr>
        <w:pStyle w:val="ConsPlusNormal"/>
        <w:jc w:val="right"/>
      </w:pPr>
      <w:r>
        <w:t>М.МИШУСТИН</w:t>
      </w:r>
    </w:p>
    <w:p w:rsidR="003D1F84" w:rsidRDefault="003D1F84">
      <w:pPr>
        <w:pStyle w:val="ConsPlusNormal"/>
        <w:ind w:firstLine="540"/>
        <w:jc w:val="both"/>
      </w:pPr>
    </w:p>
    <w:p w:rsidR="003D1F84" w:rsidRDefault="003D1F84">
      <w:pPr>
        <w:pStyle w:val="ConsPlusNormal"/>
        <w:ind w:firstLine="540"/>
        <w:jc w:val="both"/>
      </w:pPr>
    </w:p>
    <w:p w:rsidR="003D1F84" w:rsidRDefault="003D1F84">
      <w:pPr>
        <w:pStyle w:val="ConsPlusNormal"/>
        <w:ind w:firstLine="540"/>
        <w:jc w:val="both"/>
      </w:pPr>
    </w:p>
    <w:p w:rsidR="003D1F84" w:rsidRDefault="003D1F84">
      <w:pPr>
        <w:pStyle w:val="ConsPlusNormal"/>
        <w:ind w:firstLine="540"/>
        <w:jc w:val="both"/>
      </w:pPr>
    </w:p>
    <w:p w:rsidR="003D1F84" w:rsidRDefault="003D1F84">
      <w:pPr>
        <w:pStyle w:val="ConsPlusNormal"/>
        <w:ind w:firstLine="540"/>
        <w:jc w:val="both"/>
      </w:pPr>
    </w:p>
    <w:p w:rsidR="003D1F84" w:rsidRDefault="003D1F84">
      <w:pPr>
        <w:pStyle w:val="ConsPlusNormal"/>
        <w:jc w:val="right"/>
        <w:outlineLvl w:val="0"/>
      </w:pPr>
      <w:r>
        <w:t>Утвержден</w:t>
      </w:r>
    </w:p>
    <w:p w:rsidR="003D1F84" w:rsidRDefault="003D1F84">
      <w:pPr>
        <w:pStyle w:val="ConsPlusNormal"/>
        <w:jc w:val="right"/>
      </w:pPr>
      <w:r>
        <w:t>постановлением Правительства</w:t>
      </w:r>
    </w:p>
    <w:p w:rsidR="003D1F84" w:rsidRDefault="003D1F84">
      <w:pPr>
        <w:pStyle w:val="ConsPlusNormal"/>
        <w:jc w:val="right"/>
      </w:pPr>
      <w:r>
        <w:t>Российской Федерации</w:t>
      </w:r>
    </w:p>
    <w:p w:rsidR="003D1F84" w:rsidRDefault="003D1F84">
      <w:pPr>
        <w:pStyle w:val="ConsPlusNormal"/>
        <w:jc w:val="right"/>
      </w:pPr>
      <w:r>
        <w:t>от 14 октября 2022 г. N 1830</w:t>
      </w:r>
    </w:p>
    <w:p w:rsidR="003D1F84" w:rsidRDefault="003D1F84">
      <w:pPr>
        <w:pStyle w:val="ConsPlusNormal"/>
        <w:jc w:val="center"/>
      </w:pPr>
    </w:p>
    <w:p w:rsidR="003D1F84" w:rsidRDefault="003D1F84">
      <w:pPr>
        <w:pStyle w:val="ConsPlusTitle"/>
        <w:jc w:val="center"/>
      </w:pPr>
      <w:bookmarkStart w:id="1" w:name="Par39"/>
      <w:bookmarkEnd w:id="1"/>
      <w:r>
        <w:t>ПЕРЕЧЕНЬ</w:t>
      </w:r>
    </w:p>
    <w:p w:rsidR="003D1F84" w:rsidRDefault="003D1F84">
      <w:pPr>
        <w:pStyle w:val="ConsPlusTitle"/>
        <w:jc w:val="center"/>
      </w:pPr>
      <w:r>
        <w:t>РАБОЧИХ МЕСТ В ОРГАНИЗАЦИЯХ, ОСУЩЕСТВЛЯЮЩИХ ОТДЕЛЬНЫЕ ВИДЫ</w:t>
      </w:r>
    </w:p>
    <w:p w:rsidR="003D1F84" w:rsidRDefault="003D1F84">
      <w:pPr>
        <w:pStyle w:val="ConsPlusTitle"/>
        <w:jc w:val="center"/>
      </w:pPr>
      <w:r>
        <w:t>ДЕЯТЕЛЬНОСТИ, В ОТНОШЕНИИ КОТОРЫХ СПЕЦИАЛЬНАЯ ОЦЕНКА УСЛОВИЙ</w:t>
      </w:r>
    </w:p>
    <w:p w:rsidR="003D1F84" w:rsidRDefault="003D1F84">
      <w:pPr>
        <w:pStyle w:val="ConsPlusTitle"/>
        <w:jc w:val="center"/>
      </w:pPr>
      <w:r>
        <w:t>ТРУДА ПРОВОДИТСЯ С УЧЕТОМ УСТАНАВЛИВАЕМЫХ УПОЛНОМОЧЕННЫМ</w:t>
      </w:r>
    </w:p>
    <w:p w:rsidR="003D1F84" w:rsidRDefault="003D1F84">
      <w:pPr>
        <w:pStyle w:val="ConsPlusTitle"/>
        <w:jc w:val="center"/>
      </w:pPr>
      <w:r>
        <w:lastRenderedPageBreak/>
        <w:t>ФЕДЕРАЛЬНЫМ ОРГАНОМ ИСПОЛНИТЕЛЬНОЙ ВЛАСТИ ОСОБЕННОСТЕЙ</w:t>
      </w:r>
    </w:p>
    <w:p w:rsidR="003D1F84" w:rsidRDefault="003D1F84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3D1F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F84" w:rsidRDefault="003D1F84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F84" w:rsidRDefault="003D1F84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D1F84" w:rsidRDefault="003D1F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3D1F84" w:rsidRDefault="003D1F8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1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07.03.2023 N 358)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D1F84" w:rsidRDefault="003D1F8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3D1F84" w:rsidRDefault="003D1F84">
      <w:pPr>
        <w:pStyle w:val="ConsPlusNormal"/>
        <w:jc w:val="center"/>
      </w:pPr>
    </w:p>
    <w:p w:rsidR="003D1F84" w:rsidRDefault="003D1F84">
      <w:pPr>
        <w:pStyle w:val="ConsPlusNormal"/>
        <w:ind w:firstLine="540"/>
        <w:jc w:val="both"/>
      </w:pPr>
      <w:r>
        <w:t>1. Рабочие места членов экипажей морских судов, судов внутреннего плавания и рыбопромысловых судов.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2. Рабочие места членов летных и кабинных экипажей воздушных судов гражданской авиации.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3. Рабочие места отдельных категорий медицинских работников, непосредственно оказывающих скорую (скорую специализированную) медицинскую помощь в экстренной или неотложной формах вне медицинской организации, в том числе в ходе медицинской эвакуации.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4. Рабочие места медицинских работников, расположенные в помещениях, к которым нормативными правовыми актами Российской Федерации предъявляются требования, связанные с необходимостью поддержания особого микробиологического состояния среды и устойчивого режима функционирования медицинского оборудования (отделения реанимации, интенсивной терапии, операционные).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5. Рабочие места медицинских работников, непосредственно осуществляющих диагностику и лечение с использованием медицинской аппаратуры (аппаратов, приборов, оборудования), перечень которой утверждается Минтрудом России по согласованию с Минздравом России и на нормальное функционирование которой могут оказывать воздействие средства измерений, используемые в ходе проведения специальной оценки условий труда.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6. Рабочие места работников, трудовая функция которых состоит в подготовке к спортивным соревнованиям и в участии в спортивных соревнованиях по определенному виду или видам спорта.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7. Рабочие места работников, </w:t>
      </w:r>
      <w:hyperlink r:id="rId13" w:history="1">
        <w:r>
          <w:rPr>
            <w:color w:val="0000FF"/>
          </w:rPr>
          <w:t>перечень</w:t>
        </w:r>
      </w:hyperlink>
      <w:r>
        <w:t xml:space="preserve"> профессий и должностей которых утвержден постановлением Правительства Российской Федерации от 28 апреля 2007 г. N 252 "Об утверждении перечня профессий и должностей творческих работников средств массовой информации, организаций кинематографии, теле- и видеосъемочных коллективов, театров, театральных и концертных организаций, цирков и иных лиц, участвующих в создании и (или) исполнении (экспонировании) произведений, особенности трудовой деятельности которых установлены Трудовым кодексом Российской Федерации".</w:t>
      </w:r>
    </w:p>
    <w:p w:rsidR="003D1F84" w:rsidRDefault="003D1F84">
      <w:pPr>
        <w:pStyle w:val="ConsPlusNormal"/>
        <w:spacing w:before="240"/>
        <w:ind w:firstLine="540"/>
        <w:jc w:val="both"/>
      </w:pPr>
      <w:bookmarkStart w:id="2" w:name="Par54"/>
      <w:bookmarkEnd w:id="2"/>
      <w:r>
        <w:t>8. Рабочие места работников радиационно опасных и ядерно опасных производств и объектов, занятых на работах с техногенными источниками ионизирующих излучений.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9. Рабочие места водолазов, а также работников, непосредственно осуществляющих кессонные работы.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10. Рабочие места, на которых предусматривается пребывание работников в условиях повышенного давления газовой и воздушной среды.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11. Рабочие места работников, занятых на подземных работах.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12. Рабочие места водителей городского наземного пассажирского транспорта общего </w:t>
      </w:r>
      <w:r>
        <w:lastRenderedPageBreak/>
        <w:t>пользования.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13. Рабочие места медицинских работников, непосредственно оказывающих психиатрическую и иную медицинскую помощь лицам с психическими расстройствами и расстройствами поведения, а также медицинских и иных работников, непосредственно обслуживающих больных с психическими расстройствами и расстройствами поведения: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психиатрических, психоневрологических, нейрохирургических, наркологических лечебно-профилактических медицинских организациях, структурных подразделениях (в том числе в отделениях, кабинетах, лечебно-производственных (трудовых) мастерских) иных лечебно-профилактических медицинских организаций, оказывающих психиатрическую помощь, стационарных организациях социального обслуживания, предназначенных для лиц, страдающих психическими расстройствами;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детских психиатрических, психоневрологических лечебно-профилактических медицинских организациях, в том числе в домах ребенка для детей с поражением центральной нервной системы с нарушениями психики, структурных подразделениях (в том числе в отделениях, отделах, кабинетах) иных лечебно-профилактических медицинских организаций, оказывающих психиатрическую помощь, кроме предназначенных для лечения детей с поражением центральной нервной системы без нарушения психики, стационарных организациях социального обслуживания, предназначенных для детей-инвалидов, страдающих психическими расстройствами, образовательных организациях, осуществляющих обучение умственно отсталых детей и детей, страдающих психическими заболеваниями, образовательных организациях, структурные подразделения которых реализуют образовательные программы для умственно отсталых детей и детей, страдающих психическими заболеваниями;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клиниках (клинических отделениях) научных (научно-исследовательских) организаций и образовательных организаций высшего образования, оказывающих психиатрическую помощь;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бюро медико-социальной экспертизы (экспертные составы главного бюро медико-социальной экспертизы, экспертные составы Федерального бюро медико-социальной экспертизы, образованные для освидетельствования лиц с психическими расстройствами).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14. Рабочие места работников, на которых непосредственно осуществляются разработка, изготовление, переработка, испытание, утилизация, межоперационное хранение взрывчатых веществ, инициирующих составов и продуктов, транспортирование (транспортировка), уничтожение боеприпасов и взрывчатых веществ, пиротехнических составов, порохов, ракетных топлив, средств инициирования и изделий на их основе, следующих допущенных в установленном законодательством Российской Федерации порядке к осуществлению (проведению) указанных видов деятельности (работ) организаций: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организации, эксплуатирующие радиационно опасные и ядерно опасные производства (объекты), за исключением рабочих мест, предусмотренных </w:t>
      </w:r>
      <w:hyperlink w:anchor="Par54" w:tooltip="8. Рабочие места работников радиационно опасных и ядерно опасных производств и объектов, занятых на работах с техногенными источниками ионизирующих излучений." w:history="1">
        <w:r>
          <w:rPr>
            <w:color w:val="0000FF"/>
          </w:rPr>
          <w:t>пунктом 8</w:t>
        </w:r>
      </w:hyperlink>
      <w:r>
        <w:t xml:space="preserve"> настоящего перечня;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организации промышленности боеприпасов и спецхимии.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15. Рабочие места медицинских работников, непосредственно оказывающих паллиативную медицинскую помощь в соответствии со своими должностными обязанностями и осуществляющих указанную деятельность в медицинских организациях или структурных подразделениях медицинских организаций, специализирующихся на оказании паллиативной медицинской помощи: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lastRenderedPageBreak/>
        <w:t>в кабинетах паллиативной медицинской помощи взрослым;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отделениях выездной патронажной паллиативной медицинской помощи взрослым;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отделениях паллиативной медицинской помощи взрослым;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дневных стационарах паллиативной медицинской помощи взрослым;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хосписах для взрослых;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домах (больницах) сестринского ухода для взрослых;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отделениях сестринского ухода для взрослых;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респираторных центрах для взрослых;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отделениях выездной патронажной паллиативной медицинской помощи детям, в том числе проживающим в стационарных организациях социального обслуживания;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отделениях (на койках) паллиативной медицинской помощи детям, в том числе проживающим в стационарных организациях социального обслуживания;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дневных стационарах паллиативной медицинской помощи детям;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в хосписах для детей.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16. Рабочие места в организациях - субъектах малого предпринимательства (включая работодателей - индивидуальных предпринимателей), которые в соответствии с федеральным законом отнесены к микропредприятиям, осуществляющих в качестве основного один из следующих видов деятельности, включенных в Общероссийский </w:t>
      </w:r>
      <w:hyperlink r:id="rId14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 (ОКВЭД2) ОК 029-2014 (КДЕС Ред. 2):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разработка компьютерного программного обеспечения, консультационные услуги в данной области и другие сопутствующие услуги (</w:t>
      </w:r>
      <w:hyperlink r:id="rId15" w:history="1">
        <w:r>
          <w:rPr>
            <w:color w:val="0000FF"/>
          </w:rPr>
          <w:t>класс 62</w:t>
        </w:r>
      </w:hyperlink>
      <w:r>
        <w:t xml:space="preserve"> раздела J);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деятельность в области информационных технологий (</w:t>
      </w:r>
      <w:hyperlink r:id="rId16" w:history="1">
        <w:r>
          <w:rPr>
            <w:color w:val="0000FF"/>
          </w:rPr>
          <w:t>класс 63</w:t>
        </w:r>
      </w:hyperlink>
      <w:r>
        <w:t xml:space="preserve"> раздела J);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деятельность финансовая и страховая </w:t>
      </w:r>
      <w:hyperlink r:id="rId17" w:history="1">
        <w:r>
          <w:rPr>
            <w:color w:val="0000FF"/>
          </w:rPr>
          <w:t>(раздел K)</w:t>
        </w:r>
      </w:hyperlink>
      <w:r>
        <w:t>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деятельность по операциям с недвижимом имуществом </w:t>
      </w:r>
      <w:hyperlink r:id="rId18" w:history="1">
        <w:r>
          <w:rPr>
            <w:color w:val="0000FF"/>
          </w:rPr>
          <w:t>(раздел L)</w:t>
        </w:r>
      </w:hyperlink>
      <w:r>
        <w:t>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деятельность в области права и бухгалтерского учета (</w:t>
      </w:r>
      <w:hyperlink r:id="rId19" w:history="1">
        <w:r>
          <w:rPr>
            <w:color w:val="0000FF"/>
          </w:rPr>
          <w:t>класс 69</w:t>
        </w:r>
      </w:hyperlink>
      <w:r>
        <w:t xml:space="preserve"> раздела M);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деятельность головных офисов; консультирование по вопросам управления (</w:t>
      </w:r>
      <w:hyperlink r:id="rId20" w:history="1">
        <w:r>
          <w:rPr>
            <w:color w:val="0000FF"/>
          </w:rPr>
          <w:t>класс 70</w:t>
        </w:r>
      </w:hyperlink>
      <w:r>
        <w:t xml:space="preserve"> раздела M);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деятельность в области архитектуры и инженерно-технического проектирования; технических испытаний, исследований и анализа (</w:t>
      </w:r>
      <w:hyperlink r:id="rId21" w:history="1">
        <w:r>
          <w:rPr>
            <w:color w:val="0000FF"/>
          </w:rPr>
          <w:t>класс 71</w:t>
        </w:r>
      </w:hyperlink>
      <w:r>
        <w:t xml:space="preserve"> раздела M);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деятельность рекламная и исследование конъюнктуры рынка (</w:t>
      </w:r>
      <w:hyperlink r:id="rId22" w:history="1">
        <w:r>
          <w:rPr>
            <w:color w:val="0000FF"/>
          </w:rPr>
          <w:t>класс 73</w:t>
        </w:r>
      </w:hyperlink>
      <w:r>
        <w:t xml:space="preserve"> раздела M);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 xml:space="preserve">деятельность административная и сопутствующие дополнительные услуги </w:t>
      </w:r>
      <w:hyperlink r:id="rId23" w:history="1">
        <w:r>
          <w:rPr>
            <w:color w:val="0000FF"/>
          </w:rPr>
          <w:t>(раздел N)</w:t>
        </w:r>
      </w:hyperlink>
      <w:r>
        <w:t>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lastRenderedPageBreak/>
        <w:t xml:space="preserve">образование </w:t>
      </w:r>
      <w:hyperlink r:id="rId24" w:history="1">
        <w:r>
          <w:rPr>
            <w:color w:val="0000FF"/>
          </w:rPr>
          <w:t>(раздел P)</w:t>
        </w:r>
      </w:hyperlink>
      <w:r>
        <w:t>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деятельность библиотек, архивов, музеев и прочих объектов культуры (</w:t>
      </w:r>
      <w:hyperlink r:id="rId25" w:history="1">
        <w:r>
          <w:rPr>
            <w:color w:val="0000FF"/>
          </w:rPr>
          <w:t>класс 91</w:t>
        </w:r>
      </w:hyperlink>
      <w:r>
        <w:t xml:space="preserve"> раздела R);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деятельность общественных организаций (</w:t>
      </w:r>
      <w:hyperlink r:id="rId26" w:history="1">
        <w:r>
          <w:rPr>
            <w:color w:val="0000FF"/>
          </w:rPr>
          <w:t>класс 94</w:t>
        </w:r>
      </w:hyperlink>
      <w:r>
        <w:t xml:space="preserve"> раздела S).</w:t>
      </w:r>
    </w:p>
    <w:p w:rsidR="003D1F84" w:rsidRDefault="003D1F84">
      <w:pPr>
        <w:pStyle w:val="ConsPlusNormal"/>
        <w:spacing w:before="240"/>
        <w:ind w:firstLine="540"/>
        <w:jc w:val="both"/>
      </w:pPr>
      <w:r>
        <w:t>17. Рабочие места работников учреждений уголовно-исполнительной системы Российской Федерации, постоянно и непосредственно занятых на работах с осужденными.</w:t>
      </w:r>
    </w:p>
    <w:p w:rsidR="003D1F84" w:rsidRDefault="003D1F84">
      <w:pPr>
        <w:pStyle w:val="ConsPlusNormal"/>
        <w:jc w:val="both"/>
      </w:pPr>
      <w:r>
        <w:t xml:space="preserve">(п. 17 введен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07.03.2023 N 358)</w:t>
      </w:r>
    </w:p>
    <w:p w:rsidR="003D1F84" w:rsidRDefault="003D1F84">
      <w:pPr>
        <w:pStyle w:val="ConsPlusNormal"/>
        <w:ind w:firstLine="540"/>
        <w:jc w:val="both"/>
      </w:pPr>
    </w:p>
    <w:p w:rsidR="003D1F84" w:rsidRDefault="003D1F84">
      <w:pPr>
        <w:pStyle w:val="ConsPlusNormal"/>
        <w:ind w:firstLine="540"/>
        <w:jc w:val="both"/>
      </w:pPr>
    </w:p>
    <w:p w:rsidR="003D1F84" w:rsidRDefault="003D1F8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D1F8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D6"/>
    <w:rsid w:val="003D1F84"/>
    <w:rsid w:val="00C2369F"/>
    <w:rsid w:val="00D2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401120-E911-4922-9202-17F90F60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s.72to.ru/cons/cgi/online.cgi?req=doc&amp;base=LAW&amp;n=208851&amp;date=12.03.2025" TargetMode="External"/><Relationship Id="rId13" Type="http://schemas.openxmlformats.org/officeDocument/2006/relationships/hyperlink" Target="https://cons.72to.ru/cons/cgi/online.cgi?req=doc&amp;base=LAW&amp;n=68004&amp;date=12.03.2025&amp;dst=100008&amp;field=134" TargetMode="External"/><Relationship Id="rId18" Type="http://schemas.openxmlformats.org/officeDocument/2006/relationships/hyperlink" Target="https://cons.72to.ru/cons/cgi/online.cgi?req=doc&amp;base=LAW&amp;n=495920&amp;date=12.03.2025&amp;dst=104721&amp;field=134" TargetMode="External"/><Relationship Id="rId26" Type="http://schemas.openxmlformats.org/officeDocument/2006/relationships/hyperlink" Target="https://cons.72to.ru/cons/cgi/online.cgi?req=doc&amp;base=LAW&amp;n=495920&amp;date=12.03.2025&amp;dst=10553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cons.72to.ru/cons/cgi/online.cgi?req=doc&amp;base=LAW&amp;n=495920&amp;date=12.03.2025&amp;dst=104828&amp;field=134" TargetMode="External"/><Relationship Id="rId7" Type="http://schemas.openxmlformats.org/officeDocument/2006/relationships/hyperlink" Target="https://cons.72to.ru/cons/cgi/online.cgi?req=doc&amp;base=LAW&amp;n=178732&amp;date=12.03.2025" TargetMode="External"/><Relationship Id="rId12" Type="http://schemas.openxmlformats.org/officeDocument/2006/relationships/hyperlink" Target="https://cons.72to.ru/cons/cgi/online.cgi?req=doc&amp;base=LAW&amp;n=441626&amp;date=12.03.2025&amp;dst=100005&amp;field=134" TargetMode="External"/><Relationship Id="rId17" Type="http://schemas.openxmlformats.org/officeDocument/2006/relationships/hyperlink" Target="https://cons.72to.ru/cons/cgi/online.cgi?req=doc&amp;base=LAW&amp;n=495920&amp;date=12.03.2025&amp;dst=104555&amp;field=134" TargetMode="External"/><Relationship Id="rId25" Type="http://schemas.openxmlformats.org/officeDocument/2006/relationships/hyperlink" Target="https://cons.72to.ru/cons/cgi/online.cgi?req=doc&amp;base=LAW&amp;n=495920&amp;date=12.03.2025&amp;dst=105463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ons.72to.ru/cons/cgi/online.cgi?req=doc&amp;base=LAW&amp;n=495920&amp;date=12.03.2025&amp;dst=104526&amp;field=134" TargetMode="External"/><Relationship Id="rId20" Type="http://schemas.openxmlformats.org/officeDocument/2006/relationships/hyperlink" Target="https://cons.72to.ru/cons/cgi/online.cgi?req=doc&amp;base=LAW&amp;n=495920&amp;date=12.03.2025&amp;dst=104811&amp;field=134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ns.72to.ru/cons/cgi/online.cgi?req=doc&amp;base=LAW&amp;n=377676&amp;date=12.03.2025" TargetMode="External"/><Relationship Id="rId11" Type="http://schemas.openxmlformats.org/officeDocument/2006/relationships/hyperlink" Target="https://cons.72to.ru/cons/cgi/online.cgi?req=doc&amp;base=LAW&amp;n=432515&amp;date=12.03.2025&amp;dst=101052&amp;field=134" TargetMode="External"/><Relationship Id="rId24" Type="http://schemas.openxmlformats.org/officeDocument/2006/relationships/hyperlink" Target="https://cons.72to.ru/cons/cgi/online.cgi?req=doc&amp;base=LAW&amp;n=495920&amp;date=12.03.2025&amp;dst=105326&amp;field=134" TargetMode="External"/><Relationship Id="rId5" Type="http://schemas.openxmlformats.org/officeDocument/2006/relationships/hyperlink" Target="https://cons.72to.ru/cons/cgi/online.cgi?req=doc&amp;base=LAW&amp;n=452984&amp;date=12.03.2025&amp;dst=100323&amp;field=134" TargetMode="External"/><Relationship Id="rId15" Type="http://schemas.openxmlformats.org/officeDocument/2006/relationships/hyperlink" Target="https://cons.72to.ru/cons/cgi/online.cgi?req=doc&amp;base=LAW&amp;n=495920&amp;date=12.03.2025&amp;dst=104493&amp;field=134" TargetMode="External"/><Relationship Id="rId23" Type="http://schemas.openxmlformats.org/officeDocument/2006/relationships/hyperlink" Target="https://cons.72to.ru/cons/cgi/online.cgi?req=doc&amp;base=LAW&amp;n=495920&amp;date=12.03.2025&amp;dst=105027&amp;field=13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cons.72to.ru/cons/cgi/online.cgi?req=doc&amp;base=LAW&amp;n=377622&amp;date=12.03.2025" TargetMode="External"/><Relationship Id="rId19" Type="http://schemas.openxmlformats.org/officeDocument/2006/relationships/hyperlink" Target="https://cons.72to.ru/cons/cgi/online.cgi?req=doc&amp;base=LAW&amp;n=495920&amp;date=12.03.2025&amp;dst=104794&amp;field=134" TargetMode="External"/><Relationship Id="rId4" Type="http://schemas.openxmlformats.org/officeDocument/2006/relationships/hyperlink" Target="https://cons.72to.ru/cons/cgi/online.cgi?req=doc&amp;base=LAW&amp;n=441626&amp;date=12.03.2025&amp;dst=100005&amp;field=134" TargetMode="External"/><Relationship Id="rId9" Type="http://schemas.openxmlformats.org/officeDocument/2006/relationships/hyperlink" Target="https://cons.72to.ru/cons/cgi/online.cgi?req=doc&amp;base=LAW&amp;n=288928&amp;date=12.03.2025" TargetMode="External"/><Relationship Id="rId14" Type="http://schemas.openxmlformats.org/officeDocument/2006/relationships/hyperlink" Target="https://cons.72to.ru/cons/cgi/online.cgi?req=doc&amp;base=LAW&amp;n=495920&amp;date=12.03.2025" TargetMode="External"/><Relationship Id="rId22" Type="http://schemas.openxmlformats.org/officeDocument/2006/relationships/hyperlink" Target="https://cons.72to.ru/cons/cgi/online.cgi?req=doc&amp;base=LAW&amp;n=495920&amp;date=12.03.2025&amp;dst=104948&amp;field=134" TargetMode="External"/><Relationship Id="rId27" Type="http://schemas.openxmlformats.org/officeDocument/2006/relationships/hyperlink" Target="https://cons.72to.ru/cons/cgi/online.cgi?req=doc&amp;base=LAW&amp;n=441626&amp;date=12.03.2025&amp;dst=100005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2468</Words>
  <Characters>14069</Characters>
  <Application>Microsoft Office Word</Application>
  <DocSecurity>2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14.10.2022 N 1830(ред. от 07.03.2023)"О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</vt:lpstr>
    </vt:vector>
  </TitlesOfParts>
  <Company>КонсультантПлюс Версия 4023.00.50</Company>
  <LinksUpToDate>false</LinksUpToDate>
  <CharactersWithSpaces>16504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14.10.2022 N 1830(ред. от 07.03.2023)"О перечне рабочих мест в организациях, осуществляющих отдельные виды деятельности, в отношении которых специальная оценка условий труда проводится с учетом устанавливаемых уполномочен</dc:title>
  <dc:subject/>
  <dc:creator>Лукина Татьяна Викторовна</dc:creator>
  <cp:keywords/>
  <dc:description/>
  <cp:lastModifiedBy>Кочнев Владимир Николаевич</cp:lastModifiedBy>
  <cp:revision>2</cp:revision>
  <dcterms:created xsi:type="dcterms:W3CDTF">2025-03-19T04:17:00Z</dcterms:created>
  <dcterms:modified xsi:type="dcterms:W3CDTF">2025-03-19T04:17:00Z</dcterms:modified>
</cp:coreProperties>
</file>