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ind w:hanging="0"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887095</wp:posOffset>
                </wp:positionH>
                <wp:positionV relativeFrom="paragraph">
                  <wp:posOffset>6994525</wp:posOffset>
                </wp:positionV>
                <wp:extent cx="133350" cy="190500"/>
                <wp:effectExtent l="0" t="0" r="0" b="0"/>
                <wp:wrapNone/>
                <wp:docPr id="1" name="Врезк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tru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Arial" w:ascii="Arial" w:hAnsi="Arial" w:eastAsiaTheme="minorHAnsi"/>
                                <w:color w:val="000000"/>
                                <w:sz w:val="26"/>
                                <w:szCs w:val="26"/>
                                <w:lang w:val="ru-RU" w:eastAsia="en-US"/>
                              </w:rPr>
                              <w:t>х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1" path="m0,0l-2147483645,0l-2147483645,-2147483646l0,-2147483646xe" stroked="f" o:allowincell="f" style="position:absolute;margin-left:69.85pt;margin-top:550.75pt;width:10.45pt;height:14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true"/>
                        <w:rPr>
                          <w:color w:val="000000"/>
                        </w:rPr>
                      </w:pPr>
                      <w:r>
                        <w:rPr>
                          <w:rFonts w:eastAsia="Calibri" w:cs="Arial" w:ascii="Arial" w:hAnsi="Arial" w:eastAsiaTheme="minorHAnsi"/>
                          <w:color w:val="000000"/>
                          <w:sz w:val="26"/>
                          <w:szCs w:val="26"/>
                          <w:lang w:val="ru-RU" w:eastAsia="en-US"/>
                        </w:rPr>
                        <w:t>х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onsPlusNormal"/>
        <w:ind w:hanging="0" w:left="0"/>
        <w:jc w:val="right"/>
        <w:rPr/>
      </w:pPr>
      <w:r>
        <w:rPr>
          <w:color w:val="000000"/>
          <w:sz w:val="22"/>
          <w:szCs w:val="22"/>
        </w:rPr>
        <w:t>Приложение 2</w:t>
      </w:r>
    </w:p>
    <w:p>
      <w:pPr>
        <w:pStyle w:val="ConsPlusNormal"/>
        <w:ind w:hanging="0" w:left="0"/>
        <w:jc w:val="right"/>
        <w:rPr/>
      </w:pPr>
      <w:r>
        <w:rPr>
          <w:color w:val="000000"/>
          <w:sz w:val="22"/>
          <w:szCs w:val="22"/>
        </w:rPr>
        <w:t>к Регламенту</w:t>
      </w:r>
    </w:p>
    <w:p>
      <w:pPr>
        <w:pStyle w:val="ConsPlusNormal"/>
        <w:ind w:hanging="0" w:left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ConsPlusNormal"/>
        <w:spacing w:before="0" w:after="0"/>
        <w:ind w:hanging="0" w:left="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ConsPlusNormal"/>
        <w:spacing w:before="0" w:after="0"/>
        <w:ind w:hanging="0" w:left="0"/>
        <w:contextualSpacing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tbl>
      <w:tblPr>
        <w:tblW w:w="9017" w:type="dxa"/>
        <w:jc w:val="left"/>
        <w:tblInd w:w="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12"/>
        <w:gridCol w:w="2821"/>
        <w:gridCol w:w="1305"/>
        <w:gridCol w:w="678"/>
      </w:tblGrid>
      <w:tr>
        <w:trPr/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right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-619125</wp:posOffset>
                      </wp:positionH>
                      <wp:positionV relativeFrom="paragraph">
                        <wp:posOffset>11896090</wp:posOffset>
                      </wp:positionV>
                      <wp:extent cx="257175" cy="190500"/>
                      <wp:effectExtent l="0" t="0" r="0" b="0"/>
                      <wp:wrapNone/>
                      <wp:docPr id="2" name="Врезка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040" cy="190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0"/>
                                    <w:overflowPunct w:val="tru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 w:eastAsiaTheme="minorHAnsi"/>
                                      <w:color w:val="000000"/>
                                      <w:sz w:val="26"/>
                                      <w:szCs w:val="26"/>
                                      <w:lang w:val="ru-RU" w:eastAsia="en-US"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 2" path="m0,0l-2147483645,0l-2147483645,-2147483646l0,-2147483646xe" stroked="f" o:allowincell="f" style="position:absolute;margin-left:-48.75pt;margin-top:936.7pt;width:20.2pt;height:14.95pt;mso-wrap-style:square;v-text-anchor:top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20"/>
                              <w:overflowPunct w:val="tru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Arial" w:ascii="Arial" w:hAnsi="Arial" w:eastAsiaTheme="minorHAnsi"/>
                                <w:color w:val="000000"/>
                                <w:sz w:val="26"/>
                                <w:szCs w:val="26"/>
                                <w:lang w:val="ru-RU" w:eastAsia="en-US"/>
                              </w:rPr>
                              <w:t>х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color w:val="000000"/>
                <w:sz w:val="22"/>
                <w:szCs w:val="22"/>
              </w:rPr>
              <w:t>Директору департамента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потребительского рынка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Администрации города Тюмени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right"/>
              <w:rPr/>
            </w:pPr>
            <w:r>
              <w:rPr>
                <w:color w:val="000000"/>
                <w:sz w:val="22"/>
                <w:szCs w:val="22"/>
              </w:rPr>
              <w:t xml:space="preserve">Заявитель: </w:t>
            </w:r>
            <w:r>
              <w:rPr>
                <w:rFonts w:cs="Arial"/>
                <w:color w:val="000000"/>
                <w:sz w:val="24"/>
                <w:szCs w:val="24"/>
                <w:lang w:val="ru-RU"/>
              </w:rPr>
              <w:t>ООО «Мастерская торговли»</w:t>
            </w:r>
          </w:p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val="ru-RU"/>
              </w:rPr>
              <w:t>Тел/факс 8 (3452) 80-35-45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right"/>
              <w:rPr/>
            </w:pPr>
            <w:r>
              <w:rPr>
                <w:rFonts w:cs="Arial"/>
                <w:color w:val="000000"/>
                <w:sz w:val="24"/>
                <w:szCs w:val="24"/>
                <w:lang w:val="ru-RU"/>
              </w:rPr>
              <w:t>masterskayatorgovly@torgovlya.ru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right"/>
              <w:rPr/>
            </w:pPr>
            <w:r>
              <w:rPr>
                <w:color w:val="000000"/>
                <w:sz w:val="22"/>
                <w:szCs w:val="22"/>
              </w:rPr>
              <w:t>(полное наименование юридического лица, фамилия, имя,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отчество индивидуального предпринимателя)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right"/>
              <w:rPr/>
            </w:pPr>
            <w:r>
              <w:rPr>
                <w:color w:val="000000"/>
                <w:sz w:val="22"/>
                <w:szCs w:val="22"/>
              </w:rPr>
              <w:t>телефон, факс, адрес электронной почты указываются по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right"/>
              <w:rPr/>
            </w:pPr>
            <w:r>
              <w:rPr>
                <w:color w:val="000000"/>
                <w:sz w:val="22"/>
                <w:szCs w:val="22"/>
              </w:rPr>
              <w:t>собственной инициативе заявителя</w:t>
            </w:r>
          </w:p>
        </w:tc>
      </w:tr>
      <w:tr>
        <w:trPr/>
        <w:tc>
          <w:tcPr>
            <w:tcW w:w="901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center"/>
              <w:rPr/>
            </w:pPr>
            <w:bookmarkStart w:id="0" w:name="Par328"/>
            <w:bookmarkEnd w:id="0"/>
            <w:r>
              <w:rPr>
                <w:color w:val="000000"/>
                <w:sz w:val="22"/>
                <w:szCs w:val="22"/>
              </w:rPr>
              <w:t>ЗАЯВЛЕНИЕ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о проведении ярмарки</w:t>
            </w:r>
          </w:p>
        </w:tc>
      </w:tr>
      <w:tr>
        <w:trPr/>
        <w:tc>
          <w:tcPr>
            <w:tcW w:w="901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/>
            </w:pPr>
            <w:r>
              <w:rPr>
                <w:color w:val="000000"/>
                <w:sz w:val="22"/>
                <w:szCs w:val="22"/>
              </w:rPr>
              <w:t>Прошу принять решение о проведении ярмарки: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/>
            </w:pPr>
            <w:r>
              <w:rPr>
                <w:color w:val="000000"/>
                <w:sz w:val="22"/>
                <w:szCs w:val="22"/>
              </w:rPr>
              <w:t xml:space="preserve">тип, вид ярмарки — </w:t>
            </w:r>
            <w:r>
              <w:rPr>
                <w:color w:val="000000"/>
                <w:sz w:val="22"/>
                <w:szCs w:val="22"/>
              </w:rPr>
              <w:t>универсальная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/>
            </w:pPr>
            <w:r>
              <w:rPr>
                <w:color w:val="000000"/>
                <w:sz w:val="22"/>
                <w:szCs w:val="22"/>
              </w:rPr>
              <w:t xml:space="preserve">сроки проведения ярмарки - с </w:t>
            </w:r>
            <w:r>
              <w:rPr>
                <w:color w:val="000000"/>
                <w:sz w:val="22"/>
                <w:szCs w:val="22"/>
              </w:rPr>
              <w:t xml:space="preserve">01.02.2025 </w:t>
            </w:r>
            <w:r>
              <w:rPr>
                <w:color w:val="000000"/>
                <w:sz w:val="22"/>
                <w:szCs w:val="22"/>
              </w:rPr>
              <w:t xml:space="preserve">до </w:t>
            </w:r>
            <w:r>
              <w:rPr>
                <w:color w:val="000000"/>
                <w:sz w:val="22"/>
                <w:szCs w:val="22"/>
              </w:rPr>
              <w:t>01.01.2026</w:t>
            </w:r>
            <w:r>
              <w:rPr>
                <w:color w:val="000000"/>
                <w:sz w:val="22"/>
                <w:szCs w:val="22"/>
              </w:rPr>
              <w:t xml:space="preserve">, режим работы ярмарки — </w:t>
            </w:r>
            <w:r>
              <w:rPr>
                <w:color w:val="000000"/>
                <w:sz w:val="22"/>
                <w:szCs w:val="22"/>
              </w:rPr>
              <w:t xml:space="preserve">ежедневно </w:t>
            </w:r>
            <w:r>
              <w:rPr>
                <w:color w:val="000000"/>
                <w:sz w:val="22"/>
                <w:szCs w:val="22"/>
              </w:rPr>
              <w:t xml:space="preserve">с </w:t>
            </w:r>
            <w:r>
              <w:rPr>
                <w:color w:val="000000"/>
                <w:sz w:val="22"/>
                <w:szCs w:val="22"/>
              </w:rPr>
              <w:t xml:space="preserve">10.00 </w:t>
            </w:r>
            <w:r>
              <w:rPr>
                <w:color w:val="000000"/>
                <w:sz w:val="22"/>
                <w:szCs w:val="22"/>
              </w:rPr>
              <w:t xml:space="preserve">часов до </w:t>
            </w:r>
            <w:r>
              <w:rPr>
                <w:color w:val="000000"/>
                <w:sz w:val="22"/>
                <w:szCs w:val="22"/>
              </w:rPr>
              <w:t xml:space="preserve">20.00 </w:t>
            </w:r>
            <w:r>
              <w:rPr>
                <w:color w:val="000000"/>
                <w:sz w:val="22"/>
                <w:szCs w:val="22"/>
              </w:rPr>
              <w:t>часов,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/>
            </w:pPr>
            <w:r>
              <w:rPr>
                <w:color w:val="000000"/>
                <w:sz w:val="22"/>
                <w:szCs w:val="22"/>
              </w:rPr>
              <w:t>(ежедневно, ярмарка выходного дня, иной режим)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/>
            </w:pPr>
            <w:r>
              <w:rPr>
                <w:color w:val="000000"/>
                <w:sz w:val="22"/>
                <w:szCs w:val="22"/>
              </w:rPr>
              <w:t xml:space="preserve">место проведения ярмарки, кадастровый номер/условный номер объекта недвижимости (в случае непредставления документа, указанного в подпункте "г" пункта 2.6 Регламента). - </w:t>
            </w:r>
            <w:r>
              <w:rPr>
                <w:rFonts w:cs="Arial"/>
                <w:color w:val="000000"/>
                <w:sz w:val="24"/>
                <w:szCs w:val="24"/>
                <w:lang w:val="ru-RU"/>
              </w:rPr>
              <w:t>г.Тюмень, ул.Карнавальная, 25, к/н 72:25:35008:2179.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/>
            </w:pPr>
            <w:r>
              <w:rPr>
                <w:color w:val="000000"/>
                <w:sz w:val="22"/>
                <w:szCs w:val="22"/>
              </w:rPr>
              <w:t xml:space="preserve">Максимальное количество торговых мест на ярмарке </w:t>
            </w:r>
            <w:r>
              <w:rPr>
                <w:color w:val="000000"/>
                <w:sz w:val="22"/>
                <w:szCs w:val="22"/>
              </w:rPr>
              <w:t>20.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Для принятия решения о проведении ярмарки сообщаю следующие сведения об организаторе ярмарки: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/>
            </w:pPr>
            <w:r>
              <w:rPr>
                <w:color w:val="000000"/>
                <w:sz w:val="22"/>
                <w:szCs w:val="22"/>
              </w:rPr>
              <w:t>а) для юридического лица: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/>
            </w:pPr>
            <w:r>
              <w:rPr>
                <w:color w:val="000000"/>
                <w:sz w:val="22"/>
                <w:szCs w:val="22"/>
              </w:rPr>
              <w:t xml:space="preserve">полное и сокращенное (в случае, если имеется) наименования - </w:t>
            </w:r>
            <w:r>
              <w:rPr>
                <w:rFonts w:cs="Arial"/>
                <w:color w:val="000000"/>
                <w:sz w:val="24"/>
                <w:szCs w:val="24"/>
                <w:lang w:val="ru-RU"/>
              </w:rPr>
              <w:t>общество с ограниченной ответственностью «Мастерская торговли», ООО «Мастерская торговли»,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/>
            </w:pPr>
            <w:r>
              <w:rPr>
                <w:color w:val="000000"/>
                <w:sz w:val="22"/>
                <w:szCs w:val="22"/>
              </w:rPr>
              <w:t xml:space="preserve">в том числе фирменное наименование — </w:t>
            </w:r>
            <w:r>
              <w:rPr>
                <w:color w:val="000000"/>
                <w:sz w:val="22"/>
                <w:szCs w:val="22"/>
              </w:rPr>
              <w:t>нет,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/>
            </w:pPr>
            <w:r>
              <w:rPr>
                <w:color w:val="000000"/>
                <w:sz w:val="22"/>
                <w:szCs w:val="22"/>
              </w:rPr>
              <w:t xml:space="preserve">юридический адрес (почтовый адрес, если не совпадает с юридическим адресом) </w:t>
            </w:r>
            <w:r>
              <w:rPr>
                <w:rFonts w:cs="Arial"/>
                <w:color w:val="000000"/>
                <w:sz w:val="24"/>
                <w:szCs w:val="24"/>
                <w:lang w:val="ru-RU"/>
              </w:rPr>
              <w:t xml:space="preserve"> г.Тюмень, ул. Речная, 12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/>
            </w:pPr>
            <w:r>
              <w:rPr>
                <w:color w:val="000000"/>
                <w:sz w:val="22"/>
                <w:szCs w:val="22"/>
              </w:rPr>
              <w:t xml:space="preserve">идентификационный номер налогоплательщика - </w:t>
            </w:r>
            <w:r>
              <w:rPr>
                <w:rFonts w:cs="Arial"/>
                <w:color w:val="000000"/>
                <w:sz w:val="24"/>
                <w:szCs w:val="24"/>
                <w:lang w:val="ru-RU"/>
              </w:rPr>
              <w:t>7203256541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/>
            </w:pPr>
            <w:r>
              <w:rPr>
                <w:color w:val="000000"/>
                <w:sz w:val="22"/>
                <w:szCs w:val="22"/>
              </w:rPr>
              <w:t xml:space="preserve">основной государственный регистрационный номер - </w:t>
            </w:r>
            <w:r>
              <w:rPr>
                <w:rFonts w:cs="Arial"/>
                <w:color w:val="000000"/>
                <w:sz w:val="24"/>
                <w:szCs w:val="24"/>
                <w:lang w:val="ru-RU"/>
              </w:rPr>
              <w:t>72030218796512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/>
            </w:pPr>
            <w:r>
              <w:rPr>
                <w:color w:val="000000"/>
                <w:sz w:val="22"/>
                <w:szCs w:val="22"/>
              </w:rPr>
              <w:t>б) для индивидуальных предпринимателей: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/>
            </w:pPr>
            <w:r>
              <w:rPr>
                <w:color w:val="000000"/>
                <w:sz w:val="22"/>
                <w:szCs w:val="22"/>
              </w:rPr>
              <w:t>фамилия, имя, отчество - __________________________________________________,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/>
            </w:pPr>
            <w:r>
              <w:rPr>
                <w:color w:val="000000"/>
                <w:sz w:val="22"/>
                <w:szCs w:val="22"/>
              </w:rPr>
              <w:t>адрес места жительства (почтовый адрес, если не совпадает с адресом местом жительства) - ____________________________________________________________,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/>
            </w:pPr>
            <w:r>
              <w:rPr>
                <w:color w:val="000000"/>
                <w:sz w:val="22"/>
                <w:szCs w:val="22"/>
              </w:rPr>
              <w:t>идентификационный номер налогоплательщика - _____________________________,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/>
            </w:pPr>
            <w:r>
              <w:rPr>
                <w:color w:val="000000"/>
                <w:sz w:val="22"/>
                <w:szCs w:val="22"/>
              </w:rPr>
              <w:t>основной государственный регистрационный номер - _________________________,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Для принятия решения о проведении ярмарки прилагаются следующие документы: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firstLine="283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документ, удостоверяющий полномочия представителя заявителя в случае подачи заявления представителем заявителя (в случае, если от имени заявителя действует его представитель), в случае, если от имени юридического лица действует лицо, имеющее право действовать без доверенности, предоставление указанного документа не требуется;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firstLine="283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План мероприятий по организации ярмарки и продажи товаров (выполнения работ, оказания услуг) на ней;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firstLine="283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копия документа, подтверждающего право собственности на объект (объекты) недвижимого имущества, на которых предполагается проведение ярмарки, - в случае если организатор ярмарки является собственником указанного объекта (объектов), или договор, подтверждающий право пользования объектом (объектами) недвижимого имущества, либо иной договор, заключенный с правообладателями объекта (объектов) недвижимого имущества в соответствии с гражданским законодательством Российской Федерации, не запрещающие проведение ярмарки в указанном месте в пределах срока указанных договоров - в случае, если организатор ярмарки не является собственником указанного объекта (объектов) (предоставляется заявителем по собственной инициативе в случае, если право на объект или объекты недвижимого имущества зарегистрировано в Едином государственном реестре прав на недвижимое имущество и сделок с ним либо документ, подтверждающий указанное право, выдан Департаментом имущественных отношений Тюменской области или органом местного самоуправления города Тюмени);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firstLine="283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разрешение на использование земель или земельного участка, находящихся в государственной или муниципальной собственности, полученное в соответствии с постановлением Правительства Тюменской области от 03.06.2015 N 238-п "Об утверждении Положения о порядке и условиях размещения объектов на землях 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сервитута", в случае размещения палатки или лотка в целях организации сезонной ярмарки, на которых осуществляется реализация продуктов питания и сельскохозяйственной продукции (представляется заявителем по собственной инициативе);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firstLine="283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выписка из Единого государственного реестра юридических лиц (индивидуальных предпринимателей), включающая сведения о постановке юридического лица (индивидуального предпринимателя) на учет в налоговом органе по месту нахождения юридического лица (индивидуального предпринимателя) (представляется заявителем по собственной инициативе);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firstLine="283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информация уполномоченного органа Министерства внутренних дел Российской Федерации о возможности организации временных автостоянок для парковки личного автотранспорта и регулирования движения автотранспорта в местах проведения ярмарки (представляется заявителем по собственной инициативе).</w:t>
            </w:r>
          </w:p>
        </w:tc>
      </w:tr>
      <w:tr>
        <w:trPr/>
        <w:tc>
          <w:tcPr>
            <w:tcW w:w="8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Решение прошу выдать (направить) в мой адрес следующим способом:</w:t>
            </w:r>
          </w:p>
        </w:tc>
        <w:tc>
          <w:tcPr>
            <w:tcW w:w="6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firstLine="283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В электронном виде посредством направления на электронную почту (указать адрес электронной почты):</w:t>
            </w:r>
          </w:p>
        </w:tc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firstLine="283" w:left="0"/>
              <w:contextualSpacing/>
              <w:jc w:val="both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10160</wp:posOffset>
                      </wp:positionV>
                      <wp:extent cx="457200" cy="304800"/>
                      <wp:effectExtent l="0" t="0" r="0" b="0"/>
                      <wp:wrapNone/>
                      <wp:docPr id="3" name="Врезка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3049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overflowPunct w:val="false"/>
                                    <w:rPr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rFonts w:ascii="Arial" w:hAnsi="Arial" w:eastAsia="Calibri" w:cs="Arial" w:eastAsiaTheme="minorHAnsi"/>
                                      <w:lang w:val="ru-RU" w:eastAsia="en-US"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wrap="square"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l21600,21600l21600,xe">
                      <v:stroke joinstyle="miter"/>
                      <v:path gradientshapeok="t" o:connecttype="rect"/>
                    </v:shapetype>
                    <v:shape id="shape_0" ID="Врезка 3" stroked="f" o:allowincell="f" style="position:absolute;margin-left:0.15pt;margin-top:0.8pt;width:35.95pt;height:23.95pt;mso-wrap-style:square;v-text-anchor:top" type="_x0000_t202">
                      <v:textbo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26"/>
                                <w:szCs w:val="26"/>
                                <w:rFonts w:ascii="Arial" w:hAnsi="Arial" w:eastAsia="Calibri" w:cs="Arial" w:eastAsiaTheme="minorHAnsi"/>
                                <w:lang w:val="ru-RU" w:eastAsia="en-US"/>
                              </w:rPr>
                              <w:t>х</w:t>
                            </w:r>
                          </w:p>
                        </w:txbxContent>
                      </v:textbox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color w:val="000000"/>
                <w:sz w:val="22"/>
                <w:szCs w:val="22"/>
              </w:rPr>
              <w:t>В Департаменте потребительского рынка Администрации города Тюмени</w:t>
            </w:r>
          </w:p>
        </w:tc>
        <w:tc>
          <w:tcPr>
            <w:tcW w:w="6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firstLine="283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Почтой на адрес: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/>
            </w:pPr>
            <w:r>
              <w:rPr>
                <w:color w:val="000000"/>
                <w:sz w:val="22"/>
                <w:szCs w:val="22"/>
              </w:rPr>
              <w:t>_______________________________________________________________</w:t>
            </w:r>
          </w:p>
        </w:tc>
        <w:tc>
          <w:tcPr>
            <w:tcW w:w="6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/>
            </w:pPr>
            <w:r>
              <w:rPr>
                <w:color w:val="000000"/>
                <w:sz w:val="22"/>
                <w:szCs w:val="22"/>
              </w:rPr>
              <w:t>В МФЦ</w:t>
            </w:r>
          </w:p>
        </w:tc>
        <w:tc>
          <w:tcPr>
            <w:tcW w:w="6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901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 xml:space="preserve">Заявитель (представитель заявителя) </w:t>
            </w:r>
            <w:r>
              <w:rPr>
                <w:rFonts w:cs="Arial"/>
                <w:color w:val="000000"/>
                <w:sz w:val="24"/>
                <w:szCs w:val="24"/>
                <w:lang w:val="ru-RU"/>
              </w:rPr>
              <w:t xml:space="preserve">Директор ООО «Мастерская торговли»  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both"/>
              <w:rPr/>
            </w:pPr>
            <w:r>
              <w:rPr>
                <w:rFonts w:cs="Arial"/>
                <w:color w:val="000000"/>
                <w:sz w:val="24"/>
                <w:szCs w:val="24"/>
                <w:lang w:val="ru-RU"/>
              </w:rPr>
              <w:t xml:space="preserve">Прохоров В.С.  </w:t>
            </w:r>
          </w:p>
        </w:tc>
      </w:tr>
      <w:tr>
        <w:trPr/>
        <w:tc>
          <w:tcPr>
            <w:tcW w:w="42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 xml:space="preserve">" </w:t>
            </w:r>
            <w:r>
              <w:rPr>
                <w:color w:val="000000"/>
                <w:sz w:val="22"/>
                <w:szCs w:val="22"/>
              </w:rPr>
              <w:t xml:space="preserve">января </w:t>
            </w:r>
            <w:r>
              <w:rPr>
                <w:color w:val="000000"/>
                <w:sz w:val="22"/>
                <w:szCs w:val="22"/>
              </w:rPr>
              <w:t xml:space="preserve"> 20</w:t>
            </w: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8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М.П. (при наличии)</w:t>
            </w: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Подпись</w:t>
            </w:r>
          </w:p>
        </w:tc>
        <w:tc>
          <w:tcPr>
            <w:tcW w:w="6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90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Дата ______________ вх. N _________________</w:t>
            </w:r>
          </w:p>
        </w:tc>
      </w:tr>
    </w:tbl>
    <w:p>
      <w:pPr>
        <w:pStyle w:val="Normal"/>
        <w:spacing w:before="0" w:after="0"/>
        <w:ind w:hanging="0" w:left="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sectPr>
      <w:type w:val="nextPage"/>
      <w:pgSz w:w="11906" w:h="16838"/>
      <w:pgMar w:left="1701" w:right="566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sz w:val="26"/>
        <w:szCs w:val="26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033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qFormat/>
    <w:rsid w:val="00b50334"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>
    <w:name w:val="Footnote Characters111"/>
    <w:qFormat/>
    <w:rPr>
      <w:vertAlign w:val="superscript"/>
    </w:rPr>
  </w:style>
  <w:style w:type="character" w:styleId="FootnoteCharacters1111">
    <w:name w:val="Footnote Characters1111"/>
    <w:qFormat/>
    <w:rPr>
      <w:vertAlign w:val="superscript"/>
    </w:rPr>
  </w:style>
  <w:style w:type="character" w:styleId="FootnoteCharacters11111">
    <w:name w:val="Footnote Characters11111"/>
    <w:qFormat/>
    <w:rsid w:val="00b50334"/>
    <w:rPr>
      <w:vertAlign w:val="superscript"/>
    </w:rPr>
  </w:style>
  <w:style w:type="character" w:styleId="Style15">
    <w:name w:val="Символ сноски"/>
    <w:qFormat/>
    <w:rPr/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>
    <w:name w:val="Endnote Characters1111"/>
    <w:qFormat/>
    <w:rPr>
      <w:vertAlign w:val="superscript"/>
    </w:rPr>
  </w:style>
  <w:style w:type="character" w:styleId="Style16">
    <w:name w:val="Символ концевой сноски"/>
    <w:qFormat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 w:customStyle="1">
    <w:name w:val="Знак Знак Знак Знак"/>
    <w:basedOn w:val="Normal"/>
    <w:qFormat/>
    <w:rsid w:val="00b50334"/>
    <w:pPr>
      <w:spacing w:beforeAutospacing="1" w:afterAutospacing="1"/>
    </w:pPr>
    <w:rPr>
      <w:rFonts w:ascii="Tahoma" w:hAnsi="Tahoma"/>
      <w:lang w:eastAsia="en-US"/>
    </w:rPr>
  </w:style>
  <w:style w:type="paragraph" w:styleId="FootnoteText">
    <w:name w:val="Footnote Text"/>
    <w:basedOn w:val="Normal"/>
    <w:link w:val="Style14"/>
    <w:rsid w:val="00b50334"/>
    <w:pPr/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Style20">
    <w:name w:val="Содержимое врезки"/>
    <w:basedOn w:val="Normal"/>
    <w:qFormat/>
    <w:pPr/>
    <w:rPr/>
  </w:style>
  <w:style w:type="numbering" w:styleId="Style21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LibreOffice/24.2.5.2$Windows_X86_64 LibreOffice_project/bffef4ea93e59bebbeaf7f431bb02b1a39ee8a59</Application>
  <AppVersion>15.0000</AppVersion>
  <Pages>2</Pages>
  <Words>591</Words>
  <Characters>4640</Characters>
  <CharactersWithSpaces>5188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2020-03-25T10:28:00Z</dcterms:created>
  <dc:creator>Речкина Оксана Александровна</dc:creator>
  <dc:description/>
  <dc:language>ru-RU</dc:language>
  <cp:lastModifiedBy/>
  <dcterms:modified xsi:type="dcterms:W3CDTF">2025-03-06T10:16:11Z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