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CEB0A2" wp14:editId="365AFAE3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EA09DC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EA09DC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FA5A2E" w:rsidP="00EA09DC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="00D07F61">
        <w:rPr>
          <w:rFonts w:ascii="Times New Roman" w:hAnsi="Times New Roman" w:cs="Times New Roman"/>
          <w:sz w:val="26"/>
          <w:szCs w:val="26"/>
        </w:rPr>
        <w:t>сентября</w:t>
      </w:r>
      <w:r w:rsidR="003570D2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D07F6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D07F61">
        <w:rPr>
          <w:rFonts w:ascii="Times New Roman" w:hAnsi="Times New Roman" w:cs="Times New Roman"/>
          <w:sz w:val="26"/>
          <w:szCs w:val="26"/>
        </w:rPr>
        <w:tab/>
      </w:r>
      <w:r w:rsidR="00CD69C0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782-п</w:t>
      </w:r>
    </w:p>
    <w:p w:rsidR="009327B6" w:rsidRPr="00F1668C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 w:rsidP="00EA09DC">
      <w:pPr>
        <w:rPr>
          <w:rFonts w:ascii="Times New Roman" w:hAnsi="Times New Roman" w:cs="Times New Roman"/>
          <w:sz w:val="26"/>
          <w:szCs w:val="26"/>
        </w:rPr>
      </w:pPr>
    </w:p>
    <w:p w:rsidR="00180C31" w:rsidRDefault="00180C31" w:rsidP="00180C3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80C31"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регламента</w:t>
      </w:r>
    </w:p>
    <w:p w:rsidR="00180C31" w:rsidRDefault="00180C31" w:rsidP="00180C3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80C31">
        <w:rPr>
          <w:rFonts w:ascii="Times New Roman" w:hAnsi="Times New Roman" w:cs="Times New Roman"/>
          <w:i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i/>
          <w:sz w:val="26"/>
          <w:szCs w:val="26"/>
        </w:rPr>
        <w:t xml:space="preserve"> услуги «Предоставление</w:t>
      </w:r>
    </w:p>
    <w:p w:rsidR="00180C31" w:rsidRPr="00180C31" w:rsidRDefault="00180C31" w:rsidP="00180C3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80C31">
        <w:rPr>
          <w:rFonts w:ascii="Times New Roman" w:hAnsi="Times New Roman" w:cs="Times New Roman"/>
          <w:i/>
          <w:sz w:val="26"/>
          <w:szCs w:val="26"/>
        </w:rPr>
        <w:t>разрешения на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0C31">
        <w:rPr>
          <w:rFonts w:ascii="Times New Roman" w:hAnsi="Times New Roman" w:cs="Times New Roman"/>
          <w:i/>
          <w:sz w:val="26"/>
          <w:szCs w:val="26"/>
        </w:rPr>
        <w:t>отклонение от предельных параметров</w:t>
      </w:r>
    </w:p>
    <w:p w:rsidR="00180C31" w:rsidRPr="00180C31" w:rsidRDefault="00180C31" w:rsidP="00180C3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80C31">
        <w:rPr>
          <w:rFonts w:ascii="Times New Roman" w:hAnsi="Times New Roman" w:cs="Times New Roman"/>
          <w:i/>
          <w:sz w:val="26"/>
          <w:szCs w:val="26"/>
        </w:rPr>
        <w:t>разрешенного строительства, реконструкции</w:t>
      </w:r>
    </w:p>
    <w:p w:rsidR="00F229A6" w:rsidRDefault="00180C31" w:rsidP="00180C3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80C31">
        <w:rPr>
          <w:rFonts w:ascii="Times New Roman" w:hAnsi="Times New Roman" w:cs="Times New Roman"/>
          <w:i/>
          <w:sz w:val="26"/>
          <w:szCs w:val="26"/>
        </w:rPr>
        <w:t>объекта капитального строительства»</w:t>
      </w:r>
    </w:p>
    <w:p w:rsidR="00180C31" w:rsidRPr="009327B6" w:rsidRDefault="00180C31" w:rsidP="00180C3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5266C" w:rsidRDefault="00180C31" w:rsidP="00EA09D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80C31">
        <w:rPr>
          <w:rFonts w:ascii="Times New Roman" w:hAnsi="Times New Roman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Феде</w:t>
      </w:r>
      <w:r w:rsidR="00CD69C0">
        <w:rPr>
          <w:rFonts w:ascii="Times New Roman" w:hAnsi="Times New Roman"/>
          <w:color w:val="000000"/>
          <w:sz w:val="28"/>
          <w:szCs w:val="28"/>
        </w:rPr>
        <w:t xml:space="preserve">ральным законом от 06.10.2003 № </w:t>
      </w:r>
      <w:r w:rsidRPr="00180C31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12BE0" w:rsidRPr="00712B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>руководствуясь стать</w:t>
      </w:r>
      <w:r w:rsidR="00B5266C">
        <w:rPr>
          <w:rFonts w:ascii="Times New Roman" w:hAnsi="Times New Roman"/>
          <w:color w:val="000000"/>
          <w:sz w:val="28"/>
          <w:szCs w:val="28"/>
        </w:rPr>
        <w:t>ями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B5266C">
        <w:rPr>
          <w:rFonts w:ascii="Times New Roman" w:hAnsi="Times New Roman"/>
          <w:color w:val="000000"/>
          <w:sz w:val="28"/>
          <w:szCs w:val="28"/>
        </w:rPr>
        <w:t>, 32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Ялуторовск</w:t>
      </w:r>
      <w:r w:rsidR="00E53004">
        <w:rPr>
          <w:rFonts w:ascii="Times New Roman" w:hAnsi="Times New Roman"/>
          <w:color w:val="000000"/>
          <w:sz w:val="28"/>
          <w:szCs w:val="28"/>
        </w:rPr>
        <w:t>ий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5266C">
        <w:rPr>
          <w:rFonts w:ascii="Times New Roman" w:hAnsi="Times New Roman"/>
          <w:color w:val="000000"/>
          <w:sz w:val="28"/>
          <w:szCs w:val="28"/>
        </w:rPr>
        <w:t>, Администрация Ялуторовского района</w:t>
      </w:r>
    </w:p>
    <w:p w:rsidR="00F229A6" w:rsidRPr="00B5266C" w:rsidRDefault="00F229A6" w:rsidP="00EA09D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5266C" w:rsidRDefault="00B5266C" w:rsidP="00EA09D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F229A6" w:rsidRPr="00B5266C" w:rsidRDefault="00F229A6" w:rsidP="00EA09D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004" w:rsidRDefault="00E53004" w:rsidP="00EA09DC">
      <w:pPr>
        <w:pStyle w:val="2"/>
        <w:keepNext w:val="0"/>
        <w:shd w:val="clear" w:color="auto" w:fill="FFFFFF"/>
        <w:suppressAutoHyphens w:val="0"/>
        <w:ind w:firstLine="708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Регламент) согласно приложению к настоящему постановлению.</w:t>
      </w:r>
    </w:p>
    <w:p w:rsidR="00712BE0" w:rsidRPr="00712BE0" w:rsidRDefault="00E53004" w:rsidP="00EA09DC">
      <w:pPr>
        <w:pStyle w:val="2"/>
        <w:shd w:val="clear" w:color="auto" w:fill="FFFFFF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Установить, что положения Регламента об идентификац</w:t>
      </w:r>
      <w:proofErr w:type="gramStart"/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ии и ау</w:t>
      </w:r>
      <w:proofErr w:type="gramEnd"/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FA5A2E" w:rsidRDefault="00712BE0" w:rsidP="00FA5A2E">
      <w:pPr>
        <w:pStyle w:val="2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712B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3570D2" w:rsidRDefault="003570D2" w:rsidP="00FA5A2E">
      <w:pPr>
        <w:pStyle w:val="2"/>
        <w:shd w:val="clear" w:color="auto" w:fill="FFFFFF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0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 </w:t>
      </w:r>
      <w:r w:rsid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Постановления А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дминист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 Ялуторовского района от 22.06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 № 467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 регламента предоставления муниципальной услуги</w:t>
      </w:r>
      <w:r w:rsidR="00CE16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«Предоставление разрешения на отклонение от 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предельных параметров разрешенного строительства, реконструкции объекта ка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питального строительства», от 01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08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 № 627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 внесении изменений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дополнений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приложение к 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 Ялуторовского района от 22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467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CE16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от 07.06.2024 №</w:t>
      </w:r>
      <w:r w:rsidR="00CE16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485-п «О внесении изменений в приложение к</w:t>
      </w:r>
      <w:proofErr w:type="gramEnd"/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постановлению</w:t>
      </w:r>
      <w:r w:rsidR="00D07F61" w:rsidRP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07F6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 Ялуторовского района от 22</w:t>
      </w:r>
      <w:r w:rsidR="00D07F6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D07F6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D07F6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467</w:t>
      </w:r>
      <w:r w:rsidR="00D07F6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CE167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D07F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80C31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считать утратившими силу.</w:t>
      </w:r>
    </w:p>
    <w:p w:rsidR="00E53004" w:rsidRDefault="00712BE0" w:rsidP="00180C31">
      <w:pPr>
        <w:pStyle w:val="2"/>
        <w:shd w:val="clear" w:color="auto" w:fill="FFFFFF"/>
        <w:ind w:firstLine="708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12B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F229A6" w:rsidRDefault="00F229A6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p w:rsidR="00B5266C" w:rsidRPr="00B5266C" w:rsidRDefault="00B5266C" w:rsidP="00EA09D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712BE0" w:rsidRPr="00712BE0">
        <w:rPr>
          <w:rFonts w:ascii="Times New Roman" w:hAnsi="Times New Roman" w:cs="Times New Roman"/>
          <w:sz w:val="24"/>
          <w:szCs w:val="24"/>
        </w:rPr>
        <w:t>строительства, архитектуры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r w:rsidR="00740C6E">
        <w:rPr>
          <w:rFonts w:ascii="Times New Roman" w:hAnsi="Times New Roman" w:cs="Times New Roman"/>
          <w:sz w:val="24"/>
          <w:szCs w:val="24"/>
        </w:rPr>
        <w:t>Зубарева И.А.</w:t>
      </w: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 w:rsidR="00AA33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338A"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 w:rsidR="00AA338A">
        <w:rPr>
          <w:rFonts w:ascii="Times New Roman" w:hAnsi="Times New Roman" w:cs="Times New Roman"/>
          <w:sz w:val="24"/>
          <w:szCs w:val="24"/>
        </w:rPr>
        <w:t xml:space="preserve">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740C6E">
        <w:rPr>
          <w:rFonts w:ascii="Times New Roman" w:hAnsi="Times New Roman" w:cs="Times New Roman"/>
          <w:sz w:val="24"/>
          <w:szCs w:val="24"/>
        </w:rPr>
        <w:t>Гареев Р.Т</w:t>
      </w:r>
      <w:r w:rsidR="00712BE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40C6E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740C6E">
        <w:rPr>
          <w:rFonts w:ascii="Times New Roman" w:hAnsi="Times New Roman" w:cs="Times New Roman"/>
          <w:sz w:val="24"/>
          <w:szCs w:val="24"/>
        </w:rPr>
        <w:t xml:space="preserve"> Н.С</w:t>
      </w:r>
      <w:r w:rsidR="00E53004" w:rsidRPr="00E53004">
        <w:rPr>
          <w:rFonts w:ascii="Times New Roman" w:hAnsi="Times New Roman" w:cs="Times New Roman"/>
          <w:sz w:val="24"/>
          <w:szCs w:val="24"/>
        </w:rPr>
        <w:t>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77438E">
        <w:rPr>
          <w:rFonts w:ascii="Times New Roman" w:hAnsi="Times New Roman" w:cs="Times New Roman"/>
          <w:sz w:val="24"/>
          <w:szCs w:val="24"/>
        </w:rPr>
        <w:t>Гордиенко К.В.</w:t>
      </w:r>
      <w:r w:rsidR="008360D1">
        <w:rPr>
          <w:rFonts w:ascii="Times New Roman" w:hAnsi="Times New Roman" w:cs="Times New Roman"/>
          <w:sz w:val="24"/>
          <w:szCs w:val="24"/>
        </w:rPr>
        <w:t xml:space="preserve">, </w:t>
      </w:r>
      <w:r w:rsidR="00740C6E">
        <w:rPr>
          <w:rFonts w:ascii="Times New Roman" w:hAnsi="Times New Roman" w:cs="Times New Roman"/>
          <w:sz w:val="24"/>
          <w:szCs w:val="24"/>
        </w:rPr>
        <w:t>Евсеева Е.Е.</w:t>
      </w:r>
    </w:p>
    <w:p w:rsidR="00D5027E" w:rsidRDefault="00D5027E" w:rsidP="00CE167A">
      <w:pPr>
        <w:pStyle w:val="2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Приложение </w:t>
      </w:r>
    </w:p>
    <w:p w:rsidR="00CE167A" w:rsidRDefault="00D5027E" w:rsidP="00CE167A">
      <w:pPr>
        <w:pStyle w:val="2"/>
        <w:keepNext w:val="0"/>
        <w:shd w:val="clear" w:color="auto" w:fill="FFFFFF"/>
        <w:suppressAutoHyphens w:val="0"/>
        <w:ind w:left="4248" w:hanging="846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постановлению Администрации Ялуторовского района</w:t>
      </w:r>
    </w:p>
    <w:p w:rsidR="00D5027E" w:rsidRDefault="009D7C7F" w:rsidP="00CE167A">
      <w:pPr>
        <w:pStyle w:val="2"/>
        <w:keepNext w:val="0"/>
        <w:shd w:val="clear" w:color="auto" w:fill="FFFFFF"/>
        <w:suppressAutoHyphens w:val="0"/>
        <w:ind w:left="4248" w:hanging="846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46C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№ 782-п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</w:t>
      </w:r>
      <w:r w:rsidR="00A46C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19 сентября 2024 г.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«Предоставление разрешения на отклонение от предельных параметров разрешенного строительства, реконструкции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  <w:b/>
          <w:bCs/>
        </w:rPr>
        <w:t>объекта капитального строи</w:t>
      </w:r>
      <w:bookmarkStart w:id="0" w:name="_GoBack"/>
      <w:bookmarkEnd w:id="0"/>
      <w:r w:rsidRPr="00180C31">
        <w:rPr>
          <w:rFonts w:ascii="Times New Roman" w:hAnsi="Times New Roman" w:cs="Times New Roman"/>
          <w:b/>
          <w:bCs/>
        </w:rPr>
        <w:t>тельства»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I. Общие положения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180C31" w:rsidRDefault="00180C31" w:rsidP="00180C31">
      <w:pPr>
        <w:pStyle w:val="af6"/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  <w:b/>
          <w:bCs/>
        </w:rPr>
        <w:t>Предмет регулирования административного регламента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80C31">
        <w:rPr>
          <w:rFonts w:ascii="Times New Roman" w:hAnsi="Times New Roman" w:cs="Times New Roman"/>
        </w:rPr>
        <w:t>Настоящий административный регламент (далее - Регламент) устанавливает порядок и стандарт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</w:t>
      </w:r>
      <w:r>
        <w:rPr>
          <w:rFonts w:ascii="Times New Roman" w:hAnsi="Times New Roman" w:cs="Times New Roman"/>
        </w:rPr>
        <w:t>ий (административных процедур) А</w:t>
      </w:r>
      <w:r w:rsidRPr="00180C31">
        <w:rPr>
          <w:rFonts w:ascii="Times New Roman" w:hAnsi="Times New Roman" w:cs="Times New Roman"/>
        </w:rPr>
        <w:t>дминистрации Ялуторовского района (далее - Администрация).</w:t>
      </w:r>
      <w:proofErr w:type="gramEnd"/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1.2. Круг заявителей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Муниципальная услуга предоставляется: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правообладателю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размеры которого меньше установленных градостроительным регламентом минимальных размеров земельных участков </w:t>
      </w:r>
      <w:r w:rsidRPr="00180C31">
        <w:rPr>
          <w:rFonts w:ascii="Times New Roman" w:hAnsi="Times New Roman" w:cs="Times New Roman"/>
        </w:rPr>
        <w:lastRenderedPageBreak/>
        <w:t>либо конфигурация, инженерно-геологические или иные характеристики которых неблагоприятны для застройки;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правообладателю земельного участка,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 (далее - Заявитель).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740C6E" w:rsidRPr="00740C6E" w:rsidRDefault="00317C0D" w:rsidP="00740C6E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1.3. </w:t>
      </w:r>
      <w:r w:rsidR="00740C6E" w:rsidRPr="00740C6E">
        <w:rPr>
          <w:rFonts w:ascii="Times New Roman" w:hAnsi="Times New Roman" w:cs="Times New Roman"/>
          <w:b/>
          <w:bCs/>
        </w:rPr>
        <w:t>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740C6E" w:rsidRPr="00740C6E" w:rsidRDefault="00317C0D" w:rsidP="00740C6E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1.3.1. </w:t>
      </w:r>
      <w:r w:rsidR="00740C6E" w:rsidRPr="00740C6E">
        <w:rPr>
          <w:rFonts w:ascii="Times New Roman" w:hAnsi="Times New Roman" w:cs="Times New Roman"/>
        </w:rPr>
        <w:t xml:space="preserve">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</w:t>
      </w:r>
      <w:r>
        <w:rPr>
          <w:rFonts w:ascii="Times New Roman" w:hAnsi="Times New Roman" w:cs="Times New Roman"/>
        </w:rPr>
        <w:t xml:space="preserve">из установленных в приложении № </w:t>
      </w:r>
      <w:r w:rsidR="00740C6E" w:rsidRPr="00740C6E">
        <w:rPr>
          <w:rFonts w:ascii="Times New Roman" w:hAnsi="Times New Roman" w:cs="Times New Roman"/>
        </w:rPr>
        <w:t>3 к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740C6E" w:rsidRPr="00740C6E" w:rsidRDefault="00317C0D" w:rsidP="00740C6E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 </w:t>
      </w:r>
      <w:r w:rsidR="00740C6E" w:rsidRPr="00740C6E">
        <w:rPr>
          <w:rFonts w:ascii="Times New Roman" w:hAnsi="Times New Roman" w:cs="Times New Roman"/>
        </w:rPr>
        <w:t>Вариантами предоставления муниципальной услуги являются:</w:t>
      </w:r>
    </w:p>
    <w:p w:rsidR="00740C6E" w:rsidRPr="00740C6E" w:rsidRDefault="00317C0D" w:rsidP="00740C6E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0C6E" w:rsidRPr="00740C6E">
        <w:rPr>
          <w:rFonts w:ascii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40C6E" w:rsidRPr="00740C6E" w:rsidRDefault="00317C0D" w:rsidP="00740C6E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40C6E" w:rsidRPr="00740C6E">
        <w:rPr>
          <w:rFonts w:ascii="Times New Roman" w:hAnsi="Times New Roman" w:cs="Times New Roman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80C31" w:rsidRPr="00180C31" w:rsidRDefault="00180C31" w:rsidP="00740C6E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Default="00180C31" w:rsidP="0069507F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80C31">
        <w:rPr>
          <w:rFonts w:ascii="Times New Roman" w:hAnsi="Times New Roman" w:cs="Times New Roman"/>
          <w:b/>
          <w:bCs/>
        </w:rPr>
        <w:t>II. Стандарт предоставления муниципальной услуги</w:t>
      </w:r>
    </w:p>
    <w:p w:rsidR="0069507F" w:rsidRPr="00180C31" w:rsidRDefault="0069507F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2.1. Наименование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(далее - разрешение на отклонение).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2.2. Наименование органа, предоставляющего муниципальную услугу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Предоставление муниципальной услуги осуществляется Администрацией.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Обеспечение предоставления муниципальной услуги осуществляется Комиссией по подготовке проекта правил землепользования и застройки сельских поселений Ялуторовского района (далее – Комиссия). </w:t>
      </w:r>
    </w:p>
    <w:p w:rsidR="00BB514B" w:rsidRPr="00BB514B" w:rsidRDefault="00180C31" w:rsidP="00317C0D">
      <w:pPr>
        <w:pStyle w:val="a6"/>
        <w:spacing w:before="0" w:beforeAutospacing="0" w:after="0" w:line="240" w:lineRule="auto"/>
        <w:ind w:firstLine="709"/>
        <w:jc w:val="both"/>
      </w:pPr>
      <w:r w:rsidRPr="00180C31">
        <w:t xml:space="preserve">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</w:t>
      </w:r>
      <w:r w:rsidR="00BB514B" w:rsidRPr="00BB514B">
        <w:t xml:space="preserve">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услуги, в случае подачи Заявителем (представителем Заявителя)</w:t>
      </w:r>
      <w:r w:rsidRPr="00180C31"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</w:rPr>
        <w:t>заявления о предоставлении муниципальной услуги в электронной форме или почтовым отправлением предоставляется Комиссией.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2.3. Описание результата предоставления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lastRenderedPageBreak/>
        <w:t>Результатами предоставления муниципальной услуги по предоставлению разрешения на отклонение являются: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постановление Администрации, разрешение на отклонение);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письмо Администрации об отказе в предоставлении муниципальной услуги.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Срок предоставления муниципальной услуги составляет не более 47 рабочих дней со дня регистрации заявления о предоставлении разрешения на отклонение до дня регистрации результата предоставления муниципальной услуги.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Срок приостановления предоставления муниципальной услуги не установлен.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80C31">
        <w:rPr>
          <w:rFonts w:ascii="Times New Roman" w:hAnsi="Times New Roman" w:cs="Times New Roma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Ялуторовского района в разделе </w:t>
      </w:r>
      <w:r w:rsidR="0069507F">
        <w:rPr>
          <w:rFonts w:ascii="Times New Roman" w:hAnsi="Times New Roman" w:cs="Times New Roman"/>
        </w:rPr>
        <w:t>«Нормативные правовые документы»</w:t>
      </w:r>
      <w:r w:rsidRPr="00180C31">
        <w:rPr>
          <w:rFonts w:ascii="Times New Roman" w:hAnsi="Times New Roman" w:cs="Times New Roman"/>
        </w:rPr>
        <w:t>, в электронном региональном реестре муниципальных услуг в соответствии с постановлением Правительства Тюменской</w:t>
      </w:r>
      <w:r w:rsidR="00317C0D">
        <w:rPr>
          <w:rFonts w:ascii="Times New Roman" w:hAnsi="Times New Roman" w:cs="Times New Roman"/>
        </w:rPr>
        <w:t xml:space="preserve"> области от 30.05.2011 № </w:t>
      </w:r>
      <w:r w:rsidRPr="00180C31">
        <w:rPr>
          <w:rFonts w:ascii="Times New Roman" w:hAnsi="Times New Roman" w:cs="Times New Roman"/>
        </w:rPr>
        <w:t>173-п «О порядке фо</w:t>
      </w:r>
      <w:r w:rsidR="00BB514B">
        <w:rPr>
          <w:rFonts w:ascii="Times New Roman" w:hAnsi="Times New Roman" w:cs="Times New Roman"/>
        </w:rPr>
        <w:t>рмирования и ведения электронного регионального</w:t>
      </w:r>
      <w:r w:rsidRPr="00180C31">
        <w:rPr>
          <w:rFonts w:ascii="Times New Roman" w:hAnsi="Times New Roman" w:cs="Times New Roman"/>
        </w:rPr>
        <w:t xml:space="preserve"> </w:t>
      </w:r>
      <w:r w:rsidR="00BB514B">
        <w:rPr>
          <w:rFonts w:ascii="Times New Roman" w:hAnsi="Times New Roman" w:cs="Times New Roman"/>
        </w:rPr>
        <w:t>реестра</w:t>
      </w:r>
      <w:r w:rsidRPr="00180C31">
        <w:rPr>
          <w:rFonts w:ascii="Times New Roman" w:hAnsi="Times New Roman" w:cs="Times New Roman"/>
        </w:rPr>
        <w:t xml:space="preserve"> государственных и муниципальных услуг</w:t>
      </w:r>
      <w:proofErr w:type="gramEnd"/>
      <w:r w:rsidRPr="00180C31">
        <w:rPr>
          <w:rFonts w:ascii="Times New Roman" w:hAnsi="Times New Roman" w:cs="Times New Roman"/>
        </w:rPr>
        <w:t xml:space="preserve">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2.6.1.1. Направление Заявителем (представителем Заявителя) Заявления и Документов может осуществляться:</w:t>
      </w:r>
    </w:p>
    <w:p w:rsidR="00180C31" w:rsidRPr="00180C31" w:rsidRDefault="00317C0D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80C31" w:rsidRPr="00180C31">
        <w:rPr>
          <w:rFonts w:ascii="Times New Roman" w:hAnsi="Times New Roman" w:cs="Times New Roman"/>
        </w:rPr>
        <w:t>в Администрацию посредством почтового отправления в письменной форме на бумажном носителе;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2) путем личного обращения в МФЦ на бумажном носителе;</w:t>
      </w:r>
    </w:p>
    <w:p w:rsidR="00180C31" w:rsidRPr="00180C31" w:rsidRDefault="00317C0D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80C31" w:rsidRPr="00180C31">
        <w:rPr>
          <w:rFonts w:ascii="Times New Roman" w:hAnsi="Times New Roman" w:cs="Times New Roman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2.6.1.2. В целях предоставления муниципальной услуги в электронной форме с использованием Единого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с приложением электронных образов Документов и (или) указанием сведений из Документов.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</w:t>
      </w:r>
      <w:r w:rsidR="00317C0D">
        <w:rPr>
          <w:rFonts w:ascii="Times New Roman" w:hAnsi="Times New Roman" w:cs="Times New Roman"/>
        </w:rPr>
        <w:t xml:space="preserve">йской Федерации от 25.06.2012 № </w:t>
      </w:r>
      <w:r w:rsidRPr="00180C31">
        <w:rPr>
          <w:rFonts w:ascii="Times New Roman" w:hAnsi="Times New Roman" w:cs="Times New Roman"/>
        </w:rPr>
        <w:t xml:space="preserve">634 «О видах электронной подписи, использование </w:t>
      </w:r>
      <w:r w:rsidRPr="00180C31">
        <w:rPr>
          <w:rFonts w:ascii="Times New Roman" w:hAnsi="Times New Roman" w:cs="Times New Roman"/>
        </w:rPr>
        <w:lastRenderedPageBreak/>
        <w:t>которых допускается при обращении за получением государственных и муниципальных услуг».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а) </w:t>
      </w:r>
      <w:proofErr w:type="spellStart"/>
      <w:r w:rsidRPr="00180C31">
        <w:rPr>
          <w:rFonts w:ascii="Times New Roman" w:hAnsi="Times New Roman" w:cs="Times New Roman"/>
        </w:rPr>
        <w:t>xml</w:t>
      </w:r>
      <w:proofErr w:type="spellEnd"/>
      <w:r w:rsidRPr="00180C31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80C31">
        <w:rPr>
          <w:rFonts w:ascii="Times New Roman" w:hAnsi="Times New Roman" w:cs="Times New Roman"/>
        </w:rPr>
        <w:t>xml</w:t>
      </w:r>
      <w:proofErr w:type="spellEnd"/>
      <w:r w:rsidRPr="00180C31">
        <w:rPr>
          <w:rFonts w:ascii="Times New Roman" w:hAnsi="Times New Roman" w:cs="Times New Roman"/>
        </w:rPr>
        <w:t>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б) </w:t>
      </w:r>
      <w:proofErr w:type="spellStart"/>
      <w:r w:rsidRPr="00180C31">
        <w:rPr>
          <w:rFonts w:ascii="Times New Roman" w:hAnsi="Times New Roman" w:cs="Times New Roman"/>
        </w:rPr>
        <w:t>doc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docx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odt</w:t>
      </w:r>
      <w:proofErr w:type="spellEnd"/>
      <w:r w:rsidRPr="00180C31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в) </w:t>
      </w:r>
      <w:proofErr w:type="spellStart"/>
      <w:r w:rsidRPr="00180C31">
        <w:rPr>
          <w:rFonts w:ascii="Times New Roman" w:hAnsi="Times New Roman" w:cs="Times New Roman"/>
        </w:rPr>
        <w:t>xls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xlsx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ods</w:t>
      </w:r>
      <w:proofErr w:type="spellEnd"/>
      <w:r w:rsidRPr="00180C31">
        <w:rPr>
          <w:rFonts w:ascii="Times New Roman" w:hAnsi="Times New Roman" w:cs="Times New Roman"/>
        </w:rPr>
        <w:t xml:space="preserve"> - для документов, содержащих расчеты;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г) </w:t>
      </w:r>
      <w:proofErr w:type="spellStart"/>
      <w:r w:rsidRPr="00180C31">
        <w:rPr>
          <w:rFonts w:ascii="Times New Roman" w:hAnsi="Times New Roman" w:cs="Times New Roman"/>
        </w:rPr>
        <w:t>pdf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jpg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jpeg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png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bmp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tiff</w:t>
      </w:r>
      <w:proofErr w:type="spellEnd"/>
      <w:r w:rsidRPr="00180C31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д) </w:t>
      </w:r>
      <w:proofErr w:type="spellStart"/>
      <w:r w:rsidRPr="00180C31">
        <w:rPr>
          <w:rFonts w:ascii="Times New Roman" w:hAnsi="Times New Roman" w:cs="Times New Roman"/>
        </w:rPr>
        <w:t>zip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rar</w:t>
      </w:r>
      <w:proofErr w:type="spellEnd"/>
      <w:r w:rsidRPr="00180C31">
        <w:rPr>
          <w:rFonts w:ascii="Times New Roman" w:hAnsi="Times New Roman" w:cs="Times New Roman"/>
        </w:rPr>
        <w:t xml:space="preserve"> – для сжатых документов в один файл;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е) </w:t>
      </w:r>
      <w:proofErr w:type="spellStart"/>
      <w:r w:rsidRPr="00180C31">
        <w:rPr>
          <w:rFonts w:ascii="Times New Roman" w:hAnsi="Times New Roman" w:cs="Times New Roman"/>
        </w:rPr>
        <w:t>sig</w:t>
      </w:r>
      <w:proofErr w:type="spellEnd"/>
      <w:r w:rsidRPr="00180C31">
        <w:rPr>
          <w:rFonts w:ascii="Times New Roman" w:hAnsi="Times New Roman" w:cs="Times New Roman"/>
        </w:rPr>
        <w:t xml:space="preserve"> – для открепленной усиленной квалифицированной электронной подписи.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80C31">
        <w:rPr>
          <w:rFonts w:ascii="Times New Roman" w:hAnsi="Times New Roman" w:cs="Times New Roman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80C31">
        <w:rPr>
          <w:rFonts w:ascii="Times New Roman" w:hAnsi="Times New Roman" w:cs="Times New Roman"/>
        </w:rPr>
        <w:t>dpi</w:t>
      </w:r>
      <w:proofErr w:type="spellEnd"/>
      <w:r w:rsidRPr="00180C31">
        <w:rPr>
          <w:rFonts w:ascii="Times New Roman" w:hAnsi="Times New Roman" w:cs="Times New Roman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180C31">
        <w:rPr>
          <w:rFonts w:ascii="Times New Roman" w:hAnsi="Times New Roman" w:cs="Times New Roman"/>
        </w:rPr>
        <w:t xml:space="preserve"> бланка), с использованием следующих режимов: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180C31">
        <w:rPr>
          <w:rFonts w:ascii="Times New Roman" w:hAnsi="Times New Roman" w:cs="Times New Roman"/>
        </w:rPr>
        <w:t>xls</w:t>
      </w:r>
      <w:proofErr w:type="spellEnd"/>
      <w:r w:rsidRPr="00180C31">
        <w:rPr>
          <w:rFonts w:ascii="Times New Roman" w:hAnsi="Times New Roman" w:cs="Times New Roman"/>
        </w:rPr>
        <w:t xml:space="preserve">, </w:t>
      </w:r>
      <w:proofErr w:type="spellStart"/>
      <w:r w:rsidRPr="00180C31">
        <w:rPr>
          <w:rFonts w:ascii="Times New Roman" w:hAnsi="Times New Roman" w:cs="Times New Roman"/>
        </w:rPr>
        <w:t>xlsx</w:t>
      </w:r>
      <w:proofErr w:type="spellEnd"/>
      <w:r w:rsidRPr="00180C31">
        <w:rPr>
          <w:rFonts w:ascii="Times New Roman" w:hAnsi="Times New Roman" w:cs="Times New Roman"/>
        </w:rPr>
        <w:t xml:space="preserve"> или </w:t>
      </w:r>
      <w:proofErr w:type="spellStart"/>
      <w:r w:rsidRPr="00180C31">
        <w:rPr>
          <w:rFonts w:ascii="Times New Roman" w:hAnsi="Times New Roman" w:cs="Times New Roman"/>
        </w:rPr>
        <w:t>ods</w:t>
      </w:r>
      <w:proofErr w:type="spellEnd"/>
      <w:r w:rsidRPr="00180C31">
        <w:rPr>
          <w:rFonts w:ascii="Times New Roman" w:hAnsi="Times New Roman" w:cs="Times New Roman"/>
        </w:rPr>
        <w:t>, формируются в виде отдельного документа, представляемого в электронной форме.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2.6.1.4.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2.6.1.5.</w:t>
      </w:r>
      <w:r w:rsidRPr="00180C31"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180C31" w:rsidRPr="00180C31" w:rsidRDefault="00B62EF3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2EF3">
        <w:rPr>
          <w:rFonts w:ascii="Times New Roman" w:hAnsi="Times New Roman" w:cs="Times New Roman"/>
        </w:rPr>
        <w:lastRenderedPageBreak/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B62EF3">
        <w:rPr>
          <w:rFonts w:ascii="Times New Roman" w:hAnsi="Times New Roman" w:cs="Times New Roman"/>
        </w:rPr>
        <w:t>ии и ау</w:t>
      </w:r>
      <w:proofErr w:type="gramEnd"/>
      <w:r w:rsidRPr="00B62EF3">
        <w:rPr>
          <w:rFonts w:ascii="Times New Roman" w:hAnsi="Times New Roman" w:cs="Times New Roman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180C31">
        <w:rPr>
          <w:rFonts w:ascii="Times New Roman" w:hAnsi="Times New Roman" w:cs="Times New Roman"/>
        </w:rPr>
        <w:t>случаях</w:t>
      </w:r>
      <w:proofErr w:type="gramEnd"/>
      <w:r w:rsidRPr="00180C31">
        <w:rPr>
          <w:rFonts w:ascii="Times New Roman" w:hAnsi="Times New Roman" w:cs="Times New Roman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2.6.2. Для получения муниципальной услуги устанавливается следующий исчерпывающий перечень документов, подлежащих предоставлению Заявителем (представителем Заявителя):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а) Заявление по форме согласно приложению </w:t>
      </w:r>
      <w:r w:rsidR="00317C0D">
        <w:rPr>
          <w:rFonts w:ascii="Times New Roman" w:hAnsi="Times New Roman" w:cs="Times New Roman"/>
        </w:rPr>
        <w:t xml:space="preserve">№ </w:t>
      </w:r>
      <w:r w:rsidRPr="00180C31">
        <w:rPr>
          <w:rFonts w:ascii="Times New Roman" w:hAnsi="Times New Roman" w:cs="Times New Roman"/>
        </w:rPr>
        <w:t>1 к Регламенту при личном обращении или почтовом отправлении. В случае если Заявление подается в форме электронного документа, подписанного электронной подписью, через «Личный кабинет» - по форме, размещенной на Едином портале;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б) документ, подтверждающий полномочия представителя Заявителя, в случае если Заявление подается представителем Заявителя;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в) правоустанавливающие документы на земельный участок (если право на земельный участок не зарегистрировано в Едином государственном реестре недвижимости).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2.6.3.</w:t>
      </w:r>
      <w:r w:rsidRPr="00180C31"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</w:rPr>
        <w:t>Для получения муниципальной услуги устанавливается следующий исчерпывающий перечень документов, представляемых Заявителем (представителем Заявителя) по своему усмотрению и не подлежащих представлению в рамках межведомственного информационного взаимодействия: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документы, подтверждающие, что конфигурация, инженерно-геологические или иные характеристики земельного участка неблагоприятны для застройки;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схема планировочной организации земельного участка с размещением объекта капитального строительства, в отношении которого запрашивается разрешение на отклонение, с указанием параметров объекта капитального строительства (этажность, высотность, общая площадь, площадь застройки, границы зоны размещения объекта капитального строительства).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Комиссией следующих запросов: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а) в </w:t>
      </w:r>
      <w:r w:rsidRPr="002041D0">
        <w:rPr>
          <w:rFonts w:ascii="Times New Roman" w:hAnsi="Times New Roman" w:cs="Times New Roman"/>
          <w:bCs/>
        </w:rPr>
        <w:t>Федеральную службу государственной регистрации, кадастра и картографии</w:t>
      </w:r>
      <w:r w:rsidRPr="00180C31">
        <w:rPr>
          <w:rFonts w:ascii="Times New Roman" w:hAnsi="Times New Roman" w:cs="Times New Roman"/>
        </w:rPr>
        <w:t xml:space="preserve"> о предоставлении правоустанавливающих документов в отношении: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- земельного участка, применительно к которому запрашивается разрешение на отклонение, и на земельные участки, являющиеся смежными по отношению </w:t>
      </w:r>
      <w:proofErr w:type="gramStart"/>
      <w:r w:rsidRPr="00180C31">
        <w:rPr>
          <w:rFonts w:ascii="Times New Roman" w:hAnsi="Times New Roman" w:cs="Times New Roman"/>
        </w:rPr>
        <w:t>в</w:t>
      </w:r>
      <w:proofErr w:type="gramEnd"/>
      <w:r w:rsidRPr="00180C31">
        <w:rPr>
          <w:rFonts w:ascii="Times New Roman" w:hAnsi="Times New Roman" w:cs="Times New Roman"/>
        </w:rPr>
        <w:t xml:space="preserve"> нему;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отклонение в отношении помещения (</w:t>
      </w:r>
      <w:proofErr w:type="spellStart"/>
      <w:r w:rsidRPr="00180C31">
        <w:rPr>
          <w:rFonts w:ascii="Times New Roman" w:hAnsi="Times New Roman" w:cs="Times New Roman"/>
        </w:rPr>
        <w:t>ий</w:t>
      </w:r>
      <w:proofErr w:type="spellEnd"/>
      <w:r w:rsidRPr="00180C31">
        <w:rPr>
          <w:rFonts w:ascii="Times New Roman" w:hAnsi="Times New Roman" w:cs="Times New Roman"/>
        </w:rPr>
        <w:t>) в объекте капитального строительства;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б) в </w:t>
      </w:r>
      <w:r w:rsidRPr="002041D0">
        <w:rPr>
          <w:rFonts w:ascii="Times New Roman" w:hAnsi="Times New Roman" w:cs="Times New Roman"/>
          <w:bCs/>
        </w:rPr>
        <w:t>Федеральную налоговую службу</w:t>
      </w:r>
      <w:r w:rsidRPr="00180C31">
        <w:rPr>
          <w:rFonts w:ascii="Times New Roman" w:hAnsi="Times New Roman" w:cs="Times New Roman"/>
        </w:rPr>
        <w:t xml:space="preserve"> о предоставлении: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сведений из Единого государственного реестра юридических лиц (для заявителей - юридических лиц);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lastRenderedPageBreak/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в) </w:t>
      </w:r>
      <w:r w:rsidRPr="002041D0">
        <w:rPr>
          <w:rFonts w:ascii="Times New Roman" w:hAnsi="Times New Roman" w:cs="Times New Roman"/>
          <w:bCs/>
        </w:rPr>
        <w:t>в Департамент имущественных отношений Тюменской области, органы местного самоуправления</w:t>
      </w:r>
      <w:r w:rsidRPr="00180C31">
        <w:rPr>
          <w:rFonts w:ascii="Times New Roman" w:hAnsi="Times New Roman" w:cs="Times New Roman"/>
        </w:rPr>
        <w:t xml:space="preserve"> о предоставлении: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правоустанавливающих документов на земельный участок, применительно к которому запрашивается разрешение на отклонение,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сведений об отсутствии таких прав;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г)</w:t>
      </w:r>
      <w:r w:rsidRPr="00180C31">
        <w:rPr>
          <w:rFonts w:ascii="Times New Roman" w:hAnsi="Times New Roman" w:cs="Times New Roman"/>
          <w:b/>
          <w:bCs/>
        </w:rPr>
        <w:t xml:space="preserve"> </w:t>
      </w:r>
      <w:r w:rsidRPr="002041D0">
        <w:rPr>
          <w:rFonts w:ascii="Times New Roman" w:hAnsi="Times New Roman" w:cs="Times New Roman"/>
          <w:bCs/>
        </w:rPr>
        <w:t>в органы опеки и попечительства</w:t>
      </w:r>
      <w:r w:rsidRPr="00180C31">
        <w:rPr>
          <w:rFonts w:ascii="Times New Roman" w:hAnsi="Times New Roman" w:cs="Times New Roman"/>
        </w:rPr>
        <w:t xml:space="preserve"> о предоставлении: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180C31">
        <w:rPr>
          <w:rFonts w:ascii="Times New Roman" w:hAnsi="Times New Roman" w:cs="Times New Roman"/>
          <w:b/>
          <w:bCs/>
        </w:rPr>
        <w:t>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Cs/>
        </w:rPr>
        <w:t>д) в Управление Министерства внутренних дел России по Тюменской области</w:t>
      </w:r>
      <w:r w:rsidRPr="00180C31">
        <w:rPr>
          <w:rFonts w:ascii="Times New Roman" w:hAnsi="Times New Roman" w:cs="Times New Roman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Основаниями для отказа в приеме Заявления и Документов являются: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1) непредставление документов, установленных пунктом 2.6.2 Регламента;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2) несоответствие представленных документов требованиям, установленным подпунктом 2.6.1.4 Регламента (в случае направления Заявителем Заявления и Документов посредством почтового отправления);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3) Заявление подписано не всеми правообладателями земельного участка;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4) Заявление подписано лицом, не имеющим полномочий на подписание данного Заявления;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5) выявление в результате </w:t>
      </w:r>
      <w:proofErr w:type="gramStart"/>
      <w:r w:rsidRPr="00180C31">
        <w:rPr>
          <w:rFonts w:ascii="Times New Roman" w:hAnsi="Times New Roman" w:cs="Times New Roman"/>
        </w:rPr>
        <w:t>проверки несоблюдения условий признания действительности квалифицированной</w:t>
      </w:r>
      <w:proofErr w:type="gramEnd"/>
      <w:r w:rsidRPr="00180C31">
        <w:rPr>
          <w:rFonts w:ascii="Times New Roman" w:hAnsi="Times New Roman" w:cs="Times New Roman"/>
        </w:rPr>
        <w:t xml:space="preserve"> подписи, установленных статьей 11 Федерального закона от 06.04.2011 № 63-ФЗ «Об электронной подписи» (далее - Федеральный закон № 63-ФЗ).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6) представленные Документы или сведения утратили силу на момент обращения за услугой;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7)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8) Заявление подано в орган местного самоуправления, в полномочия которых не входит предоставление услуги;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9) неполное, некорректное заполнение полей в форме Заявления, в том числе в интерактивной форме заявления на Едином портале;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10)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2.9.1. Основания для отказа в предоставлении муниципальной услуги: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80C31">
        <w:rPr>
          <w:rFonts w:ascii="Times New Roman" w:hAnsi="Times New Roman" w:cs="Times New Roman"/>
        </w:rPr>
        <w:t xml:space="preserve">1) 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</w:t>
      </w:r>
      <w:r w:rsidRPr="00180C31">
        <w:rPr>
          <w:rFonts w:ascii="Times New Roman" w:hAnsi="Times New Roman" w:cs="Times New Roman"/>
        </w:rPr>
        <w:lastRenderedPageBreak/>
        <w:t>местного самоуправления, которые указаны в части</w:t>
      </w:r>
      <w:proofErr w:type="gramEnd"/>
      <w:r w:rsidRPr="00180C31">
        <w:rPr>
          <w:rFonts w:ascii="Times New Roman" w:hAnsi="Times New Roman" w:cs="Times New Roman"/>
        </w:rPr>
        <w:t xml:space="preserve"> 2 статьи 55.32 Градостроительного кодекса Российской </w:t>
      </w:r>
      <w:proofErr w:type="gramStart"/>
      <w:r w:rsidRPr="00180C31">
        <w:rPr>
          <w:rFonts w:ascii="Times New Roman" w:hAnsi="Times New Roman" w:cs="Times New Roman"/>
        </w:rPr>
        <w:t>Федерации</w:t>
      </w:r>
      <w:proofErr w:type="gramEnd"/>
      <w:r w:rsidRPr="00180C31">
        <w:rPr>
          <w:rFonts w:ascii="Times New Roman" w:hAnsi="Times New Roman" w:cs="Times New Roman"/>
        </w:rPr>
        <w:t xml:space="preserve"> и от </w:t>
      </w:r>
      <w:proofErr w:type="gramStart"/>
      <w:r w:rsidRPr="00180C31">
        <w:rPr>
          <w:rFonts w:ascii="Times New Roman" w:hAnsi="Times New Roman" w:cs="Times New Roman"/>
        </w:rPr>
        <w:t>которых</w:t>
      </w:r>
      <w:proofErr w:type="gramEnd"/>
      <w:r w:rsidRPr="00180C31">
        <w:rPr>
          <w:rFonts w:ascii="Times New Roman" w:hAnsi="Times New Roman" w:cs="Times New Roman"/>
        </w:rPr>
        <w:t xml:space="preserve">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2) 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180C31">
        <w:rPr>
          <w:rFonts w:ascii="Times New Roman" w:hAnsi="Times New Roman" w:cs="Times New Roman"/>
        </w:rPr>
        <w:t>приаэродромной</w:t>
      </w:r>
      <w:proofErr w:type="spellEnd"/>
      <w:r w:rsidRPr="00180C31">
        <w:rPr>
          <w:rFonts w:ascii="Times New Roman" w:hAnsi="Times New Roman" w:cs="Times New Roman"/>
        </w:rPr>
        <w:t xml:space="preserve"> территории;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3) заявленные параметры отклонения от предельных параметров разрешенного строительства, реконструкции объектов капитального строительства не соответствуют требованиям технических регламентов;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4) с Заявлением обратилось лицо, не являющееся правообладателем земельного участка;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5) в случае если ранее было выдано разрешение на отклонение.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2.9.2. Основания для приостановления муниципальной услуги отсутствуют.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 xml:space="preserve">Регистрация Заявления при личном обращении в МФЦ не должна превышать 15 минут. 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 xml:space="preserve">2.14. </w:t>
      </w:r>
      <w:proofErr w:type="gramStart"/>
      <w:r w:rsidRPr="00180C31">
        <w:rPr>
          <w:rFonts w:ascii="Times New Roman" w:hAnsi="Times New Roman" w:cs="Times New Roman"/>
          <w:b/>
          <w:bCs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80C31">
        <w:rPr>
          <w:rFonts w:ascii="Times New Roman" w:hAnsi="Times New Roman" w:cs="Times New Roman"/>
        </w:rPr>
        <w:lastRenderedPageBreak/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180C31" w:rsidRPr="00180C31" w:rsidRDefault="00180C31" w:rsidP="00180C31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  <w:b/>
          <w:bCs/>
        </w:rPr>
        <w:t>2.15. Показатели доступности и качества муниципальной услуги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2.15.1. Показателями доступности муниципальной услуги являются: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наличие помещений, оборудования и оснащения, отвечающих требованиям Регламента;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соблюдение режима работы Администрации и МФЦ при предоставлении муниципальной услуги;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возможность получения Заявителем (представителем Заявителя)</w:t>
      </w:r>
      <w:r w:rsidRPr="00180C31"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</w:rPr>
        <w:t>муниципальной услуги в МФЦ в полном объеме.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2.15.2. Показателями качества муниципальной услуги являются: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соблюдение сроков и последовательности административных процедур, установленных Регламентом;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отсутствие обоснованных жалоб на действия (бездействие) и решения сотрудников Администрации и МФЦ, членов Комиссии, участвующих в предоставлении муниципальной услуги;</w:t>
      </w:r>
    </w:p>
    <w:p w:rsidR="00180C31" w:rsidRPr="00180C31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C31">
        <w:rPr>
          <w:rFonts w:ascii="Times New Roman" w:hAnsi="Times New Roman" w:cs="Times New Roman"/>
        </w:rPr>
        <w:t>- количество взаимодействий Заявителя (представителя Заявителя)</w:t>
      </w:r>
      <w:r w:rsidRPr="00180C31">
        <w:rPr>
          <w:rFonts w:ascii="Times New Roman" w:hAnsi="Times New Roman" w:cs="Times New Roman"/>
          <w:b/>
          <w:bCs/>
        </w:rPr>
        <w:t xml:space="preserve"> </w:t>
      </w:r>
      <w:r w:rsidRPr="00180C31">
        <w:rPr>
          <w:rFonts w:ascii="Times New Roman" w:hAnsi="Times New Roman" w:cs="Times New Roman"/>
        </w:rPr>
        <w:t xml:space="preserve">с сотрудниками Администрации и МФЦ, секретарем Комиссии при предоставлении муниципальной услуги и их продолжительность. </w:t>
      </w:r>
    </w:p>
    <w:p w:rsidR="00180C31" w:rsidRPr="002041D0" w:rsidRDefault="00180C31" w:rsidP="00317C0D">
      <w:pPr>
        <w:pStyle w:val="a6"/>
        <w:spacing w:before="0" w:beforeAutospacing="0" w:after="0" w:line="240" w:lineRule="auto"/>
        <w:ind w:firstLine="709"/>
        <w:jc w:val="both"/>
      </w:pPr>
      <w:r w:rsidRPr="002041D0">
        <w:rPr>
          <w:b/>
          <w:bCs/>
        </w:rPr>
        <w:t xml:space="preserve">2.16. </w:t>
      </w:r>
      <w:proofErr w:type="gramStart"/>
      <w:r w:rsidRPr="002041D0">
        <w:rPr>
          <w:b/>
          <w:bCs/>
        </w:rPr>
        <w:t>Иные требования, в том числе учитывающие</w:t>
      </w:r>
      <w:r w:rsidR="000008A9" w:rsidRPr="00AA73B7">
        <w:rPr>
          <w:b/>
          <w:bCs/>
        </w:rPr>
        <w:t xml:space="preserve"> случаи и порядок предоставления муниципальной услуги в упреждающем (</w:t>
      </w:r>
      <w:proofErr w:type="spellStart"/>
      <w:r w:rsidR="000008A9" w:rsidRPr="00AA73B7">
        <w:rPr>
          <w:b/>
          <w:bCs/>
        </w:rPr>
        <w:t>проактивном</w:t>
      </w:r>
      <w:proofErr w:type="spellEnd"/>
      <w:r w:rsidR="000008A9" w:rsidRPr="00AA73B7">
        <w:rPr>
          <w:b/>
          <w:bCs/>
        </w:rPr>
        <w:t xml:space="preserve">) режиме, особенности </w:t>
      </w:r>
      <w:r w:rsidRPr="002041D0">
        <w:rPr>
          <w:b/>
          <w:bCs/>
        </w:rPr>
        <w:t xml:space="preserve">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 получить информацию о порядке и сроках предоставления муниципальной услуги, размещенную на Едином</w:t>
      </w:r>
      <w:r w:rsidR="00AA73B7">
        <w:rPr>
          <w:rFonts w:ascii="Times New Roman" w:hAnsi="Times New Roman" w:cs="Times New Roman"/>
        </w:rPr>
        <w:t xml:space="preserve"> портале</w:t>
      </w:r>
      <w:r w:rsidRPr="002041D0">
        <w:rPr>
          <w:rFonts w:ascii="Times New Roman" w:hAnsi="Times New Roman" w:cs="Times New Roman"/>
        </w:rPr>
        <w:t>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 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в) подать Заявление в форме электронного документа с использованием «Личного кабинета» Единого портала посредством заполнения электронной формы Заявления;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г) получить сведения о ходе предоставления муниципальной услуги, поданного в электронной форме;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д) получить результат предоставления муниципальной услуги в форме электронного документа;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е) подать жалобу на решение и действие (бездействие) должностного лица либо члена Комиссии посредством официального сайта Ялуторовского района в порядке досудебного </w:t>
      </w:r>
      <w:r w:rsidRPr="002041D0">
        <w:rPr>
          <w:rFonts w:ascii="Times New Roman" w:hAnsi="Times New Roman" w:cs="Times New Roman"/>
        </w:rPr>
        <w:lastRenderedPageBreak/>
        <w:t>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17C0D" w:rsidRDefault="00317C0D" w:rsidP="00317C0D">
      <w:pPr>
        <w:pStyle w:val="a6"/>
        <w:spacing w:before="0" w:beforeAutospacing="0" w:after="0" w:line="240" w:lineRule="auto"/>
        <w:ind w:firstLine="709"/>
        <w:jc w:val="both"/>
      </w:pPr>
      <w:r>
        <w:t>2.16.2. </w:t>
      </w:r>
      <w:proofErr w:type="gramStart"/>
      <w: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80C31" w:rsidRPr="002041D0" w:rsidRDefault="00317C0D" w:rsidP="00317C0D">
      <w:pPr>
        <w:pStyle w:val="a6"/>
        <w:spacing w:before="0" w:beforeAutospacing="0" w:after="0" w:line="240" w:lineRule="auto"/>
        <w:ind w:firstLine="709"/>
        <w:jc w:val="both"/>
      </w:pPr>
      <w:r>
        <w:t>2.16.3. Иных требований, в том числе учитывающих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режиме, особенности предоставления муниципальной услуги в МФЦ, не предусмотрено.</w:t>
      </w:r>
    </w:p>
    <w:p w:rsidR="00180C31" w:rsidRPr="002041D0" w:rsidRDefault="00180C31" w:rsidP="00317C0D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2041D0">
        <w:rPr>
          <w:rFonts w:ascii="Times New Roman" w:hAnsi="Times New Roman" w:cs="Times New Roman"/>
        </w:rPr>
        <w:t xml:space="preserve"> </w:t>
      </w:r>
      <w:r w:rsidRPr="002041D0">
        <w:rPr>
          <w:rFonts w:ascii="Times New Roman" w:hAnsi="Times New Roman" w:cs="Times New Roman"/>
          <w:b/>
          <w:bCs/>
        </w:rPr>
        <w:t>а также особенности выполнения административных процедур в МФЦ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 xml:space="preserve">3.1. Перечень и особенности исполнения административных процедур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3.1.1. Предоставление муниципальной услуги включает в себя следующие административные процедуры: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 прием и регистрация Заявления и Документов, необходимых для предоставления муниципальной услуги;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в) исправление допущенных опечаток и ошибок в выданных в результате предоставления муниципальной услуги документах.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</w:t>
      </w:r>
      <w:r w:rsidR="006849FD">
        <w:rPr>
          <w:rFonts w:ascii="Times New Roman" w:hAnsi="Times New Roman" w:cs="Times New Roman"/>
        </w:rPr>
        <w:t>ся посредством Единого портала.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портала.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3.1.2. Особенности выполнения отдельных административных процедур в МФЦ: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3.1.2.1. При предоставлении муниципальной услуги в МФЦ Заявитель (представитель Заявителя) вправе: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</w:t>
      </w:r>
      <w:r w:rsidRPr="002041D0">
        <w:rPr>
          <w:rFonts w:ascii="Times New Roman" w:hAnsi="Times New Roman" w:cs="Times New Roman"/>
          <w:b/>
          <w:bCs/>
        </w:rPr>
        <w:t xml:space="preserve"> </w:t>
      </w:r>
      <w:r w:rsidRPr="002041D0">
        <w:rPr>
          <w:rFonts w:ascii="Times New Roman" w:hAnsi="Times New Roman" w:cs="Times New Roman"/>
        </w:rPr>
        <w:t xml:space="preserve">выбрал способ получения </w:t>
      </w:r>
      <w:r w:rsidRPr="002041D0">
        <w:rPr>
          <w:rFonts w:ascii="Times New Roman" w:hAnsi="Times New Roman" w:cs="Times New Roman"/>
        </w:rPr>
        <w:lastRenderedPageBreak/>
        <w:t>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3.1.2.2. </w:t>
      </w:r>
      <w:proofErr w:type="gramStart"/>
      <w:r w:rsidRPr="002041D0">
        <w:rPr>
          <w:rFonts w:ascii="Times New Roman" w:hAnsi="Times New Roman" w:cs="Times New Roman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3.1.3. Особенности предоставления муниципальной услуги в электронной форме: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3.1.3.1.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3.1.3.3. При формировании Заявления Заявителю (представителя Заявителя) обеспечивается: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 возможность копирования и сохранения Заявления и иных Документов;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 возможность печати на бумажном носителе копии электронной формы Заявления;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2041D0">
        <w:rPr>
          <w:rFonts w:ascii="Times New Roman" w:hAnsi="Times New Roman" w:cs="Times New Roman"/>
        </w:rPr>
        <w:t>ии и ау</w:t>
      </w:r>
      <w:proofErr w:type="gramEnd"/>
      <w:r w:rsidRPr="002041D0">
        <w:rPr>
          <w:rFonts w:ascii="Times New Roman" w:hAnsi="Times New Roman" w:cs="Times New Roman"/>
        </w:rPr>
        <w:t>тентификации (далее - ЕСИА), и сведений, опубликованных на Едином портале, в части, касающейся сведений, отсутствующих в ЕСИА;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041D0">
        <w:rPr>
          <w:rFonts w:ascii="Times New Roman" w:hAnsi="Times New Roman" w:cs="Times New Roman"/>
        </w:rPr>
        <w:t>потери</w:t>
      </w:r>
      <w:proofErr w:type="gramEnd"/>
      <w:r w:rsidRPr="002041D0">
        <w:rPr>
          <w:rFonts w:ascii="Times New Roman" w:hAnsi="Times New Roman" w:cs="Times New Roman"/>
        </w:rPr>
        <w:t xml:space="preserve"> ранее введенной информации;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е) возможность доступа Заявителя (представите</w:t>
      </w:r>
      <w:r w:rsidR="006849FD">
        <w:rPr>
          <w:rFonts w:ascii="Times New Roman" w:hAnsi="Times New Roman" w:cs="Times New Roman"/>
        </w:rPr>
        <w:t>ля Заявителя) на Едином портале</w:t>
      </w:r>
      <w:r w:rsidRPr="002041D0">
        <w:rPr>
          <w:rFonts w:ascii="Times New Roman" w:hAnsi="Times New Roman" w:cs="Times New Roman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Сформированное и подписанное </w:t>
      </w:r>
      <w:proofErr w:type="gramStart"/>
      <w:r w:rsidRPr="002041D0">
        <w:rPr>
          <w:rFonts w:ascii="Times New Roman" w:hAnsi="Times New Roman" w:cs="Times New Roman"/>
        </w:rPr>
        <w:t>Заявление</w:t>
      </w:r>
      <w:proofErr w:type="gramEnd"/>
      <w:r w:rsidRPr="002041D0">
        <w:rPr>
          <w:rFonts w:ascii="Times New Roman" w:hAnsi="Times New Roman" w:cs="Times New Roman"/>
        </w:rPr>
        <w:t xml:space="preserve"> и иные Документы направляются в Администрацию посредством Единого портала.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3.1.3.4. 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Секретарь Комиссии: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- рассматривает поступившие Заявления и Документы;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- производит действия в соответствии с пунктом 3.2.3 Регламента.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3.1.3.5.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в форме электронного документа, подписанного усиленной квалифицированной электронной подписью </w:t>
      </w:r>
      <w:r w:rsidR="002041D0">
        <w:rPr>
          <w:rFonts w:ascii="Times New Roman" w:hAnsi="Times New Roman" w:cs="Times New Roman"/>
        </w:rPr>
        <w:t>сотрудника Администрации</w:t>
      </w:r>
      <w:r w:rsidRPr="002041D0">
        <w:rPr>
          <w:rFonts w:ascii="Times New Roman" w:hAnsi="Times New Roman" w:cs="Times New Roman"/>
        </w:rPr>
        <w:t>, направленного Заявителю (представителю Заявителя) в личный кабинет на Едином портале;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lastRenderedPageBreak/>
        <w:t>3.1.3.6. Получение информации о ходе рассмотрения Заявления и о результате предоставления муниципальной услуги производится в лич</w:t>
      </w:r>
      <w:r w:rsidR="001163EA">
        <w:rPr>
          <w:rFonts w:ascii="Times New Roman" w:hAnsi="Times New Roman" w:cs="Times New Roman"/>
        </w:rPr>
        <w:t>ном кабинете на Едином портале</w:t>
      </w:r>
      <w:r w:rsidRPr="002041D0">
        <w:rPr>
          <w:rFonts w:ascii="Times New Roman" w:hAnsi="Times New Roman" w:cs="Times New Roman"/>
        </w:rPr>
        <w:t xml:space="preserve">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3.1.3.7. При предоставлении муниципальной услуги в электронной форме Заявителю (представителю Заявителя) направляется: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>3.2. Прием и регистрация Заявления и документов, необходимых для предоставления муниципальной услуги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3.2.2. Личный прием Заявителей (представителей Заявителя) осуществляется МФЦ согласно графику работы в порядке электронной очереди либо по предварительной записи.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3.2.2.1</w:t>
      </w:r>
      <w:proofErr w:type="gramStart"/>
      <w:r w:rsidRPr="002041D0">
        <w:rPr>
          <w:rFonts w:ascii="Times New Roman" w:hAnsi="Times New Roman" w:cs="Times New Roman"/>
        </w:rPr>
        <w:t xml:space="preserve"> В</w:t>
      </w:r>
      <w:proofErr w:type="gramEnd"/>
      <w:r w:rsidRPr="002041D0">
        <w:rPr>
          <w:rFonts w:ascii="Times New Roman" w:hAnsi="Times New Roman" w:cs="Times New Roman"/>
        </w:rPr>
        <w:t xml:space="preserve"> ходе проведения личного приема сотрудник МФЦ: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 информирует Заявителя о порядке и сроках предоставления муниципальной услуги;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iCs/>
        </w:rPr>
        <w:t xml:space="preserve">г) формирует электронные образы Заявления и Документов;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iCs/>
        </w:rPr>
        <w:t>д) обеспечивает регистрацию Заявления в журнале регистрации документов и возвращает Заявление и Документы Заявителю (представителю Заявителя), выдает Заявителю (представителю Заявителя) под личную подпись расписку о приеме Заявления и Документов.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3.2.3. 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При отсутствии указанных в подразделе 2.8 Регламента оснований для отказа в приеме Заявления и Документов секретарь Комиссии в срок, установленный подразделом 2.13 Регламента, обеспечивает регистрацию Заявления в журнале регистраци</w:t>
      </w:r>
      <w:r w:rsidRPr="007B30B5">
        <w:rPr>
          <w:rFonts w:ascii="Times New Roman" w:hAnsi="Times New Roman" w:cs="Times New Roman"/>
        </w:rPr>
        <w:t>и</w:t>
      </w:r>
      <w:r w:rsidR="008D2FB9">
        <w:rPr>
          <w:rFonts w:ascii="Times New Roman" w:hAnsi="Times New Roman" w:cs="Times New Roman"/>
        </w:rPr>
        <w:t xml:space="preserve"> документов</w:t>
      </w:r>
      <w:r w:rsidRPr="007B30B5">
        <w:rPr>
          <w:rFonts w:ascii="Times New Roman" w:hAnsi="Times New Roman" w:cs="Times New Roman"/>
        </w:rPr>
        <w:t>.</w:t>
      </w:r>
    </w:p>
    <w:p w:rsidR="00180C31" w:rsidRPr="002041D0" w:rsidRDefault="00A03C56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03C56">
        <w:rPr>
          <w:rFonts w:ascii="Times New Roman" w:hAnsi="Times New Roman" w:cs="Times New Roman"/>
        </w:rPr>
        <w:t xml:space="preserve">При наличии указанных в подразделе 2.8 Регламента оснований для отказа в приеме Заявления и Документов секретарь Комиссии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</w:t>
      </w:r>
      <w:r w:rsidRPr="00A03C56">
        <w:rPr>
          <w:rFonts w:ascii="Times New Roman" w:hAnsi="Times New Roman" w:cs="Times New Roman"/>
        </w:rPr>
        <w:lastRenderedPageBreak/>
        <w:t>его Заявителю (представителю Заявителя) способом, выбранным в Заявлении для получения</w:t>
      </w:r>
      <w:proofErr w:type="gramEnd"/>
      <w:r w:rsidRPr="00A03C56">
        <w:rPr>
          <w:rFonts w:ascii="Times New Roman" w:hAnsi="Times New Roman" w:cs="Times New Roman"/>
        </w:rPr>
        <w:t xml:space="preserve"> </w:t>
      </w:r>
      <w:proofErr w:type="gramStart"/>
      <w:r w:rsidRPr="00A03C56">
        <w:rPr>
          <w:rFonts w:ascii="Times New Roman" w:hAnsi="Times New Roman" w:cs="Times New Roman"/>
        </w:rPr>
        <w:t>результата предоставления муниципальной услуги, с учетом положений постановления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</w:t>
      </w:r>
      <w:proofErr w:type="gramEnd"/>
      <w:r w:rsidRPr="00A03C56">
        <w:rPr>
          <w:rFonts w:ascii="Times New Roman" w:hAnsi="Times New Roman" w:cs="Times New Roman"/>
        </w:rPr>
        <w:t xml:space="preserve"> усиленной квалифицированной электронной подписью.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>3.3. Рассмотрение Заявления и направление (выдача) результата предоставления муниципальной услуги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3.3.1. Основанием для начала административной процедуры является окончание административной процедуры по приему и регистрации Заявления и Документов.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3.3.2. Секретарь Комиссии в течение 15 рабочих дней со дня поступления в Комиссию Заявления и Документов: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 осуществляет подготовку и направление межведомственных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установленных подразделом 2.7 Регламента.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 xml:space="preserve">б) получает документы (сведения из них), находящиеся в распоряжении </w:t>
      </w:r>
      <w:r w:rsidR="002041D0">
        <w:rPr>
          <w:rFonts w:ascii="Times New Roman" w:hAnsi="Times New Roman" w:cs="Times New Roman"/>
        </w:rPr>
        <w:t>отделов Администрации</w:t>
      </w:r>
      <w:r w:rsidRPr="002041D0">
        <w:rPr>
          <w:rFonts w:ascii="Times New Roman" w:hAnsi="Times New Roman" w:cs="Times New Roman"/>
        </w:rPr>
        <w:t>, в том числе градостроительный план земельного участка, применительно к которому запрашивается разрешение на отклонение; правоустанавливающие документы на земельный участок, применительно к которому запрашивается разрешение на отклонение, а также на земельные участки, являющиеся смежными, находящиеся в муниципальной собственности, либо сведения об отсутствии права муниципальной собственности;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-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подразделом 2.9 Регламента.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При наличии оснований для отказа в предоставлении муниципальной услуги, указанных в подразделе 2.9 Регламента, секретарь Комиссии осуществляет подготовку проекта письменного отказа в предоставлении муниципальной услуги и передает его на подпись Главе Ялуторовского района.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 xml:space="preserve">В проекте письменного отказа в предоставлении муниципальной услуги указываются конкретные основания из установленных подразделом 2.9 Регламента, а также положения Заявления, Документов или документов (сведений из них), полученных в ходе межведомственного электронного взаимодействия, в отношении которых выявлены такие основания. 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Направление отказа в предоставлении муниципальной услуги осуществляется в порядке, установленном подпунктом 3.3.6 Регламента.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Отказ в предоставлении муниципальной услуги не препятствует повторной подаче Заявления и Документов при устранении причины (основания) для отказа. </w:t>
      </w:r>
    </w:p>
    <w:p w:rsidR="00180C31" w:rsidRPr="00A81888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 xml:space="preserve">При отсутствии оснований для отказа в предоставлении муниципальной услуги, указанных в подразделе 2.9 Регламента, секретарь </w:t>
      </w:r>
      <w:r w:rsidRPr="00A81888">
        <w:rPr>
          <w:rFonts w:ascii="Times New Roman" w:hAnsi="Times New Roman" w:cs="Times New Roman"/>
        </w:rPr>
        <w:t xml:space="preserve">Комиссии разрабатывает проект постановления Администрации и направляет в срок не позднее чем через 7 рабочих дней со дня поступления Заявления почтовым отправлением сообщения о проведении общественных </w:t>
      </w:r>
      <w:r w:rsidRPr="00A81888">
        <w:rPr>
          <w:rFonts w:ascii="Times New Roman" w:hAnsi="Times New Roman" w:cs="Times New Roman"/>
        </w:rPr>
        <w:lastRenderedPageBreak/>
        <w:t>обсуждений правообладателям земельных участков, имеющих общие границы с земельным участком, применительно к которому запрашивается разрешение на отклонение, правообладателям объектов</w:t>
      </w:r>
      <w:proofErr w:type="gramEnd"/>
      <w:r w:rsidRPr="00A81888">
        <w:rPr>
          <w:rFonts w:ascii="Times New Roman" w:hAnsi="Times New Roman" w:cs="Times New Roman"/>
        </w:rPr>
        <w:t xml:space="preserve">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180C31" w:rsidRPr="00A81888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1888">
        <w:rPr>
          <w:rFonts w:ascii="Times New Roman" w:hAnsi="Times New Roman" w:cs="Times New Roman"/>
        </w:rPr>
        <w:t xml:space="preserve">3.3.3. </w:t>
      </w:r>
      <w:proofErr w:type="gramStart"/>
      <w:r w:rsidRPr="00A81888">
        <w:rPr>
          <w:rFonts w:ascii="Times New Roman" w:hAnsi="Times New Roman" w:cs="Times New Roman"/>
        </w:rPr>
        <w:t xml:space="preserve">Комиссия обеспечивает организацию и проведение общественных обсуждений, подготовку и оформление протокола общественных обсуждений и заключения о результатах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 сельских поселений Ялуторовского района, утвержденным </w:t>
      </w:r>
      <w:r w:rsidRPr="007B30B5">
        <w:rPr>
          <w:rFonts w:ascii="Times New Roman" w:hAnsi="Times New Roman" w:cs="Times New Roman"/>
        </w:rPr>
        <w:t xml:space="preserve">постановлением Администрации от </w:t>
      </w:r>
      <w:r w:rsidRPr="008D2FB9">
        <w:rPr>
          <w:rFonts w:ascii="Times New Roman" w:hAnsi="Times New Roman" w:cs="Times New Roman"/>
        </w:rPr>
        <w:t>29.12.2017 № 1397-п</w:t>
      </w:r>
      <w:r w:rsidRPr="007B30B5">
        <w:rPr>
          <w:rFonts w:ascii="Times New Roman" w:hAnsi="Times New Roman" w:cs="Times New Roman"/>
        </w:rPr>
        <w:t>, Положением о порядке организации и проведения публичных слушаний, общественных обсуждений в Ялуторовском</w:t>
      </w:r>
      <w:proofErr w:type="gramEnd"/>
      <w:r w:rsidRPr="007B30B5">
        <w:rPr>
          <w:rFonts w:ascii="Times New Roman" w:hAnsi="Times New Roman" w:cs="Times New Roman"/>
        </w:rPr>
        <w:t xml:space="preserve"> муниципальном </w:t>
      </w:r>
      <w:proofErr w:type="gramStart"/>
      <w:r w:rsidRPr="007B30B5">
        <w:rPr>
          <w:rFonts w:ascii="Times New Roman" w:hAnsi="Times New Roman" w:cs="Times New Roman"/>
        </w:rPr>
        <w:t>районе</w:t>
      </w:r>
      <w:proofErr w:type="gramEnd"/>
      <w:r w:rsidRPr="007B30B5">
        <w:rPr>
          <w:rFonts w:ascii="Times New Roman" w:hAnsi="Times New Roman" w:cs="Times New Roman"/>
        </w:rPr>
        <w:t xml:space="preserve"> по вопросам градостроительной деятельности, утвержденным решением</w:t>
      </w:r>
      <w:r w:rsidR="00A81888" w:rsidRPr="007B30B5">
        <w:rPr>
          <w:rFonts w:ascii="Times New Roman" w:hAnsi="Times New Roman" w:cs="Times New Roman"/>
        </w:rPr>
        <w:t xml:space="preserve"> Думы Ялуторовского района от 23</w:t>
      </w:r>
      <w:r w:rsidRPr="007B30B5">
        <w:rPr>
          <w:rFonts w:ascii="Times New Roman" w:hAnsi="Times New Roman" w:cs="Times New Roman"/>
        </w:rPr>
        <w:t>.0</w:t>
      </w:r>
      <w:r w:rsidR="00A81888" w:rsidRPr="007B30B5">
        <w:rPr>
          <w:rFonts w:ascii="Times New Roman" w:hAnsi="Times New Roman" w:cs="Times New Roman"/>
        </w:rPr>
        <w:t>3</w:t>
      </w:r>
      <w:r w:rsidRPr="007B30B5">
        <w:rPr>
          <w:rFonts w:ascii="Times New Roman" w:hAnsi="Times New Roman" w:cs="Times New Roman"/>
        </w:rPr>
        <w:t>.202</w:t>
      </w:r>
      <w:r w:rsidR="00A81888" w:rsidRPr="007B30B5">
        <w:rPr>
          <w:rFonts w:ascii="Times New Roman" w:hAnsi="Times New Roman" w:cs="Times New Roman"/>
        </w:rPr>
        <w:t>3</w:t>
      </w:r>
      <w:r w:rsidRPr="007B30B5">
        <w:rPr>
          <w:rFonts w:ascii="Times New Roman" w:hAnsi="Times New Roman" w:cs="Times New Roman"/>
        </w:rPr>
        <w:t xml:space="preserve"> № </w:t>
      </w:r>
      <w:r w:rsidR="00A81888" w:rsidRPr="007B30B5">
        <w:rPr>
          <w:rFonts w:ascii="Times New Roman" w:hAnsi="Times New Roman" w:cs="Times New Roman"/>
        </w:rPr>
        <w:t>26</w:t>
      </w:r>
      <w:r w:rsidRPr="007B30B5">
        <w:rPr>
          <w:rFonts w:ascii="Times New Roman" w:hAnsi="Times New Roman" w:cs="Times New Roman"/>
        </w:rPr>
        <w:t>9.</w:t>
      </w:r>
      <w:r w:rsidRPr="00A81888">
        <w:rPr>
          <w:rFonts w:ascii="Times New Roman" w:hAnsi="Times New Roman" w:cs="Times New Roman"/>
        </w:rPr>
        <w:t xml:space="preserve">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221"/>
      <w:bookmarkEnd w:id="1"/>
      <w:r w:rsidRPr="002041D0">
        <w:rPr>
          <w:rFonts w:ascii="Times New Roman" w:hAnsi="Times New Roman" w:cs="Times New Roman"/>
        </w:rPr>
        <w:t>3.3.4. На основании заключения о результатах общественных обсуждений Комиссия в течение 15 рабочих дней со дня окончания общественных обсуждений осуществляет подготовку, согласование и направление Главе Администрации рекомендаций о предоставлении разрешения на отклонение или об отказе в предоставлении разрешения на отклонение с указанием причин принятого решения.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ar28"/>
      <w:bookmarkEnd w:id="2"/>
      <w:r w:rsidRPr="002041D0">
        <w:rPr>
          <w:rFonts w:ascii="Times New Roman" w:hAnsi="Times New Roman" w:cs="Times New Roman"/>
        </w:rPr>
        <w:t>3.3.5. Глава Администрации на основании рекомендаций Комиссии, указанных в подпункте 3.3.4 Регламента, в течение 7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а) решение о предоставлении разрешения на отклонение;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б) решение об отказе в предоставлении разрешения на отклонение.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3.3.6. Секретарь Комиссии не позднее 2 рабочих дней со дня опубликования решения в форме постановлений Администрации или подписания отказа в предоставлении муниципальной услуги обеспечивает их выдачу (направление) Заявителю (представителю Заявителя) результата предоставления муниципальной услуги </w:t>
      </w:r>
      <w:proofErr w:type="gramStart"/>
      <w:r w:rsidRPr="002041D0">
        <w:rPr>
          <w:rFonts w:ascii="Times New Roman" w:hAnsi="Times New Roman" w:cs="Times New Roman"/>
        </w:rPr>
        <w:t>способом</w:t>
      </w:r>
      <w:proofErr w:type="gramEnd"/>
      <w:r w:rsidRPr="002041D0">
        <w:rPr>
          <w:rFonts w:ascii="Times New Roman" w:hAnsi="Times New Roman" w:cs="Times New Roman"/>
        </w:rPr>
        <w:t xml:space="preserve"> указанным в Заявлении (при выборе Заявителем способа получения результата услуги путем личного получения в МФЦ результат услуги направляется секретарем Комиссии в МФЦ не позднее 1 рабочего дня со </w:t>
      </w:r>
      <w:proofErr w:type="gramStart"/>
      <w:r w:rsidRPr="002041D0">
        <w:rPr>
          <w:rFonts w:ascii="Times New Roman" w:hAnsi="Times New Roman" w:cs="Times New Roman"/>
        </w:rPr>
        <w:t>дня</w:t>
      </w:r>
      <w:proofErr w:type="gramEnd"/>
      <w:r w:rsidRPr="002041D0">
        <w:rPr>
          <w:rFonts w:ascii="Times New Roman" w:hAnsi="Times New Roman" w:cs="Times New Roman"/>
        </w:rPr>
        <w:t xml:space="preserve"> следующего за днем опубликования решения в форме постановлений Администрации или подписания отказа в предоставлении муниципальной услуги). 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3.4.2. При обращении с заявлением об исправлении допущенных опечаток и (или) ошибок Заявитель (представитель Заявителя)</w:t>
      </w:r>
      <w:r w:rsidRPr="002041D0">
        <w:rPr>
          <w:rFonts w:ascii="Times New Roman" w:hAnsi="Times New Roman" w:cs="Times New Roman"/>
          <w:b/>
          <w:bCs/>
        </w:rPr>
        <w:t xml:space="preserve"> </w:t>
      </w:r>
      <w:r w:rsidRPr="002041D0">
        <w:rPr>
          <w:rFonts w:ascii="Times New Roman" w:hAnsi="Times New Roman" w:cs="Times New Roman"/>
        </w:rPr>
        <w:t>представляет: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1) заявление об исправлении допущенных опечаток и (или) ошибок по форме, согласно приложению </w:t>
      </w:r>
      <w:r w:rsidR="008D2FB9">
        <w:rPr>
          <w:rFonts w:ascii="Times New Roman" w:hAnsi="Times New Roman" w:cs="Times New Roman"/>
        </w:rPr>
        <w:t xml:space="preserve">№ </w:t>
      </w:r>
      <w:r w:rsidRPr="002041D0">
        <w:rPr>
          <w:rFonts w:ascii="Times New Roman" w:hAnsi="Times New Roman" w:cs="Times New Roman"/>
        </w:rPr>
        <w:t xml:space="preserve">2 к </w:t>
      </w:r>
      <w:r w:rsidR="00A81888">
        <w:rPr>
          <w:rFonts w:ascii="Times New Roman" w:hAnsi="Times New Roman" w:cs="Times New Roman"/>
        </w:rPr>
        <w:t>Р</w:t>
      </w:r>
      <w:r w:rsidRPr="002041D0">
        <w:rPr>
          <w:rFonts w:ascii="Times New Roman" w:hAnsi="Times New Roman" w:cs="Times New Roman"/>
        </w:rPr>
        <w:t>егламенту;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3) выданный результат предоставления муниципальной услуги, в котором содержится опечатка и (или) ошибка.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3.4.3. Заявление об исправлении допущенных опечаток и (или) ошибок может быть подано посредством личного обращения в МФЦ, почтово</w:t>
      </w:r>
      <w:r w:rsidR="00A81888">
        <w:rPr>
          <w:rFonts w:ascii="Times New Roman" w:hAnsi="Times New Roman" w:cs="Times New Roman"/>
        </w:rPr>
        <w:t>го отправления, Единого портала</w:t>
      </w:r>
      <w:r w:rsidRPr="002041D0">
        <w:rPr>
          <w:rFonts w:ascii="Times New Roman" w:hAnsi="Times New Roman" w:cs="Times New Roman"/>
        </w:rPr>
        <w:t>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lastRenderedPageBreak/>
        <w:t>3.4.4. 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3.4.5. </w:t>
      </w:r>
      <w:proofErr w:type="gramStart"/>
      <w:r w:rsidRPr="002041D0">
        <w:rPr>
          <w:rFonts w:ascii="Times New Roman" w:hAnsi="Times New Roman" w:cs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2041D0">
        <w:rPr>
          <w:rFonts w:ascii="Times New Roman" w:hAnsi="Times New Roman" w:cs="Times New Roman"/>
        </w:rPr>
        <w:t xml:space="preserve"> </w:t>
      </w:r>
      <w:proofErr w:type="gramStart"/>
      <w:r w:rsidRPr="002041D0">
        <w:rPr>
          <w:rFonts w:ascii="Times New Roman" w:hAnsi="Times New Roman" w:cs="Times New Roman"/>
        </w:rPr>
        <w:t>исправлении</w:t>
      </w:r>
      <w:proofErr w:type="gramEnd"/>
      <w:r w:rsidRPr="002041D0">
        <w:rPr>
          <w:rFonts w:ascii="Times New Roman" w:hAnsi="Times New Roman" w:cs="Times New Roman"/>
        </w:rPr>
        <w:t xml:space="preserve"> допущенных опечаток и (или) ошибок.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2041D0">
        <w:rPr>
          <w:rFonts w:ascii="Times New Roman" w:hAnsi="Times New Roman" w:cs="Times New Roman"/>
        </w:rPr>
        <w:t xml:space="preserve"> за днем регистрации заявления об исправлении допущенных опечаток и (или) ошибок.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2041D0" w:rsidRDefault="00180C31" w:rsidP="00B30838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 xml:space="preserve">IV. Формы </w:t>
      </w:r>
      <w:proofErr w:type="gramStart"/>
      <w:r w:rsidRPr="002041D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2041D0">
        <w:rPr>
          <w:rFonts w:ascii="Times New Roman" w:hAnsi="Times New Roman" w:cs="Times New Roman"/>
          <w:b/>
          <w:bCs/>
        </w:rPr>
        <w:t xml:space="preserve"> предоставлением муниципальной услуги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625"/>
      <w:bookmarkEnd w:id="3"/>
      <w:r w:rsidRPr="002041D0">
        <w:rPr>
          <w:rFonts w:ascii="Times New Roman" w:hAnsi="Times New Roman" w:cs="Times New Roman"/>
          <w:b/>
          <w:bCs/>
        </w:rPr>
        <w:t xml:space="preserve">4.1. Порядок осуществления текущего </w:t>
      </w:r>
      <w:proofErr w:type="gramStart"/>
      <w:r w:rsidRPr="002041D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2041D0">
        <w:rPr>
          <w:rFonts w:ascii="Times New Roman" w:hAnsi="Times New Roman" w:cs="Times New Roman"/>
          <w:b/>
          <w:bCs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80C31" w:rsidRPr="002041D0" w:rsidRDefault="00B30838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4.1.1. </w:t>
      </w:r>
      <w:r w:rsidR="00180C31" w:rsidRPr="002041D0">
        <w:rPr>
          <w:rFonts w:ascii="Times New Roman" w:hAnsi="Times New Roman" w:cs="Times New Roman"/>
        </w:rPr>
        <w:t xml:space="preserve"> Администрация организует и осуществляет </w:t>
      </w:r>
      <w:proofErr w:type="gramStart"/>
      <w:r w:rsidR="00180C31" w:rsidRPr="002041D0">
        <w:rPr>
          <w:rFonts w:ascii="Times New Roman" w:hAnsi="Times New Roman" w:cs="Times New Roman"/>
        </w:rPr>
        <w:t>контроль за</w:t>
      </w:r>
      <w:proofErr w:type="gramEnd"/>
      <w:r w:rsidR="00180C31" w:rsidRPr="002041D0">
        <w:rPr>
          <w:rFonts w:ascii="Times New Roman" w:hAnsi="Times New Roman" w:cs="Times New Roman"/>
        </w:rPr>
        <w:t xml:space="preserve"> предоставлением муниципальной услуги.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>Контроль за</w:t>
      </w:r>
      <w:proofErr w:type="gramEnd"/>
      <w:r w:rsidRPr="002041D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80C31" w:rsidRPr="002041D0" w:rsidRDefault="00B30838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180C31" w:rsidRPr="002041D0">
        <w:rPr>
          <w:rFonts w:ascii="Times New Roman" w:hAnsi="Times New Roman" w:cs="Times New Roman"/>
        </w:rPr>
        <w:t>.2. Проверки полноты и качества предоставления муниципальной услуги осуществляются на основании постановления Администрации.</w:t>
      </w:r>
    </w:p>
    <w:p w:rsidR="00180C31" w:rsidRPr="002041D0" w:rsidRDefault="008D2FB9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2FB9">
        <w:rPr>
          <w:rFonts w:ascii="Times New Roman" w:hAnsi="Times New Roman" w:cs="Times New Roman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</w:rPr>
        <w:t>постановлением Администрации.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41D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2041D0">
        <w:rPr>
          <w:rFonts w:ascii="Times New Roman" w:hAnsi="Times New Roman" w:cs="Times New Roman"/>
          <w:b/>
          <w:bCs/>
        </w:rPr>
        <w:t xml:space="preserve"> полнотой и качеством предоставления муниципальной услуги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4.2.1. Администрация организует и осуществляет </w:t>
      </w:r>
      <w:proofErr w:type="gramStart"/>
      <w:r w:rsidRPr="002041D0">
        <w:rPr>
          <w:rFonts w:ascii="Times New Roman" w:hAnsi="Times New Roman" w:cs="Times New Roman"/>
        </w:rPr>
        <w:t>контроль за</w:t>
      </w:r>
      <w:proofErr w:type="gramEnd"/>
      <w:r w:rsidRPr="002041D0">
        <w:rPr>
          <w:rFonts w:ascii="Times New Roman" w:hAnsi="Times New Roman" w:cs="Times New Roman"/>
        </w:rPr>
        <w:t xml:space="preserve"> предоставлением муниципальной услуги.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>Контроль за</w:t>
      </w:r>
      <w:proofErr w:type="gramEnd"/>
      <w:r w:rsidRPr="002041D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4.2.2. Проверки полноты и качества предоставления муниципальной услуги осуществляются на основании постановления Администрации.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Заявителей).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2041D0" w:rsidRDefault="00180C31" w:rsidP="00B30838">
      <w:pPr>
        <w:pStyle w:val="af6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4" w:name="Par644"/>
      <w:bookmarkEnd w:id="4"/>
      <w:r w:rsidRPr="002041D0">
        <w:rPr>
          <w:rFonts w:ascii="Times New Roman" w:hAnsi="Times New Roman" w:cs="Times New Roman"/>
          <w:b/>
          <w:bCs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5.1. </w:t>
      </w:r>
      <w:proofErr w:type="gramStart"/>
      <w:r w:rsidRPr="002041D0">
        <w:rPr>
          <w:rFonts w:ascii="Times New Roman" w:hAnsi="Times New Roman" w:cs="Times New Roman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1D0">
        <w:rPr>
          <w:rFonts w:ascii="Times New Roman" w:hAnsi="Times New Roman" w:cs="Times New Roman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5.2. </w:t>
      </w:r>
      <w:r w:rsidR="00B62EF3" w:rsidRPr="00B62EF3">
        <w:rPr>
          <w:rFonts w:ascii="Times New Roman" w:hAnsi="Times New Roman" w:cs="Times New Roman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а) заместителю Главы </w:t>
      </w:r>
      <w:r w:rsidR="00B30838">
        <w:rPr>
          <w:rFonts w:ascii="Times New Roman" w:hAnsi="Times New Roman" w:cs="Times New Roman"/>
        </w:rPr>
        <w:t>района</w:t>
      </w:r>
      <w:r w:rsidRPr="002041D0">
        <w:rPr>
          <w:rFonts w:ascii="Times New Roman" w:hAnsi="Times New Roman" w:cs="Times New Roman"/>
        </w:rPr>
        <w:t>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б) Главе </w:t>
      </w:r>
      <w:r w:rsidR="00B30838">
        <w:rPr>
          <w:rFonts w:ascii="Times New Roman" w:hAnsi="Times New Roman" w:cs="Times New Roman"/>
        </w:rPr>
        <w:t>Ялуторовского района</w:t>
      </w:r>
      <w:r w:rsidRPr="002041D0">
        <w:rPr>
          <w:rFonts w:ascii="Times New Roman" w:hAnsi="Times New Roman" w:cs="Times New Roman"/>
        </w:rPr>
        <w:t xml:space="preserve"> на решения и действия (бездействие) заместителя Главы </w:t>
      </w:r>
      <w:r w:rsidR="00B30838">
        <w:rPr>
          <w:rFonts w:ascii="Times New Roman" w:hAnsi="Times New Roman" w:cs="Times New Roman"/>
        </w:rPr>
        <w:t>района</w:t>
      </w:r>
      <w:r w:rsidRPr="002041D0">
        <w:rPr>
          <w:rFonts w:ascii="Times New Roman" w:hAnsi="Times New Roman" w:cs="Times New Roman"/>
        </w:rPr>
        <w:t>, координирующего и контролирующего деятельность Комиссии;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в) директору МФЦ на решения или (и) действия (бездействие) сотрудников МФЦ.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 xml:space="preserve">5.3. Информация о порядке подачи и рассмотрения жалобы размещается на официальном сайте Ялуторовского района в сети «Интернет», Едином </w:t>
      </w:r>
      <w:r w:rsidR="00A81888">
        <w:rPr>
          <w:rFonts w:ascii="Times New Roman" w:hAnsi="Times New Roman" w:cs="Times New Roman"/>
        </w:rPr>
        <w:t>пор</w:t>
      </w:r>
      <w:r w:rsidR="003D5F20">
        <w:rPr>
          <w:rFonts w:ascii="Times New Roman" w:hAnsi="Times New Roman" w:cs="Times New Roman"/>
        </w:rPr>
        <w:t>тале</w:t>
      </w:r>
      <w:r w:rsidRPr="002041D0">
        <w:rPr>
          <w:rFonts w:ascii="Times New Roman" w:hAnsi="Times New Roman" w:cs="Times New Roman"/>
        </w:rPr>
        <w:t xml:space="preserve">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80C31" w:rsidRPr="002041D0" w:rsidRDefault="00180C31" w:rsidP="002041D0">
      <w:pPr>
        <w:pStyle w:val="af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1D0">
        <w:rPr>
          <w:rFonts w:ascii="Times New Roman" w:hAnsi="Times New Roman" w:cs="Times New Roman"/>
        </w:rPr>
        <w:t>Федеральным законом от 27.07.2010 № 210-ФЗ «Об организации предоставления государ</w:t>
      </w:r>
      <w:r w:rsidR="00B30838">
        <w:rPr>
          <w:rFonts w:ascii="Times New Roman" w:hAnsi="Times New Roman" w:cs="Times New Roman"/>
        </w:rPr>
        <w:t>ственных и муниципальных услуг».</w:t>
      </w:r>
    </w:p>
    <w:p w:rsidR="00B30838" w:rsidRDefault="00B3083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>
        <w:br w:type="page"/>
      </w:r>
    </w:p>
    <w:p w:rsidR="00180C31" w:rsidRPr="00B30838" w:rsidRDefault="00180C31" w:rsidP="00B30838">
      <w:pPr>
        <w:pStyle w:val="af6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B30838">
        <w:rPr>
          <w:rFonts w:ascii="Times New Roman" w:hAnsi="Times New Roman" w:cs="Times New Roman"/>
        </w:rPr>
        <w:lastRenderedPageBreak/>
        <w:t>Приложение 1</w:t>
      </w:r>
    </w:p>
    <w:p w:rsidR="00180C31" w:rsidRPr="00B30838" w:rsidRDefault="00180C31" w:rsidP="00B30838">
      <w:pPr>
        <w:pStyle w:val="af6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B30838">
        <w:rPr>
          <w:rFonts w:ascii="Times New Roman" w:hAnsi="Times New Roman" w:cs="Times New Roman"/>
        </w:rPr>
        <w:t>к Регламенту</w:t>
      </w:r>
    </w:p>
    <w:p w:rsidR="00180C31" w:rsidRPr="00B30838" w:rsidRDefault="00180C31" w:rsidP="00B30838">
      <w:pPr>
        <w:pStyle w:val="af6"/>
        <w:suppressAutoHyphens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tbl>
      <w:tblPr>
        <w:tblStyle w:val="afe"/>
        <w:tblW w:w="9711" w:type="dxa"/>
        <w:tblLayout w:type="fixed"/>
        <w:tblLook w:val="04A0" w:firstRow="1" w:lastRow="0" w:firstColumn="1" w:lastColumn="0" w:noHBand="0" w:noVBand="1"/>
      </w:tblPr>
      <w:tblGrid>
        <w:gridCol w:w="562"/>
        <w:gridCol w:w="397"/>
        <w:gridCol w:w="246"/>
        <w:gridCol w:w="1798"/>
        <w:gridCol w:w="2259"/>
        <w:gridCol w:w="338"/>
        <w:gridCol w:w="2268"/>
        <w:gridCol w:w="1843"/>
      </w:tblGrid>
      <w:tr w:rsidR="00B30838" w:rsidRPr="00B30838" w:rsidTr="0082747A">
        <w:trPr>
          <w:trHeight w:val="75"/>
        </w:trPr>
        <w:tc>
          <w:tcPr>
            <w:tcW w:w="562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9149" w:type="dxa"/>
            <w:gridSpan w:val="7"/>
            <w:hideMark/>
          </w:tcPr>
          <w:p w:rsidR="00B30838" w:rsidRDefault="00180C31" w:rsidP="00B30838">
            <w:pPr>
              <w:pStyle w:val="af6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 xml:space="preserve">Комиссия по подготовке проекта правил землепользования 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>и застройки сельских поселений Ялуторовского района</w:t>
            </w:r>
          </w:p>
        </w:tc>
      </w:tr>
      <w:tr w:rsidR="00B30838" w:rsidRPr="00B30838" w:rsidTr="0082747A">
        <w:tc>
          <w:tcPr>
            <w:tcW w:w="562" w:type="dxa"/>
            <w:vMerge w:val="restart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3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259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физических лиц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83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юридических лиц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838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606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физических лиц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838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юридических лиц</w:t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83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3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838">
              <w:rPr>
                <w:rFonts w:ascii="Times New Roman" w:hAnsi="Times New Roman" w:cs="Times New Roman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30838" w:rsidRPr="00B30838" w:rsidTr="0082747A">
        <w:tc>
          <w:tcPr>
            <w:tcW w:w="562" w:type="dxa"/>
            <w:vMerge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hideMark/>
          </w:tcPr>
          <w:p w:rsidR="00180C31" w:rsidRPr="00B30838" w:rsidRDefault="0082747A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2A47B3C8" wp14:editId="1BC8C8A4">
                  <wp:extent cx="124460" cy="140898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9" cy="141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физическое лицо </w:t>
            </w:r>
            <w:r w:rsidRPr="00B30838">
              <w:rPr>
                <w:rFonts w:ascii="Times New Roman" w:hAnsi="Times New Roman" w:cs="Times New Roman"/>
                <w:sz w:val="16"/>
                <w:szCs w:val="16"/>
              </w:rPr>
              <w:t>(гражданин)</w:t>
            </w:r>
          </w:p>
        </w:tc>
        <w:tc>
          <w:tcPr>
            <w:tcW w:w="2259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0838" w:rsidRPr="00B30838" w:rsidTr="0082747A">
        <w:tc>
          <w:tcPr>
            <w:tcW w:w="562" w:type="dxa"/>
            <w:vMerge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hideMark/>
          </w:tcPr>
          <w:p w:rsidR="00180C31" w:rsidRPr="00B30838" w:rsidRDefault="00B30838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5922AC0D" wp14:editId="222F55D3">
                  <wp:extent cx="124460" cy="140898"/>
                  <wp:effectExtent l="0" t="0" r="889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9" cy="141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4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лицо</w:t>
            </w:r>
          </w:p>
        </w:tc>
        <w:tc>
          <w:tcPr>
            <w:tcW w:w="2259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838" w:rsidRPr="00B30838" w:rsidTr="0082747A">
        <w:tc>
          <w:tcPr>
            <w:tcW w:w="562" w:type="dxa"/>
            <w:vMerge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hideMark/>
          </w:tcPr>
          <w:p w:rsidR="00180C31" w:rsidRPr="00B30838" w:rsidRDefault="00B30838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0CFC5719" wp14:editId="47A60C95">
                  <wp:extent cx="117793" cy="133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3" cy="13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B30838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9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80C31" w:rsidRPr="00B30838" w:rsidRDefault="00180C31" w:rsidP="00B30838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838" w:rsidRPr="00B30838" w:rsidTr="0082747A">
        <w:tc>
          <w:tcPr>
            <w:tcW w:w="9711" w:type="dxa"/>
            <w:gridSpan w:val="8"/>
          </w:tcPr>
          <w:p w:rsidR="00B30838" w:rsidRPr="00B30838" w:rsidRDefault="00B30838" w:rsidP="00774AA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соответствии с Градостроительным кодексом Российской Федерации, Правилами землепользования и з</w:t>
            </w:r>
            <w:r w:rsidR="00774AA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астройки 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сельск</w:t>
            </w:r>
            <w:r w:rsidR="00A163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их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поселени</w:t>
            </w:r>
            <w:r w:rsidR="00A163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 Ялуторовского района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утвержденными решением Думы </w:t>
            </w:r>
            <w:r w:rsidR="00A163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Ялуторовского района 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</w:t>
            </w:r>
            <w:r w:rsidR="00A163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18.12.2009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№ </w:t>
            </w:r>
            <w:r w:rsidR="00A163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прошу предоставить </w:t>
            </w:r>
          </w:p>
          <w:p w:rsidR="00B30838" w:rsidRPr="00B30838" w:rsidRDefault="00B30838" w:rsidP="00A163D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B30838" w:rsidRPr="00B30838" w:rsidRDefault="00B30838" w:rsidP="00A163D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□ разрешение на отклонение от предельных параметров реконструкции объекта капитального строительства в отношении объекта капитального строительства _____________________________________________________________</w:t>
            </w:r>
            <w:r w:rsidR="00A163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</w:t>
            </w:r>
          </w:p>
          <w:p w:rsidR="00B30838" w:rsidRPr="00B30838" w:rsidRDefault="00B30838" w:rsidP="00A163D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(указывается назначение (наименование) объекта капитального строительства)</w:t>
            </w:r>
          </w:p>
          <w:p w:rsidR="00B30838" w:rsidRPr="00B30838" w:rsidRDefault="00B30838" w:rsidP="00B3083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расположенного</w:t>
            </w:r>
            <w:proofErr w:type="gramEnd"/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 адресу:________________________________________</w:t>
            </w:r>
            <w:r w:rsidR="00DE0F3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</w:t>
            </w:r>
          </w:p>
          <w:p w:rsidR="00B30838" w:rsidRPr="00B30838" w:rsidRDefault="00B30838" w:rsidP="00B3083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______________________________________________________________________, на земельном участке с кадастровым номером ________________________________________</w:t>
            </w:r>
          </w:p>
          <w:tbl>
            <w:tblPr>
              <w:tblStyle w:val="afe"/>
              <w:tblW w:w="9377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4299"/>
              <w:gridCol w:w="2694"/>
            </w:tblGrid>
            <w:tr w:rsidR="00A163D5" w:rsidRPr="00B30838" w:rsidTr="00DE0F35">
              <w:tc>
                <w:tcPr>
                  <w:tcW w:w="238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Наименование параметра</w:t>
                  </w:r>
                </w:p>
              </w:tc>
              <w:tc>
                <w:tcPr>
                  <w:tcW w:w="4299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Место отклонения</w:t>
                  </w:r>
                </w:p>
              </w:tc>
              <w:tc>
                <w:tcPr>
                  <w:tcW w:w="269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Предельные параметры разрешенного строительства</w:t>
                  </w:r>
                </w:p>
              </w:tc>
            </w:tr>
            <w:tr w:rsidR="00A163D5" w:rsidRPr="00B30838" w:rsidTr="00DE0F35">
              <w:tc>
                <w:tcPr>
                  <w:tcW w:w="238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4299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в точках: ________________________</w:t>
                  </w:r>
                </w:p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proofErr w:type="gramStart"/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указанных</w:t>
                  </w:r>
                  <w:proofErr w:type="gramEnd"/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 xml:space="preserve"> в градостроительном плане земельного участка от __</w:t>
                  </w:r>
                  <w:r w:rsidR="0082747A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___________</w:t>
                  </w: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 №______________________________</w:t>
                  </w:r>
                </w:p>
                <w:p w:rsidR="005C0D0E" w:rsidRPr="00B30838" w:rsidRDefault="005C0D0E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________________ м.</w:t>
                  </w:r>
                </w:p>
              </w:tc>
            </w:tr>
            <w:tr w:rsidR="00A163D5" w:rsidRPr="00B30838" w:rsidTr="00DE0F35">
              <w:tc>
                <w:tcPr>
                  <w:tcW w:w="238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299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_________________</w:t>
                  </w:r>
                  <w:r w:rsidRPr="00A163D5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</w:t>
                  </w:r>
                  <w:r w:rsidR="0082747A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_____________</w:t>
                  </w:r>
                  <w:r w:rsidRPr="00A163D5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</w:t>
                  </w:r>
                </w:p>
                <w:p w:rsidR="00B30838" w:rsidRPr="00B30838" w:rsidRDefault="00B30838" w:rsidP="0082747A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jc w:val="center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269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________________%</w:t>
                  </w:r>
                </w:p>
              </w:tc>
            </w:tr>
            <w:tr w:rsidR="00B30838" w:rsidRPr="00B30838" w:rsidTr="00DE0F35">
              <w:tc>
                <w:tcPr>
                  <w:tcW w:w="2384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 xml:space="preserve">Максимальное количество этажей/максимальное количество надземных этажей </w:t>
                  </w:r>
                </w:p>
              </w:tc>
              <w:tc>
                <w:tcPr>
                  <w:tcW w:w="4299" w:type="dxa"/>
                  <w:hideMark/>
                </w:tcPr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:rsidR="00B30838" w:rsidRPr="00B30838" w:rsidRDefault="005C0D0E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__________________</w:t>
                  </w:r>
                </w:p>
                <w:p w:rsidR="00B30838" w:rsidRPr="00B30838" w:rsidRDefault="00B30838" w:rsidP="00B30838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autoSpaceDE/>
                    <w:autoSpaceDN/>
                    <w:adjustRightInd/>
                    <w:ind w:firstLine="0"/>
                    <w:textAlignment w:val="baseline"/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</w:pPr>
                  <w:r w:rsidRPr="00B30838">
                    <w:rPr>
                      <w:rFonts w:ascii="Times New Roman" w:eastAsia="NSimSun" w:hAnsi="Times New Roman" w:cs="Times New Roman"/>
                      <w:kern w:val="2"/>
                      <w:lang w:eastAsia="zh-CN" w:bidi="hi-IN"/>
                    </w:rPr>
                    <w:t>(количество этажей)</w:t>
                  </w:r>
                </w:p>
              </w:tc>
            </w:tr>
          </w:tbl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связи с тем, что: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размеры земельного участка меньше установленных градостроительным регламентом минимальных размеров земельного участка _______________</w:t>
            </w:r>
            <w:r w:rsidR="00D438C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__________;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jc w:val="right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(указывается фактическая ширина и (или) площадь земельного участка)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конфигурация, </w:t>
            </w:r>
            <w:proofErr w:type="spellStart"/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инженерно</w:t>
            </w:r>
            <w:proofErr w:type="spellEnd"/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геологические или иные характеристики земельного участка неблагоприятны для застройки ________________________________</w:t>
            </w:r>
            <w:r w:rsidR="00D438C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__________________________________________________</w:t>
            </w:r>
            <w:r w:rsidR="0082747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_________________________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 xml:space="preserve">(указывается, в чем выражается </w:t>
            </w:r>
            <w:proofErr w:type="spellStart"/>
            <w:r w:rsidRPr="00B3083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неблагоприятность</w:t>
            </w:r>
            <w:proofErr w:type="spellEnd"/>
            <w:r w:rsidRPr="00B3083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для застройки)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что подтверждается </w:t>
            </w:r>
            <w:proofErr w:type="gramStart"/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прилагаемым</w:t>
            </w:r>
            <w:proofErr w:type="gramEnd"/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 настоящему заявлению * ________________</w:t>
            </w:r>
            <w:r w:rsidR="00D438C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</w:t>
            </w: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(указать реквизиты документа, которым подтверждается наличие перечисленных выше условий)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Размещение объекта капитального строительства подтверждается указанной ниже схемой планировочной организации земельного участка**</w:t>
            </w:r>
          </w:p>
          <w:p w:rsidR="00B30838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438C6">
              <w:rPr>
                <w:rFonts w:ascii="Times New Roman" w:eastAsia="NSimSu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 wp14:anchorId="483D9A4D" wp14:editId="7E556492">
                  <wp:extent cx="4476662" cy="1895475"/>
                  <wp:effectExtent l="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511" cy="192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  <w:t>* документы предоставляются заявителем по собственной инициативе;</w:t>
            </w:r>
          </w:p>
          <w:p w:rsidR="00B30838" w:rsidRPr="00B30838" w:rsidRDefault="00B30838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B30838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  <w:t>** заявитель вправе приложить документ, выполненный лицом, имеющим допу</w:t>
            </w:r>
            <w:proofErr w:type="gramStart"/>
            <w:r w:rsidRPr="00B30838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  <w:t>ск к пр</w:t>
            </w:r>
            <w:proofErr w:type="gramEnd"/>
            <w:r w:rsidRPr="00B30838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  <w:t>оизводству соответствующих работ;</w:t>
            </w:r>
          </w:p>
          <w:p w:rsidR="00B30838" w:rsidRPr="00B30838" w:rsidRDefault="00B30838" w:rsidP="00D438C6">
            <w:pPr>
              <w:pStyle w:val="af6"/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C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озеленения).</w:t>
            </w:r>
          </w:p>
        </w:tc>
      </w:tr>
      <w:tr w:rsidR="00D438C6" w:rsidRPr="00B30838" w:rsidTr="0082747A">
        <w:tc>
          <w:tcPr>
            <w:tcW w:w="562" w:type="dxa"/>
            <w:vMerge w:val="restart"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438C6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>2</w:t>
            </w:r>
          </w:p>
        </w:tc>
        <w:tc>
          <w:tcPr>
            <w:tcW w:w="9149" w:type="dxa"/>
            <w:gridSpan w:val="7"/>
          </w:tcPr>
          <w:p w:rsidR="00D438C6" w:rsidRPr="00B30838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  <w:b/>
                <w:bCs/>
              </w:rPr>
              <w:t>Способ получения результата муниципальной услуги:</w:t>
            </w:r>
          </w:p>
          <w:p w:rsidR="00D438C6" w:rsidRPr="00B30838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30838">
              <w:rPr>
                <w:rFonts w:ascii="Times New Roman" w:hAnsi="Times New Roman" w:cs="Times New Roman"/>
              </w:rPr>
              <w:t>(заполняется в случаях подачи заявления лично или в электронном виде)</w:t>
            </w:r>
          </w:p>
        </w:tc>
      </w:tr>
      <w:tr w:rsidR="00D438C6" w:rsidRPr="00B30838" w:rsidTr="0082747A">
        <w:tc>
          <w:tcPr>
            <w:tcW w:w="562" w:type="dxa"/>
            <w:vMerge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43" w:type="dxa"/>
            <w:gridSpan w:val="2"/>
          </w:tcPr>
          <w:p w:rsidR="00D438C6" w:rsidRPr="00B30838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38C6">
              <w:rPr>
                <w:rFonts w:ascii="Times New Roman" w:hAnsi="Times New Roman" w:cs="Times New Roman"/>
                <w:b/>
                <w:bCs/>
                <w:noProof/>
                <w:lang w:eastAsia="ru-RU" w:bidi="ar-SA"/>
              </w:rPr>
              <w:drawing>
                <wp:inline distT="0" distB="0" distL="0" distR="0" wp14:anchorId="2D0024C2" wp14:editId="798EF9B8">
                  <wp:extent cx="142875" cy="16194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9" cy="16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8C6">
              <w:rPr>
                <w:rFonts w:ascii="Times New Roman" w:hAnsi="Times New Roman" w:cs="Times New Roman"/>
                <w:sz w:val="22"/>
                <w:szCs w:val="22"/>
              </w:rPr>
              <w:t>При личном обращении в МФЦ</w:t>
            </w:r>
          </w:p>
        </w:tc>
      </w:tr>
      <w:tr w:rsidR="00D438C6" w:rsidRPr="00B30838" w:rsidTr="0082747A">
        <w:tc>
          <w:tcPr>
            <w:tcW w:w="562" w:type="dxa"/>
            <w:vMerge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43" w:type="dxa"/>
            <w:gridSpan w:val="2"/>
          </w:tcPr>
          <w:p w:rsidR="00D438C6" w:rsidRPr="00B30838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 w:bidi="ar-SA"/>
              </w:rPr>
              <w:drawing>
                <wp:inline distT="0" distB="0" distL="0" distR="0" wp14:anchorId="7D0F007A" wp14:editId="43923318">
                  <wp:extent cx="142875" cy="16174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94" cy="163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8C6"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</w:t>
            </w:r>
          </w:p>
        </w:tc>
      </w:tr>
      <w:tr w:rsidR="00D438C6" w:rsidRPr="00B30838" w:rsidTr="0082747A">
        <w:tc>
          <w:tcPr>
            <w:tcW w:w="562" w:type="dxa"/>
            <w:vMerge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43" w:type="dxa"/>
            <w:gridSpan w:val="2"/>
          </w:tcPr>
          <w:p w:rsidR="00D438C6" w:rsidRPr="00B30838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 w:bidi="ar-SA"/>
              </w:rPr>
              <w:drawing>
                <wp:inline distT="0" distB="0" distL="0" distR="0" wp14:anchorId="5ABEF36A" wp14:editId="6A8CFF39">
                  <wp:extent cx="142875" cy="1617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94" cy="163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8C6">
              <w:rPr>
                <w:rFonts w:ascii="Times New Roman" w:hAnsi="Times New Roman" w:cs="Times New Roman"/>
                <w:sz w:val="22"/>
                <w:szCs w:val="22"/>
              </w:rPr>
              <w:t xml:space="preserve">В виде электронного документа на указанный выше электронный адрес </w:t>
            </w:r>
          </w:p>
        </w:tc>
      </w:tr>
      <w:tr w:rsidR="00D438C6" w:rsidRPr="00B30838" w:rsidTr="0082747A">
        <w:tc>
          <w:tcPr>
            <w:tcW w:w="562" w:type="dxa"/>
            <w:vMerge w:val="restart"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438C6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sz w:val="20"/>
                <w:szCs w:val="20"/>
              </w:rPr>
              <w:t>Дата:</w:t>
            </w:r>
          </w:p>
        </w:tc>
      </w:tr>
      <w:tr w:rsidR="00D438C6" w:rsidRPr="00B30838" w:rsidTr="0082747A">
        <w:tc>
          <w:tcPr>
            <w:tcW w:w="562" w:type="dxa"/>
            <w:vMerge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sz w:val="20"/>
                <w:szCs w:val="20"/>
              </w:rPr>
              <w:t>_________ __________________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sz w:val="20"/>
                <w:szCs w:val="20"/>
              </w:rPr>
              <w:t xml:space="preserve">«__» ___________ ____ </w:t>
            </w:r>
            <w:proofErr w:type="gramStart"/>
            <w:r w:rsidRPr="00D438C6">
              <w:rPr>
                <w:sz w:val="20"/>
                <w:szCs w:val="20"/>
              </w:rPr>
              <w:t>г</w:t>
            </w:r>
            <w:proofErr w:type="gramEnd"/>
            <w:r w:rsidRPr="00D438C6">
              <w:rPr>
                <w:sz w:val="20"/>
                <w:szCs w:val="20"/>
              </w:rPr>
              <w:t>.</w:t>
            </w:r>
          </w:p>
        </w:tc>
      </w:tr>
      <w:tr w:rsidR="00D438C6" w:rsidRPr="00B30838" w:rsidTr="0082747A">
        <w:tc>
          <w:tcPr>
            <w:tcW w:w="562" w:type="dxa"/>
            <w:vMerge w:val="restart"/>
          </w:tcPr>
          <w:p w:rsidR="00D438C6" w:rsidRPr="00D438C6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29"/>
              <w:jc w:val="center"/>
              <w:textAlignment w:val="baseline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438C6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</w:pPr>
            <w:r w:rsidRPr="00D438C6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sz w:val="20"/>
                <w:szCs w:val="20"/>
              </w:rPr>
              <w:t>Дата:</w:t>
            </w:r>
          </w:p>
        </w:tc>
      </w:tr>
      <w:tr w:rsidR="00D438C6" w:rsidRPr="00B30838" w:rsidTr="0082747A">
        <w:tc>
          <w:tcPr>
            <w:tcW w:w="562" w:type="dxa"/>
            <w:vMerge/>
          </w:tcPr>
          <w:p w:rsidR="00D438C6" w:rsidRPr="00B30838" w:rsidRDefault="00D438C6" w:rsidP="00D438C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sz w:val="20"/>
                <w:szCs w:val="20"/>
              </w:rPr>
              <w:t>_________ __________________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C6" w:rsidRPr="00D438C6" w:rsidRDefault="00D438C6" w:rsidP="00D438C6">
            <w:pPr>
              <w:pStyle w:val="a6"/>
              <w:spacing w:line="240" w:lineRule="auto"/>
              <w:ind w:firstLine="34"/>
              <w:jc w:val="center"/>
              <w:rPr>
                <w:lang w:val="en-US"/>
              </w:rPr>
            </w:pPr>
            <w:r w:rsidRPr="00D438C6">
              <w:rPr>
                <w:sz w:val="20"/>
                <w:szCs w:val="20"/>
              </w:rPr>
              <w:t xml:space="preserve">«__» ___________ ____ </w:t>
            </w:r>
            <w:proofErr w:type="gramStart"/>
            <w:r w:rsidRPr="00D438C6">
              <w:rPr>
                <w:sz w:val="20"/>
                <w:szCs w:val="20"/>
              </w:rPr>
              <w:t>г</w:t>
            </w:r>
            <w:proofErr w:type="gramEnd"/>
            <w:r w:rsidRPr="00D438C6">
              <w:rPr>
                <w:sz w:val="20"/>
                <w:szCs w:val="20"/>
              </w:rPr>
              <w:t>.</w:t>
            </w:r>
          </w:p>
        </w:tc>
      </w:tr>
      <w:tr w:rsidR="00D438C6" w:rsidRPr="00B30838" w:rsidTr="0082747A">
        <w:tc>
          <w:tcPr>
            <w:tcW w:w="9711" w:type="dxa"/>
            <w:gridSpan w:val="8"/>
          </w:tcPr>
          <w:p w:rsidR="00D438C6" w:rsidRPr="00B30838" w:rsidRDefault="00D438C6" w:rsidP="00774AA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adjustRightInd/>
              <w:ind w:firstLine="313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438C6" w:rsidRDefault="00D438C6" w:rsidP="00B30838">
      <w:pPr>
        <w:pStyle w:val="af6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438C6" w:rsidRDefault="00D438C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:rsidR="008E772B" w:rsidRDefault="008E772B" w:rsidP="008E772B">
      <w:pPr>
        <w:pStyle w:val="af6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180C31" w:rsidRPr="00B30838" w:rsidRDefault="00180C31" w:rsidP="008E772B">
      <w:pPr>
        <w:pStyle w:val="af6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B30838">
        <w:rPr>
          <w:rFonts w:ascii="Times New Roman" w:hAnsi="Times New Roman" w:cs="Times New Roman"/>
        </w:rPr>
        <w:t>к Регламенту</w:t>
      </w:r>
    </w:p>
    <w:p w:rsidR="00180C31" w:rsidRPr="00B30838" w:rsidRDefault="00180C31" w:rsidP="00B30838">
      <w:pPr>
        <w:pStyle w:val="af6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e"/>
        <w:tblW w:w="9577" w:type="dxa"/>
        <w:tblLook w:val="04A0" w:firstRow="1" w:lastRow="0" w:firstColumn="1" w:lastColumn="0" w:noHBand="0" w:noVBand="1"/>
      </w:tblPr>
      <w:tblGrid>
        <w:gridCol w:w="583"/>
        <w:gridCol w:w="20"/>
        <w:gridCol w:w="442"/>
        <w:gridCol w:w="1994"/>
        <w:gridCol w:w="1991"/>
        <w:gridCol w:w="918"/>
        <w:gridCol w:w="1742"/>
        <w:gridCol w:w="1887"/>
      </w:tblGrid>
      <w:tr w:rsidR="00180C31" w:rsidRPr="00B30838" w:rsidTr="00F577E7">
        <w:trPr>
          <w:trHeight w:val="75"/>
        </w:trPr>
        <w:tc>
          <w:tcPr>
            <w:tcW w:w="583" w:type="dxa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0838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8994" w:type="dxa"/>
            <w:gridSpan w:val="7"/>
            <w:hideMark/>
          </w:tcPr>
          <w:p w:rsidR="00C71C1B" w:rsidRPr="00C71C1B" w:rsidRDefault="00180C31" w:rsidP="00C71C1B">
            <w:pPr>
              <w:pStyle w:val="af6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1C1B">
              <w:rPr>
                <w:rFonts w:ascii="Times New Roman" w:hAnsi="Times New Roman" w:cs="Times New Roman"/>
                <w:sz w:val="22"/>
                <w:szCs w:val="22"/>
              </w:rPr>
              <w:t>Комиссия по подготовке проекта правил землепользования</w:t>
            </w:r>
          </w:p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C1B">
              <w:rPr>
                <w:rFonts w:ascii="Times New Roman" w:hAnsi="Times New Roman" w:cs="Times New Roman"/>
                <w:sz w:val="22"/>
                <w:szCs w:val="22"/>
              </w:rPr>
              <w:t xml:space="preserve"> и застройки сельских поселений Ялуторовского района</w:t>
            </w:r>
          </w:p>
        </w:tc>
      </w:tr>
      <w:tr w:rsidR="00C71C1B" w:rsidRPr="00B30838" w:rsidTr="00F577E7">
        <w:tc>
          <w:tcPr>
            <w:tcW w:w="603" w:type="dxa"/>
            <w:gridSpan w:val="2"/>
            <w:vMerge w:val="restart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6" w:type="dxa"/>
            <w:gridSpan w:val="2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1991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физических лиц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юридических лиц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660" w:type="dxa"/>
            <w:gridSpan w:val="2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физических лиц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Для юридических лиц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87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71C1B" w:rsidRPr="00B30838" w:rsidTr="00F577E7">
        <w:tc>
          <w:tcPr>
            <w:tcW w:w="0" w:type="auto"/>
            <w:gridSpan w:val="2"/>
            <w:vMerge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hideMark/>
          </w:tcPr>
          <w:p w:rsidR="00180C31" w:rsidRPr="00C71C1B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3E28261E" wp14:editId="254B22C5">
                  <wp:extent cx="109244" cy="123825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2" cy="12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991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1B" w:rsidRPr="00B30838" w:rsidTr="00F577E7">
        <w:trPr>
          <w:trHeight w:val="432"/>
        </w:trPr>
        <w:tc>
          <w:tcPr>
            <w:tcW w:w="0" w:type="auto"/>
            <w:gridSpan w:val="2"/>
            <w:vMerge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hideMark/>
          </w:tcPr>
          <w:p w:rsidR="00180C31" w:rsidRPr="00C71C1B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C1B"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4E819930" wp14:editId="5CDE9410">
                  <wp:extent cx="109220" cy="123645"/>
                  <wp:effectExtent l="0" t="0" r="508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" cy="125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лицо</w:t>
            </w:r>
          </w:p>
        </w:tc>
        <w:tc>
          <w:tcPr>
            <w:tcW w:w="1991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1B" w:rsidRPr="00B30838" w:rsidTr="00F577E7">
        <w:tc>
          <w:tcPr>
            <w:tcW w:w="0" w:type="auto"/>
            <w:gridSpan w:val="2"/>
            <w:vMerge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hideMark/>
          </w:tcPr>
          <w:p w:rsidR="00180C31" w:rsidRPr="00C71C1B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C1B"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61E30A8B" wp14:editId="5E186371">
                  <wp:extent cx="109220" cy="123645"/>
                  <wp:effectExtent l="0" t="0" r="508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5" cy="12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C71C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1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31" w:rsidRPr="00B30838" w:rsidTr="00F577E7">
        <w:trPr>
          <w:trHeight w:val="330"/>
        </w:trPr>
        <w:tc>
          <w:tcPr>
            <w:tcW w:w="9577" w:type="dxa"/>
            <w:gridSpan w:val="8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 xml:space="preserve">Прошу исправить допущенную ошибку (опечатку) </w:t>
            </w:r>
            <w:proofErr w:type="gramStart"/>
            <w:r w:rsidRPr="00B30838">
              <w:rPr>
                <w:rFonts w:ascii="Times New Roman" w:hAnsi="Times New Roman" w:cs="Times New Roman"/>
              </w:rPr>
              <w:t>в</w:t>
            </w:r>
            <w:proofErr w:type="gramEnd"/>
            <w:r w:rsidR="00C71C1B">
              <w:rPr>
                <w:rFonts w:ascii="Times New Roman" w:hAnsi="Times New Roman" w:cs="Times New Roman"/>
              </w:rPr>
              <w:t xml:space="preserve"> ____________________________</w:t>
            </w:r>
            <w:r w:rsidRPr="00B30838">
              <w:rPr>
                <w:rFonts w:ascii="Times New Roman" w:hAnsi="Times New Roman" w:cs="Times New Roman"/>
              </w:rPr>
              <w:br/>
              <w:t>____________________________________________________</w:t>
            </w:r>
            <w:r w:rsidR="00C71C1B">
              <w:rPr>
                <w:rFonts w:ascii="Times New Roman" w:hAnsi="Times New Roman" w:cs="Times New Roman"/>
              </w:rPr>
              <w:t>__________________________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>заключающуюся в __________________________________________________</w:t>
            </w:r>
            <w:r w:rsidR="00C71C1B">
              <w:rPr>
                <w:rFonts w:ascii="Times New Roman" w:hAnsi="Times New Roman" w:cs="Times New Roman"/>
              </w:rPr>
              <w:t>____________</w:t>
            </w:r>
          </w:p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 w:rsidR="00C7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1C1B" w:rsidRPr="00C71C1B">
              <w:rPr>
                <w:rFonts w:ascii="Times New Roman" w:hAnsi="Times New Roman" w:cs="Times New Roman"/>
                <w:sz w:val="20"/>
                <w:szCs w:val="20"/>
              </w:rPr>
              <w:t>(опечатки))</w:t>
            </w:r>
          </w:p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31" w:rsidRPr="00B30838" w:rsidTr="00F577E7">
        <w:trPr>
          <w:trHeight w:val="330"/>
        </w:trPr>
        <w:tc>
          <w:tcPr>
            <w:tcW w:w="9577" w:type="dxa"/>
            <w:gridSpan w:val="8"/>
            <w:hideMark/>
          </w:tcPr>
          <w:p w:rsidR="00180C31" w:rsidRPr="00E921A0" w:rsidRDefault="00180C31" w:rsidP="00C71C1B">
            <w:pPr>
              <w:pStyle w:val="af6"/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180C31" w:rsidRPr="00E921A0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1A0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68ABC3EF" wp14:editId="20889885">
                  <wp:extent cx="133350" cy="150962"/>
                  <wp:effectExtent l="0" t="0" r="0" b="190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23" cy="15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21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0C31" w:rsidRPr="00E921A0">
              <w:rPr>
                <w:rFonts w:ascii="Times New Roman" w:hAnsi="Times New Roman" w:cs="Times New Roman"/>
                <w:sz w:val="22"/>
                <w:szCs w:val="22"/>
              </w:rPr>
              <w:t>в электронном виде на вышеуказанный электронный адрес</w:t>
            </w:r>
          </w:p>
          <w:p w:rsidR="00180C31" w:rsidRPr="00E921A0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1A0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334FE0FD" wp14:editId="1A770601">
                  <wp:extent cx="133350" cy="150962"/>
                  <wp:effectExtent l="0" t="0" r="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8" cy="151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21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0C31" w:rsidRPr="00E921A0">
              <w:rPr>
                <w:rFonts w:ascii="Times New Roman" w:hAnsi="Times New Roman" w:cs="Times New Roman"/>
                <w:sz w:val="22"/>
                <w:szCs w:val="22"/>
              </w:rPr>
              <w:t>почтовым отправлением на вышеуказанный почтовый адрес</w:t>
            </w:r>
          </w:p>
          <w:p w:rsidR="00180C31" w:rsidRPr="00B30838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21A0"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632E21C3" wp14:editId="7BD22807">
                  <wp:extent cx="133350" cy="150962"/>
                  <wp:effectExtent l="0" t="0" r="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5" cy="152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21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0C31" w:rsidRPr="00E921A0">
              <w:rPr>
                <w:rFonts w:ascii="Times New Roman" w:hAnsi="Times New Roman" w:cs="Times New Roman"/>
                <w:sz w:val="22"/>
                <w:szCs w:val="22"/>
              </w:rPr>
              <w:t>при личном обращении в МФЦ</w:t>
            </w:r>
          </w:p>
        </w:tc>
      </w:tr>
      <w:tr w:rsidR="00180C31" w:rsidRPr="00B30838" w:rsidTr="00F577E7">
        <w:tc>
          <w:tcPr>
            <w:tcW w:w="583" w:type="dxa"/>
            <w:vMerge w:val="restart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65" w:type="dxa"/>
            <w:gridSpan w:val="5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0838">
              <w:rPr>
                <w:rFonts w:ascii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629" w:type="dxa"/>
            <w:gridSpan w:val="2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0838">
              <w:rPr>
                <w:rFonts w:ascii="Times New Roman" w:hAnsi="Times New Roman" w:cs="Times New Roman"/>
              </w:rPr>
              <w:t>Дата:</w:t>
            </w:r>
          </w:p>
        </w:tc>
      </w:tr>
      <w:tr w:rsidR="00180C31" w:rsidRPr="00B30838" w:rsidTr="00F577E7">
        <w:tc>
          <w:tcPr>
            <w:tcW w:w="0" w:type="auto"/>
            <w:vMerge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>_________ ___________________</w:t>
            </w:r>
          </w:p>
          <w:p w:rsidR="00180C31" w:rsidRPr="00C71C1B" w:rsidRDefault="00C71C1B" w:rsidP="00C71C1B">
            <w:pPr>
              <w:pStyle w:val="af6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80C31" w:rsidRPr="00C71C1B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80C31" w:rsidRPr="00C71C1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629" w:type="dxa"/>
            <w:gridSpan w:val="2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0838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B30838">
              <w:rPr>
                <w:rFonts w:ascii="Times New Roman" w:hAnsi="Times New Roman" w:cs="Times New Roman"/>
              </w:rPr>
              <w:t>г</w:t>
            </w:r>
            <w:proofErr w:type="gramEnd"/>
            <w:r w:rsidRPr="00B30838">
              <w:rPr>
                <w:rFonts w:ascii="Times New Roman" w:hAnsi="Times New Roman" w:cs="Times New Roman"/>
              </w:rPr>
              <w:t>.</w:t>
            </w:r>
          </w:p>
        </w:tc>
      </w:tr>
      <w:tr w:rsidR="00180C31" w:rsidRPr="00B30838" w:rsidTr="00F577E7">
        <w:tc>
          <w:tcPr>
            <w:tcW w:w="583" w:type="dxa"/>
            <w:vMerge w:val="restart"/>
            <w:hideMark/>
          </w:tcPr>
          <w:p w:rsidR="00180C31" w:rsidRPr="00C71C1B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C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65" w:type="dxa"/>
            <w:gridSpan w:val="5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29" w:type="dxa"/>
            <w:gridSpan w:val="2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0838">
              <w:rPr>
                <w:rFonts w:ascii="Times New Roman" w:hAnsi="Times New Roman" w:cs="Times New Roman"/>
              </w:rPr>
              <w:t>Дата:</w:t>
            </w:r>
          </w:p>
        </w:tc>
      </w:tr>
      <w:tr w:rsidR="00180C31" w:rsidRPr="00B30838" w:rsidTr="00F577E7">
        <w:tc>
          <w:tcPr>
            <w:tcW w:w="0" w:type="auto"/>
            <w:vMerge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gridSpan w:val="5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838">
              <w:rPr>
                <w:rFonts w:ascii="Times New Roman" w:hAnsi="Times New Roman" w:cs="Times New Roman"/>
              </w:rPr>
              <w:t>_________ ___________________</w:t>
            </w:r>
          </w:p>
          <w:p w:rsidR="00180C31" w:rsidRPr="00C71C1B" w:rsidRDefault="00C71C1B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80C31" w:rsidRPr="00C71C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80C31" w:rsidRPr="00C71C1B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3629" w:type="dxa"/>
            <w:gridSpan w:val="2"/>
            <w:hideMark/>
          </w:tcPr>
          <w:p w:rsidR="00180C31" w:rsidRPr="00B30838" w:rsidRDefault="00180C31" w:rsidP="00C71C1B">
            <w:pPr>
              <w:pStyle w:val="af6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0838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B30838">
              <w:rPr>
                <w:rFonts w:ascii="Times New Roman" w:hAnsi="Times New Roman" w:cs="Times New Roman"/>
              </w:rPr>
              <w:t>г</w:t>
            </w:r>
            <w:proofErr w:type="gramEnd"/>
            <w:r w:rsidRPr="00B30838">
              <w:rPr>
                <w:rFonts w:ascii="Times New Roman" w:hAnsi="Times New Roman" w:cs="Times New Roman"/>
              </w:rPr>
              <w:t>.</w:t>
            </w:r>
          </w:p>
        </w:tc>
      </w:tr>
    </w:tbl>
    <w:p w:rsidR="0082747A" w:rsidRDefault="0082747A" w:rsidP="00F577E7">
      <w:pPr>
        <w:pStyle w:val="af6"/>
        <w:suppressAutoHyphens/>
        <w:spacing w:after="0" w:line="240" w:lineRule="auto"/>
        <w:ind w:firstLine="313"/>
        <w:jc w:val="both"/>
        <w:rPr>
          <w:rFonts w:ascii="Times New Roman" w:hAnsi="Times New Roman" w:cs="Times New Roman"/>
        </w:rPr>
      </w:pPr>
    </w:p>
    <w:p w:rsidR="0082747A" w:rsidRDefault="008274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:rsidR="00F577E7" w:rsidRDefault="00F577E7" w:rsidP="00F577E7">
      <w:pPr>
        <w:pStyle w:val="af6"/>
        <w:suppressAutoHyphens/>
        <w:spacing w:after="0" w:line="240" w:lineRule="auto"/>
        <w:ind w:firstLine="313"/>
        <w:jc w:val="right"/>
        <w:rPr>
          <w:rFonts w:ascii="Times New Roman" w:hAnsi="Times New Roman" w:cs="Times New Roman"/>
        </w:rPr>
      </w:pPr>
      <w:r w:rsidRPr="00F577E7">
        <w:rPr>
          <w:rFonts w:ascii="Times New Roman" w:hAnsi="Times New Roman" w:cs="Times New Roman"/>
        </w:rPr>
        <w:lastRenderedPageBreak/>
        <w:t>Приложение № 3</w:t>
      </w:r>
    </w:p>
    <w:p w:rsidR="00F577E7" w:rsidRPr="00F577E7" w:rsidRDefault="00F577E7" w:rsidP="00F577E7">
      <w:pPr>
        <w:pStyle w:val="af6"/>
        <w:suppressAutoHyphens/>
        <w:spacing w:after="0" w:line="240" w:lineRule="auto"/>
        <w:ind w:firstLine="313"/>
        <w:jc w:val="right"/>
        <w:rPr>
          <w:rFonts w:ascii="Times New Roman" w:hAnsi="Times New Roman" w:cs="Times New Roman"/>
        </w:rPr>
      </w:pPr>
      <w:r w:rsidRPr="00F577E7">
        <w:rPr>
          <w:rFonts w:ascii="Times New Roman" w:hAnsi="Times New Roman" w:cs="Times New Roman"/>
        </w:rPr>
        <w:t>к Регламенту</w:t>
      </w:r>
    </w:p>
    <w:p w:rsidR="00F577E7" w:rsidRPr="00F577E7" w:rsidRDefault="00F577E7" w:rsidP="00F577E7">
      <w:pPr>
        <w:pStyle w:val="af6"/>
        <w:suppressAutoHyphens/>
        <w:spacing w:after="0" w:line="240" w:lineRule="auto"/>
        <w:ind w:firstLine="313"/>
        <w:jc w:val="both"/>
        <w:rPr>
          <w:rFonts w:ascii="Times New Roman" w:hAnsi="Times New Roman" w:cs="Times New Roman"/>
        </w:rPr>
      </w:pPr>
    </w:p>
    <w:p w:rsidR="00F577E7" w:rsidRPr="00F577E7" w:rsidRDefault="00F577E7" w:rsidP="0082747A">
      <w:pPr>
        <w:pStyle w:val="af6"/>
        <w:suppressAutoHyphens/>
        <w:spacing w:after="0" w:line="240" w:lineRule="auto"/>
        <w:ind w:firstLine="313"/>
        <w:jc w:val="center"/>
        <w:rPr>
          <w:rFonts w:ascii="Times New Roman" w:hAnsi="Times New Roman" w:cs="Times New Roman"/>
        </w:rPr>
      </w:pPr>
      <w:r w:rsidRPr="00F577E7">
        <w:rPr>
          <w:rFonts w:ascii="Times New Roman" w:hAnsi="Times New Roman" w:cs="Times New Roman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F577E7" w:rsidRPr="00F577E7" w:rsidRDefault="00F577E7" w:rsidP="00F577E7">
      <w:pPr>
        <w:pStyle w:val="af6"/>
        <w:suppressAutoHyphens/>
        <w:spacing w:after="0" w:line="240" w:lineRule="auto"/>
        <w:ind w:firstLine="313"/>
        <w:jc w:val="both"/>
        <w:rPr>
          <w:rFonts w:ascii="Times New Roman" w:hAnsi="Times New Roman" w:cs="Times New Roman"/>
        </w:rPr>
      </w:pPr>
    </w:p>
    <w:tbl>
      <w:tblPr>
        <w:tblStyle w:val="19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819"/>
      </w:tblGrid>
      <w:tr w:rsidR="00BD18E0" w:rsidRPr="00BD18E0" w:rsidTr="0082747A">
        <w:tc>
          <w:tcPr>
            <w:tcW w:w="2528" w:type="pct"/>
            <w:hideMark/>
          </w:tcPr>
          <w:p w:rsidR="00F577E7" w:rsidRPr="00BD18E0" w:rsidRDefault="00F577E7" w:rsidP="0082747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Категория заявителей</w:t>
            </w:r>
          </w:p>
          <w:p w:rsidR="00F577E7" w:rsidRPr="00BD18E0" w:rsidRDefault="00F577E7" w:rsidP="0082747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(признаки)</w:t>
            </w:r>
          </w:p>
        </w:tc>
        <w:tc>
          <w:tcPr>
            <w:tcW w:w="2472" w:type="pct"/>
            <w:hideMark/>
          </w:tcPr>
          <w:p w:rsidR="00F577E7" w:rsidRPr="00BD18E0" w:rsidRDefault="00F577E7" w:rsidP="0082747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Результат предоставления муниципальной услуги</w:t>
            </w:r>
          </w:p>
          <w:p w:rsidR="0082747A" w:rsidRPr="00BD18E0" w:rsidRDefault="0082747A" w:rsidP="0082747A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8E0" w:rsidRPr="00BD18E0" w:rsidTr="0082747A">
        <w:tc>
          <w:tcPr>
            <w:tcW w:w="2528" w:type="pct"/>
            <w:vMerge w:val="restart"/>
            <w:hideMark/>
          </w:tcPr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1. Правообладатель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застройки;</w:t>
            </w:r>
          </w:p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</w:p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2. Правообладатель земельного участка,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процентов;</w:t>
            </w:r>
          </w:p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</w:p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3. Представитель заявителя.</w:t>
            </w:r>
          </w:p>
        </w:tc>
        <w:tc>
          <w:tcPr>
            <w:tcW w:w="2472" w:type="pct"/>
            <w:hideMark/>
          </w:tcPr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18E0" w:rsidRPr="00BD18E0" w:rsidTr="0082747A">
        <w:tc>
          <w:tcPr>
            <w:tcW w:w="2528" w:type="pct"/>
            <w:vMerge/>
            <w:hideMark/>
          </w:tcPr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hideMark/>
          </w:tcPr>
          <w:p w:rsidR="00F577E7" w:rsidRPr="00BD18E0" w:rsidRDefault="00F577E7" w:rsidP="00F577E7">
            <w:pPr>
              <w:pStyle w:val="af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</w:rPr>
            </w:pPr>
            <w:r w:rsidRPr="00BD18E0">
              <w:rPr>
                <w:rFonts w:ascii="Times New Roman" w:hAnsi="Times New Roman" w:cs="Times New Roman"/>
              </w:rPr>
              <w:t>Письмо Администрации об отказе в предоставлении муниципальной услуги</w:t>
            </w:r>
          </w:p>
        </w:tc>
      </w:tr>
    </w:tbl>
    <w:p w:rsidR="00D5027E" w:rsidRPr="00B30838" w:rsidRDefault="00D5027E" w:rsidP="0082747A">
      <w:pPr>
        <w:pStyle w:val="af6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lang w:eastAsia="ru-RU"/>
        </w:rPr>
      </w:pPr>
    </w:p>
    <w:sectPr w:rsidR="00D5027E" w:rsidRPr="00B30838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AD" w:rsidRDefault="002D7CAD" w:rsidP="00D5027E">
      <w:r>
        <w:separator/>
      </w:r>
    </w:p>
  </w:endnote>
  <w:endnote w:type="continuationSeparator" w:id="0">
    <w:p w:rsidR="002D7CAD" w:rsidRDefault="002D7CAD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AD" w:rsidRDefault="002D7CAD" w:rsidP="00D5027E">
      <w:r>
        <w:separator/>
      </w:r>
    </w:p>
  </w:footnote>
  <w:footnote w:type="continuationSeparator" w:id="0">
    <w:p w:rsidR="002D7CAD" w:rsidRDefault="002D7CAD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5267D"/>
    <w:multiLevelType w:val="multilevel"/>
    <w:tmpl w:val="A6AED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CF19A1"/>
    <w:multiLevelType w:val="multilevel"/>
    <w:tmpl w:val="CAC8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17"/>
  </w:num>
  <w:num w:numId="5">
    <w:abstractNumId w:val="19"/>
  </w:num>
  <w:num w:numId="6">
    <w:abstractNumId w:val="7"/>
  </w:num>
  <w:num w:numId="7">
    <w:abstractNumId w:val="0"/>
  </w:num>
  <w:num w:numId="8">
    <w:abstractNumId w:val="18"/>
  </w:num>
  <w:num w:numId="9">
    <w:abstractNumId w:val="15"/>
  </w:num>
  <w:num w:numId="10">
    <w:abstractNumId w:val="26"/>
  </w:num>
  <w:num w:numId="11">
    <w:abstractNumId w:val="29"/>
  </w:num>
  <w:num w:numId="12">
    <w:abstractNumId w:val="4"/>
  </w:num>
  <w:num w:numId="13">
    <w:abstractNumId w:val="5"/>
  </w:num>
  <w:num w:numId="14">
    <w:abstractNumId w:val="24"/>
  </w:num>
  <w:num w:numId="15">
    <w:abstractNumId w:val="2"/>
  </w:num>
  <w:num w:numId="16">
    <w:abstractNumId w:val="12"/>
  </w:num>
  <w:num w:numId="17">
    <w:abstractNumId w:val="13"/>
  </w:num>
  <w:num w:numId="18">
    <w:abstractNumId w:val="3"/>
  </w:num>
  <w:num w:numId="19">
    <w:abstractNumId w:val="25"/>
  </w:num>
  <w:num w:numId="20">
    <w:abstractNumId w:val="11"/>
  </w:num>
  <w:num w:numId="21">
    <w:abstractNumId w:val="8"/>
  </w:num>
  <w:num w:numId="22">
    <w:abstractNumId w:val="28"/>
  </w:num>
  <w:num w:numId="23">
    <w:abstractNumId w:val="23"/>
  </w:num>
  <w:num w:numId="24">
    <w:abstractNumId w:val="21"/>
  </w:num>
  <w:num w:numId="25">
    <w:abstractNumId w:val="14"/>
  </w:num>
  <w:num w:numId="26">
    <w:abstractNumId w:val="1"/>
  </w:num>
  <w:num w:numId="27">
    <w:abstractNumId w:val="20"/>
  </w:num>
  <w:num w:numId="28">
    <w:abstractNumId w:val="22"/>
  </w:num>
  <w:num w:numId="29">
    <w:abstractNumId w:val="31"/>
  </w:num>
  <w:num w:numId="30">
    <w:abstractNumId w:val="10"/>
  </w:num>
  <w:num w:numId="31">
    <w:abstractNumId w:val="6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008A9"/>
    <w:rsid w:val="0001217F"/>
    <w:rsid w:val="00027406"/>
    <w:rsid w:val="000328AD"/>
    <w:rsid w:val="000A5B13"/>
    <w:rsid w:val="000B2D8B"/>
    <w:rsid w:val="000C4172"/>
    <w:rsid w:val="000D3933"/>
    <w:rsid w:val="000F58A0"/>
    <w:rsid w:val="001163EA"/>
    <w:rsid w:val="001311B4"/>
    <w:rsid w:val="001316E2"/>
    <w:rsid w:val="00135432"/>
    <w:rsid w:val="00167A2E"/>
    <w:rsid w:val="00180C31"/>
    <w:rsid w:val="001A5363"/>
    <w:rsid w:val="001B6A3E"/>
    <w:rsid w:val="001C1445"/>
    <w:rsid w:val="001D1A5B"/>
    <w:rsid w:val="001D3D61"/>
    <w:rsid w:val="001F2BE5"/>
    <w:rsid w:val="002040F4"/>
    <w:rsid w:val="002041D0"/>
    <w:rsid w:val="00214A5C"/>
    <w:rsid w:val="00217D85"/>
    <w:rsid w:val="00237647"/>
    <w:rsid w:val="00254901"/>
    <w:rsid w:val="00262F7A"/>
    <w:rsid w:val="002764FE"/>
    <w:rsid w:val="0029179A"/>
    <w:rsid w:val="002C6A86"/>
    <w:rsid w:val="002D7CAD"/>
    <w:rsid w:val="002E528E"/>
    <w:rsid w:val="00313960"/>
    <w:rsid w:val="00317C0D"/>
    <w:rsid w:val="00331FEA"/>
    <w:rsid w:val="003326AD"/>
    <w:rsid w:val="00334F54"/>
    <w:rsid w:val="00341269"/>
    <w:rsid w:val="003570D2"/>
    <w:rsid w:val="00377547"/>
    <w:rsid w:val="0039643B"/>
    <w:rsid w:val="00396E39"/>
    <w:rsid w:val="003C2168"/>
    <w:rsid w:val="003C3E4E"/>
    <w:rsid w:val="003C4D07"/>
    <w:rsid w:val="003D470A"/>
    <w:rsid w:val="003D5F20"/>
    <w:rsid w:val="003E0D5F"/>
    <w:rsid w:val="003E6BE0"/>
    <w:rsid w:val="004056F3"/>
    <w:rsid w:val="004119B9"/>
    <w:rsid w:val="0042731C"/>
    <w:rsid w:val="00465A7C"/>
    <w:rsid w:val="00490BC0"/>
    <w:rsid w:val="004C07D7"/>
    <w:rsid w:val="004C5952"/>
    <w:rsid w:val="004D7B6C"/>
    <w:rsid w:val="004F04F1"/>
    <w:rsid w:val="0050208D"/>
    <w:rsid w:val="005168E0"/>
    <w:rsid w:val="0054129A"/>
    <w:rsid w:val="00547936"/>
    <w:rsid w:val="0057058B"/>
    <w:rsid w:val="00595E72"/>
    <w:rsid w:val="005A1A93"/>
    <w:rsid w:val="005B3B9B"/>
    <w:rsid w:val="005C0D0E"/>
    <w:rsid w:val="005E2C55"/>
    <w:rsid w:val="005E66F7"/>
    <w:rsid w:val="0061107D"/>
    <w:rsid w:val="00646343"/>
    <w:rsid w:val="006521A1"/>
    <w:rsid w:val="00654C15"/>
    <w:rsid w:val="00660A5C"/>
    <w:rsid w:val="006710F8"/>
    <w:rsid w:val="006849FD"/>
    <w:rsid w:val="006924C0"/>
    <w:rsid w:val="0069507F"/>
    <w:rsid w:val="006B5482"/>
    <w:rsid w:val="006C51EA"/>
    <w:rsid w:val="006F0CD8"/>
    <w:rsid w:val="00712BE0"/>
    <w:rsid w:val="007323BC"/>
    <w:rsid w:val="0073796B"/>
    <w:rsid w:val="00740C6E"/>
    <w:rsid w:val="007514BD"/>
    <w:rsid w:val="00754336"/>
    <w:rsid w:val="0077438E"/>
    <w:rsid w:val="00774AAD"/>
    <w:rsid w:val="00781E81"/>
    <w:rsid w:val="00787C3F"/>
    <w:rsid w:val="00795BFD"/>
    <w:rsid w:val="007A30D0"/>
    <w:rsid w:val="007B0CA7"/>
    <w:rsid w:val="007B2620"/>
    <w:rsid w:val="007B30B5"/>
    <w:rsid w:val="007E2F40"/>
    <w:rsid w:val="007E425A"/>
    <w:rsid w:val="008144F1"/>
    <w:rsid w:val="00815165"/>
    <w:rsid w:val="0082747A"/>
    <w:rsid w:val="008360D1"/>
    <w:rsid w:val="008909F6"/>
    <w:rsid w:val="008A459E"/>
    <w:rsid w:val="008B2B66"/>
    <w:rsid w:val="008C0BCF"/>
    <w:rsid w:val="008D2FB9"/>
    <w:rsid w:val="008D4193"/>
    <w:rsid w:val="008E3854"/>
    <w:rsid w:val="008E4F0A"/>
    <w:rsid w:val="008E772B"/>
    <w:rsid w:val="008F11F6"/>
    <w:rsid w:val="008F5DD7"/>
    <w:rsid w:val="00911CE9"/>
    <w:rsid w:val="00915BDB"/>
    <w:rsid w:val="00927392"/>
    <w:rsid w:val="009327B6"/>
    <w:rsid w:val="00936AEC"/>
    <w:rsid w:val="00962DFF"/>
    <w:rsid w:val="00997ED9"/>
    <w:rsid w:val="009B3550"/>
    <w:rsid w:val="009B656E"/>
    <w:rsid w:val="009C1587"/>
    <w:rsid w:val="009D3F9A"/>
    <w:rsid w:val="009D7C7F"/>
    <w:rsid w:val="009F198F"/>
    <w:rsid w:val="00A03C56"/>
    <w:rsid w:val="00A14B75"/>
    <w:rsid w:val="00A163D5"/>
    <w:rsid w:val="00A46C68"/>
    <w:rsid w:val="00A6238F"/>
    <w:rsid w:val="00A81888"/>
    <w:rsid w:val="00A84864"/>
    <w:rsid w:val="00AA338A"/>
    <w:rsid w:val="00AA5179"/>
    <w:rsid w:val="00AA73B7"/>
    <w:rsid w:val="00AD5AB0"/>
    <w:rsid w:val="00AD5BA6"/>
    <w:rsid w:val="00AF4DD8"/>
    <w:rsid w:val="00AF69F9"/>
    <w:rsid w:val="00B041B5"/>
    <w:rsid w:val="00B13ADD"/>
    <w:rsid w:val="00B26A19"/>
    <w:rsid w:val="00B30838"/>
    <w:rsid w:val="00B5266C"/>
    <w:rsid w:val="00B62EF3"/>
    <w:rsid w:val="00BA5EEA"/>
    <w:rsid w:val="00BB1E38"/>
    <w:rsid w:val="00BB514B"/>
    <w:rsid w:val="00BC26E0"/>
    <w:rsid w:val="00BD18E0"/>
    <w:rsid w:val="00C14961"/>
    <w:rsid w:val="00C14B10"/>
    <w:rsid w:val="00C16D3B"/>
    <w:rsid w:val="00C235DB"/>
    <w:rsid w:val="00C23AC9"/>
    <w:rsid w:val="00C70D6E"/>
    <w:rsid w:val="00C71C1B"/>
    <w:rsid w:val="00C83F52"/>
    <w:rsid w:val="00CC6543"/>
    <w:rsid w:val="00CC6DBA"/>
    <w:rsid w:val="00CD69C0"/>
    <w:rsid w:val="00CE167A"/>
    <w:rsid w:val="00D07F61"/>
    <w:rsid w:val="00D438C6"/>
    <w:rsid w:val="00D5027E"/>
    <w:rsid w:val="00D65F7E"/>
    <w:rsid w:val="00D71D6B"/>
    <w:rsid w:val="00D7254E"/>
    <w:rsid w:val="00D9349A"/>
    <w:rsid w:val="00DA15B7"/>
    <w:rsid w:val="00DD4276"/>
    <w:rsid w:val="00DE0F35"/>
    <w:rsid w:val="00DE7DA3"/>
    <w:rsid w:val="00E4533E"/>
    <w:rsid w:val="00E53004"/>
    <w:rsid w:val="00E615CF"/>
    <w:rsid w:val="00E63BF7"/>
    <w:rsid w:val="00E67C05"/>
    <w:rsid w:val="00E71282"/>
    <w:rsid w:val="00E907B0"/>
    <w:rsid w:val="00E921A0"/>
    <w:rsid w:val="00EA09DC"/>
    <w:rsid w:val="00EC5323"/>
    <w:rsid w:val="00EF299E"/>
    <w:rsid w:val="00F11A0C"/>
    <w:rsid w:val="00F229A6"/>
    <w:rsid w:val="00F3086F"/>
    <w:rsid w:val="00F577E7"/>
    <w:rsid w:val="00F6597B"/>
    <w:rsid w:val="00FA5A2E"/>
    <w:rsid w:val="00FA7238"/>
    <w:rsid w:val="00FB1327"/>
    <w:rsid w:val="00FB5C75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9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 светлая1"/>
    <w:basedOn w:val="a1"/>
    <w:uiPriority w:val="40"/>
    <w:rsid w:val="00E907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9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 светлая1"/>
    <w:basedOn w:val="a1"/>
    <w:uiPriority w:val="40"/>
    <w:rsid w:val="00E907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E10C-765E-4827-8966-A4C3D253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9050</Words>
  <Characters>51590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26</cp:revision>
  <cp:lastPrinted>2021-12-28T10:30:00Z</cp:lastPrinted>
  <dcterms:created xsi:type="dcterms:W3CDTF">2022-05-27T11:07:00Z</dcterms:created>
  <dcterms:modified xsi:type="dcterms:W3CDTF">2024-09-20T06:04:00Z</dcterms:modified>
</cp:coreProperties>
</file>