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240" w:after="0"/>
        <w:ind w:hanging="0" w:left="0"/>
        <w:jc w:val="both"/>
        <w:rPr/>
      </w:pPr>
      <w:r>
        <w:rPr/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предоставления Департаментом имущественных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отношений Тюменской области государственной услуги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"Предварительное согласование предоставления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садовых или огородных земельных участков,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jc w:val="left"/>
        <w:rPr>
          <w:color w:val="000000"/>
        </w:rPr>
      </w:pPr>
      <w:r>
        <w:rPr>
          <w:color w:val="000000"/>
        </w:rPr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0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0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tbl>
      <w:tblPr>
        <w:tblW w:w="1014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0"/>
        <w:gridCol w:w="700"/>
        <w:gridCol w:w="545"/>
        <w:gridCol w:w="1876"/>
        <w:gridCol w:w="502"/>
        <w:gridCol w:w="1579"/>
        <w:gridCol w:w="1633"/>
        <w:gridCol w:w="2899"/>
      </w:tblGrid>
      <w:tr>
        <w:trPr/>
        <w:tc>
          <w:tcPr>
            <w:tcW w:w="410" w:type="dxa"/>
            <w:tcBorders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4" w:type="dxa"/>
            <w:gridSpan w:val="7"/>
            <w:tcBorders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Заместителю Губернатора Тюменской области,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директору Департамента имущественных отношений Тюменской области</w:t>
            </w:r>
          </w:p>
        </w:tc>
      </w:tr>
      <w:tr>
        <w:trPr/>
        <w:tc>
          <w:tcPr>
            <w:tcW w:w="41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4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bookmarkStart w:id="0" w:name="Par621"/>
            <w:bookmarkEnd w:id="0"/>
            <w:r>
              <w:rPr>
                <w:color w:val="000000"/>
              </w:rPr>
              <w:t>ЗАЯВЛЕНИЕ</w:t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Заявитель - гражданин (физическое лицо)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Иванович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01.01.1990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г. Тюмень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Паспорт гражданина РФ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71 11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Выдавший орган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946946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20.03.2017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/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г. Тюмень, ул. Сакко, 30, корп. 1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&lt;2&gt;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625004, г. Тюмень, ул. Сакко, 30, корп. 1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8-922-222-22-22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&lt;2&gt;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&lt;1&gt;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en-US" w:eastAsia="ar-SA"/>
              </w:rPr>
              <w:t>111-111-111 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ОГРНИП &lt;1&gt;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(заполняется в случае обращения Представителя)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номер доверенности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(просим) предварительно согласовать предоставление: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Садового или огородного земельного участка в собственность бесплатно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Земельного участка общего назначения бесплатно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 пропорционально площади этих участков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&lt;3&gt;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3" w:before="0" w:after="0"/>
              <w:ind w:hanging="0" w:left="0" w:right="0"/>
              <w:jc w:val="left"/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  <w:lang w:val="ru-RU"/>
              </w:rPr>
            </w:pPr>
            <w:r>
              <w:rPr>
                <w:rFonts w:ascii="YS Text;Arial;Helvetica;Arial Unicode MS;sans-serif" w:hAnsi="YS Text;Arial;Helvetica;Arial Unicode MS;sans-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ru-RU"/>
              </w:rPr>
              <w:t xml:space="preserve"> </w:t>
            </w:r>
            <w:r>
              <w:rPr>
                <w:rFonts w:ascii="YS Text;Arial;Helvetica;Arial Unicode MS;sans-serif" w:hAnsi="YS Text;Arial;Helvetica;Arial Unicode MS;sans-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en-US"/>
              </w:rPr>
              <w:t>72</w:t>
            </w:r>
            <w:r>
              <w:rPr>
                <w:rFonts w:ascii="YS Text;Arial;Helvetica;Arial Unicode MS;sans-serif" w:hAnsi="YS Text;Arial;Helvetica;Arial Unicode MS;sans-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ru-RU"/>
              </w:rPr>
              <w:t>:41:0313009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  <w:lang w:val="ru-RU"/>
              </w:rPr>
              <w:t xml:space="preserve"> 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(местоположение) земельного участка &lt;1&gt;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г. Тюмень, СНТ «ДИО», ул. Сакко 30, корп.1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проекта межевания территории &lt;4&gt;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&lt;5&gt;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права, на котором Заявитель желает приобрести земельный участок &lt;6&gt;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sz w:val="22"/>
                <w:szCs w:val="22"/>
                <w:lang w:val="ru-RU"/>
              </w:rPr>
              <w:t>Для ведения садоводства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изъятии земельного участка для государственных или муниципальных нужд &lt;7&gt;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документа территориального планирования и (или) проекта планировки территории &lt;8&gt;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b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sz w:val="22"/>
                <w:szCs w:val="22"/>
                <w:lang w:val="en-US"/>
              </w:rPr>
              <w:t>V</w:t>
            </w:r>
          </w:p>
        </w:tc>
        <w:tc>
          <w:tcPr>
            <w:tcW w:w="8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почте в форме документа на бумажном носителе по адресу: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электронной почте в форме электронного документа по адресу: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направления уведомления о результате предоставления государственной услуги &lt;9&gt;: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СМС-сообщения на номер телефона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 w:bidi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 w:bidi="ar-SA"/>
              </w:rPr>
              <w:t>8-922-222-22-22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уведомления на электронный адрес: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Примечание &lt;1&gt;: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   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                                     Иванов И.И.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 /____________________________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22.08.2024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"___"_______ ____ г.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" w:name="Par732"/>
      <w:bookmarkEnd w:id="1"/>
      <w:r>
        <w:rPr>
          <w:color w:val="000000"/>
        </w:rPr>
        <w:t>&lt;1&gt; Заполняется по желанию Заявителя.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2" w:name="Par733"/>
      <w:bookmarkEnd w:id="2"/>
      <w:r>
        <w:rPr>
          <w:color w:val="000000"/>
        </w:rPr>
        <w:t>&lt;2&gt; Указывается почтовый адрес и (или) адрес электронной почты для связи с Заявителем.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3" w:name="Par734"/>
      <w:bookmarkEnd w:id="3"/>
      <w:r>
        <w:rPr>
          <w:color w:val="000000"/>
        </w:rPr>
        <w:t>&lt;3&gt; Указывается кадастровый номер земельного участка, в случае, если границы такого земельного участка подлежат уточнению в соответствии с Федеральным законом от 13.07.2015 N 218-ФЗ "О государственной регистрации недвижимости".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4" w:name="Par735"/>
      <w:bookmarkEnd w:id="4"/>
      <w:r>
        <w:rPr>
          <w:color w:val="000000"/>
        </w:rPr>
        <w:t>&lt;4&gt; Указывается в случае, если образование испрашиваемого земельного участка предусмотрено проектом межевания территории.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5" w:name="Par736"/>
      <w:bookmarkEnd w:id="5"/>
      <w:r>
        <w:rPr>
          <w:color w:val="000000"/>
        </w:rPr>
        <w:t>&lt;5&gt; Указывается в случае, если сведения о таких земельных участках внесены в Единый государственный реестр недвижимости.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6" w:name="Par737"/>
      <w:bookmarkEnd w:id="6"/>
      <w:r>
        <w:rPr>
          <w:color w:val="000000"/>
        </w:rPr>
        <w:t>&lt;6&gt; Указывается в случае, если предоставление земельного участка возможно на нескольких видах прав.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7" w:name="Par738"/>
      <w:bookmarkEnd w:id="7"/>
      <w:r>
        <w:rPr>
          <w:color w:val="000000"/>
        </w:rPr>
        <w:t>&lt;7&gt; 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8" w:name="Par739"/>
      <w:bookmarkEnd w:id="8"/>
      <w:r>
        <w:rPr>
          <w:color w:val="000000"/>
        </w:rPr>
        <w:t>&lt;8&gt;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9" w:name="Par740"/>
      <w:bookmarkEnd w:id="9"/>
      <w:r>
        <w:rPr>
          <w:color w:val="000000"/>
        </w:rPr>
        <w:t>&lt;9&gt; При направлении Заявления посредством Портала услуг Тюменской области Заявителем может быть дополнительно осуществлен выбор способа направления уведомлений о результате предоставления государственной услуги.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YS Text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1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/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LibreOffice/7.6.4.1$Windows_X86_64 LibreOffice_project/e19e193f88cd6c0525a17fb7a176ed8e6a3e2aa1</Application>
  <AppVersion>15.0000</AppVersion>
  <Pages>4</Pages>
  <Words>590</Words>
  <Characters>4254</Characters>
  <CharactersWithSpaces>4795</CharactersWithSpaces>
  <Paragraphs>105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2024-08-21T17:43:00Z</dcterms:created>
  <dc:creator/>
  <dc:description/>
  <dc:language>ru-RU</dc:language>
  <cp:lastModifiedBy/>
  <dcterms:modified xsi:type="dcterms:W3CDTF">2024-08-22T14:45:10Z</dcterms:modified>
  <cp:revision>4</cp:revision>
  <dc:subject/>
  <dc:title>Распоряжение Департамента имущественных отношений Тюменской области от 28.10.2022 N 907/08-2(ред. от 12.08.2024)"Об утверждении административных регламентов"(вместе с "Административным регламентом предоставления Департаментом имущественных отношений Тюменской области государственной услуги "Предварительное согласование предоставления садовых или огородных земельных участков, находящихся в государственной собственности, в собственность бесплатно", "Административным регламентом предоставления Департаментом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