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ОМУТИНСКОГО МУНИЦИПАЛЬНОГО РАЙОНА </w:t>
      </w:r>
    </w:p>
    <w:p w:rsidR="00CD0C20" w:rsidRPr="00CD0C20" w:rsidRDefault="00CD0C20" w:rsidP="00CD0C20">
      <w:pPr>
        <w:spacing w:before="100" w:beforeAutospacing="1" w:after="0" w:line="240" w:lineRule="auto"/>
        <w:ind w:lef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ТЮМЕНСКОЙ ОБЛАСТИ </w:t>
      </w:r>
    </w:p>
    <w:p w:rsidR="00CD0C20" w:rsidRPr="00CD0C20" w:rsidRDefault="00CD0C20" w:rsidP="00CD0C20">
      <w:pPr>
        <w:pBdr>
          <w:bottom w:val="double" w:sz="6" w:space="0" w:color="00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keepNext/>
        <w:spacing w:before="100" w:beforeAutospacing="1" w:after="100" w:afterAutospacing="1" w:line="288" w:lineRule="auto"/>
        <w:ind w:left="43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 О С Т А Н О В Л Е Н И Е</w:t>
      </w:r>
    </w:p>
    <w:p w:rsidR="00CD0C20" w:rsidRPr="00CD0C20" w:rsidRDefault="00CD0C20" w:rsidP="00CD0C20">
      <w:pPr>
        <w:spacing w:before="100" w:beforeAutospacing="1" w:after="0" w:line="240" w:lineRule="auto"/>
        <w:ind w:right="-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right="-9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1363217692"/>
      <w:bookmarkStart w:id="1" w:name="_Toc1361519502"/>
      <w:bookmarkStart w:id="2" w:name="_Toc1363217691"/>
      <w:bookmarkStart w:id="3" w:name="_Toc1361519501"/>
      <w:bookmarkStart w:id="4" w:name="_Toc136321769"/>
      <w:bookmarkStart w:id="5" w:name="_Toc136151950"/>
      <w:bookmarkEnd w:id="0"/>
      <w:bookmarkEnd w:id="1"/>
      <w:bookmarkEnd w:id="2"/>
      <w:bookmarkEnd w:id="3"/>
      <w:bookmarkEnd w:id="4"/>
      <w:bookmarkEnd w:id="5"/>
      <w:r w:rsidRPr="00CD0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июля 2024 г. № 547-п</w:t>
      </w: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lang w:eastAsia="ru-RU"/>
        </w:rPr>
        <w:t>с.Омутинское</w:t>
      </w: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142" w:line="240" w:lineRule="auto"/>
        <w:ind w:right="4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внесении изменений в постановление от 01.03.2018 № 120-п</w:t>
      </w:r>
    </w:p>
    <w:p w:rsidR="00CD0C20" w:rsidRPr="00CD0C20" w:rsidRDefault="00CD0C20" w:rsidP="00CD0C20">
      <w:pPr>
        <w:spacing w:before="100" w:beforeAutospacing="1" w:after="240" w:line="240" w:lineRule="auto"/>
        <w:ind w:right="49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Уставом Омутинского муниципального района Тюменской области:</w:t>
      </w: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В постановление администрации Омутинского муниципального района от 01.03.2018 №120-п «Об утверждении административного регламента предоставления муниципальной услуги»</w:t>
      </w:r>
      <w:r w:rsidRPr="00CD0C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</w:t>
      </w: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«Рассмотрение заявлений и заключение соглашений об установлении сервитута» внести следующие изменения:</w:t>
      </w: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Приложение к вышеуказанному постановлению изложить в редакции, согласно </w:t>
      </w:r>
      <w:proofErr w:type="gramStart"/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приложению</w:t>
      </w:r>
      <w:proofErr w:type="gramEnd"/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 настоящему постановлению.</w:t>
      </w: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Разместить настоящее постановление на официальном сайте Омутинского муниципального района (https://omutinka.admtyumen.ru/) в разделе «Власть/Администрация/нормативно-правовые документы», в Федеральном и Региональном реестре государственных и муниципальных услуг (функций). </w:t>
      </w: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 Опубликовать настоящее постановление в районной газете "Сельский вестник", приложение к настоящему постановлению обнародовать в здании районной библиотеки, расположенном по адресу: с. Омутинское, ул. Советская, 128, в здании районного дома культуры, расположенном по адресу: с Омутинское, ул. Калинина, 3, в здании Чуркинского дома культуры, расположенном по адресу: с. Омутинское, ул. Тимирязева, 1а.</w:t>
      </w: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:rsidR="00CD0C20" w:rsidRPr="00CD0C20" w:rsidRDefault="00CD0C20" w:rsidP="00CD0C20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Контроль за исполнением настоящего постановления возложить на заместителя главы Омутинского муниципального района, начальника управления развития АПК.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left="-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Первый заместитель главы района Е.И. Малушкова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Омутинского муниципального района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29.07.2024 № 547-п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находящихся в собственности Омутинского муниципального района, а также земельных участков, государственная собственность на которые не разграничена и полномочия в отношении которых осуществляет администрация Омутинского муниципального района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Омутинского муниципального района (далее - администрация).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 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Вариантами предоставления муниципальной услуги являются: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о возможности заключения соглашения об установлении сервитута в предложенных заявителем (представителем заявителя) границах;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соглашение об установлении сервитута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установлении сервитута.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заявлений и заключение соглашений об установлении сервитута.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имущественных, земельных отношений и градостроитльетсва (далее - Управление).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2.3.1.1. Уведомление о возможности заключения соглашения об установлении сервитута в предложенных заявителем (представителем заявителя) границах.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2.3.1.2. Предложение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2.3.1.5. Решение об отказе в установлении сервитута.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 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 календарных дней.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2.4.4. Срок со дня получения заявления по день направления заявителю (представителю заявителя) принятого администрацией решения об отказе в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установлении сервитута с указанием оснований такого отказа – в течение 30 календарных дней.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</w:t>
      </w: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Омутинского муниципального района в разделе «Власть/Администрация/Нормативно-правовые документы»,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электронного регионального реестра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 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2.6.1.2. К заявлению о заключении соглашения об установлении сервитута прилагаются: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схема границ сервитута на кадастровом плане территории </w:t>
      </w:r>
      <w:r w:rsidRPr="00CD0C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(если сервитут требуется установить в отношении части земельного участка).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CD0C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 требуется;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документ, подтверждающий полномочия представителя заявителя, в случае если заявление подается представителем заявителя. 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xls, xlsx, ods - для документов, содержащих расчеты;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zip, rar – для сжатых документов в один файл;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sig – для открепленной усиленной квалифицированной электронной подписи.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2.6.2.3. При подаче заявления посредством почтового отправления верность </w:t>
      </w:r>
      <w:proofErr w:type="gramStart"/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копий</w:t>
      </w:r>
      <w:proofErr w:type="gramEnd"/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2.7.1.1. В Федеральную налоговую службу о предоставлении: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(в случае подачи заявления представителем заявителя, действующего на основании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свидетельства о рождении ребенка, выданного органами записи актов гражданского состояния Российской Федерации);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2.7.1.2. В Федеральную службу государственной регистрации, кадастра и картографии о предоставлении: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из Единого государственного реестра недвижимости;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2.7.1.3. В органы опеки и попечительства о предоставлении: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 Основаниями для отказа в предоставлении муниципальной услуги являются: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D0C20" w:rsidRPr="00CD0C20" w:rsidRDefault="00CD0C20" w:rsidP="00CD0C2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D0C20" w:rsidRPr="00CD0C20" w:rsidRDefault="00CD0C20" w:rsidP="00CD0C20">
      <w:pPr>
        <w:keepNext/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CD0C20" w:rsidRPr="00CD0C20" w:rsidRDefault="00CD0C20" w:rsidP="00CD0C20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2.15. Показатели доступности и качества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 Показателями доступности муниципальной услуги являются: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наличие помещений, оборудования и оснащения, отвечающих требованиям настоящего регламента;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соблюдение режима работы администрации и МФЦ при предоставлении муниципальной услуги;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 Показателями качества муниципальной услуги являются: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2.16. Иные требования, в том числе учитывающие случаи и порядок предоставления муниципальной услуги в упреждающем (проактивном)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получить сведения о ходе выполнения заявления, поданного в электронной форме;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получить результат предоставления муниципальной услуги в форме электронного документа;</w:t>
      </w:r>
    </w:p>
    <w:p w:rsidR="00CD0C20" w:rsidRPr="00CD0C20" w:rsidRDefault="00CD0C20" w:rsidP="00CD0C20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администрации Омутинского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2.16.3. 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 Особенности выполнения отдельных административных процедур в МФЦ: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 При предоставлении муниципальной услуги в МФЦ заявитель (представитель заявителя) вправе: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3.1.2.2. Административные процедуры, предусмотренные подпунктом 3.1.2.1 настоящего подраздела, выполняются в соответствии с Правилами организации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Особенности предоставления муниципальной услуги в электронной форме: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3.1.3.3. При формировании заявления заявителю (представителя заявителя) обеспечивается: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возможность копирования и сохранения заявления и иных документов;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аявления;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отдела: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поступившие заявления и документы;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 действия в соответствии с пунктом 3.2.3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3.2. Прием и регистрация заявления и документов, необходимых для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В ходе личного приема заявителя (представителя заявителя) сотрудник МФЦ: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обеспечивает регистрацию заявления в системе электронного документооборота, а также выдачу заявителю (представителю заявителя) под личную подпись расписки о приеме заявления и документов.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3.2.3. 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Федерального закона №63-ФЗ (далее - проверка квалифицированной электронной подписи).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Единого портала или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системе электронного документооборота.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 Сотрудник управления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наличии оснований для отказа в предоставлении муниципальной услуги, указанных в пункте 2.9.1 подраздела 2.9 настоящего регламента, сотрудник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календарных дней со дня их выявления осуществляет: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подготовленного проекта решения об отказе в установлении сервитута на утверждение (подписание) главе района, который подлежит утверждению (подписанию) в течение 2 календарных дней со дня их поступления к главе района.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рабочего дня, следующего за днем утверждения (подписания) главой района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направление в МФЦ для последующей их выдачи заявителю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(представителю заявителя)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 в МФЦ осуществляется при личном обращении заявителя (представителя заявителя).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календарных дней со дня выявления их отсутствия осуществляет: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проекта соглашения об установлении сервитута;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передачу подготовленного проекта соглашения об установлении сервитута на утверждение (подписание)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района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подлежат утверждению (подписанию) в течение 2 календарных дней со дня их поступления к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района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Сотрудник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рабочего дня следующего за днем утверждения (подписания)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главой района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направление в МФЦ для последующей их выдачи заявителю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(представителю заявителя)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 в МФЦ осуществляется при личном обращении заявителя (представителя заявителя).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календарных дней со дня выявления их отсутствия осуществляет: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подготовленного проекта уведомления либо предложения и схемы границ на утверждение (подписание) главе района, которые подлежат утверждению (подписанию) в течение 2 календарных дней со дня их поступления к главе района.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рабочего дня, следующего за днем утверждения (подписания) главой района уведомления о возможности заключения соглашения об установлении сервитута в предложенных заявителем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направление в МФЦ для последующей их выдачи заявителю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(представителю заявителя)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 в МФЦ осуществляется при личном обращении заявителя (представителя заявителя).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 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устанавливается сервитут, представленного заявителем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(представителем заявителя)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 и регистрации заявления о предоставлении муниципальной услуги.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 Сотрудник управления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проекта соглашения об установлении сервитута;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подготовленного проекта соглашения на утверждение (подписание) главе района, который подлежит утверждению (подписанию) в течение 2 календарных дней со дня их поступления к главе района.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управления в течение 1 рабочего дня следующего за днем утверждения (подписания) главой района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заявление об исправлении 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3.5.5. В случае выявления допущенных опечаток и (или)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625"/>
      <w:bookmarkEnd w:id="6"/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</w:t>
      </w: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предоставлению муниципальной услуги, а также должностные лица администрации.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осуществления текущего контроля устанавливается муниципальным правовым актом администрации.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Администрация организует и осуществляет контроль за предоставлением муниципальной услуги.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Проверки полноты и качества предоставления муниципальной услуги осуществляются на основании распоряжения главы района.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CD0C20" w:rsidRPr="00CD0C20" w:rsidRDefault="00CD0C20" w:rsidP="00CD0C2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644"/>
      <w:bookmarkEnd w:id="7"/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АДМИНИСТРАЦИИ, МФЦ, </w:t>
      </w:r>
      <w:r w:rsidRPr="00CD0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D0C20" w:rsidRPr="00CD0C20" w:rsidRDefault="00CD0C20" w:rsidP="00CD0C20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заместителю главы района,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главе района на решения и действия (бездействие) заместителя главы района, координирующего и контролирующего деятельность управления;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директору МФЦ на решения или (и) действия (бездействие) сотрудников МФЦ.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Информация о порядке подачи и рассмотрения жалобы размещается на официальном сайте администрации Омутинского муниципального района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Федеральным законом от 27.07.2010 № 210-ФЗ «Об организации предоставления государственных и муниципальных услуг».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Постановлением Администрации Омутинского муниципального района от 30.07.2021 № 477-п «Об утверждении Порядка подачи и рассмотрения жалоб на нарушение порядка предоставления муниципальных услуг администрацией Омутинского муниципального района, должностными лицами, муниципальными служащими»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CD0C20" w:rsidRPr="00CD0C20" w:rsidRDefault="00CD0C20" w:rsidP="00CD0C20">
      <w:pPr>
        <w:spacing w:before="100" w:beforeAutospacing="1" w:after="2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4"/>
        <w:gridCol w:w="93"/>
        <w:gridCol w:w="2215"/>
        <w:gridCol w:w="1890"/>
        <w:gridCol w:w="387"/>
        <w:gridCol w:w="310"/>
        <w:gridCol w:w="1549"/>
        <w:gridCol w:w="2463"/>
      </w:tblGrid>
      <w:tr w:rsidR="00CD0C20" w:rsidRPr="00CD0C20" w:rsidTr="00CD0C20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Фамилия, имя, отчество (при наличии), </w:t>
            </w: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Прошу заключить соглашение об установлении сервитута: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отношении части земельного участка 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всего земельного участка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 действия сервитута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Предполагаемый срок действия сервитута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Документы, прилагаемые к заявлению в обязательном порядке</w:t>
            </w: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Схема границ сервитута на кадастровом плане территории </w:t>
            </w:r>
            <w:r w:rsidRPr="00CD0C2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требуется</w:t>
            </w: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 заявлению прилагаются по желанию заявителя: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«__» ___________ ____ г.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«__» ___________ ____ г.</w:t>
            </w:r>
          </w:p>
        </w:tc>
      </w:tr>
    </w:tbl>
    <w:p w:rsidR="00CD0C20" w:rsidRPr="00CD0C20" w:rsidRDefault="00CD0C20" w:rsidP="00CD0C20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CD0C20" w:rsidRPr="00CD0C20" w:rsidRDefault="00CD0C20" w:rsidP="00CD0C20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366"/>
        <w:gridCol w:w="2294"/>
        <w:gridCol w:w="2024"/>
        <w:gridCol w:w="544"/>
        <w:gridCol w:w="1709"/>
        <w:gridCol w:w="2249"/>
      </w:tblGrid>
      <w:tr w:rsidR="00CD0C20" w:rsidRPr="00CD0C20" w:rsidTr="00CD0C20">
        <w:trPr>
          <w:trHeight w:val="34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Фамилия, имя, отчество (при наличии), </w:t>
            </w: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CD0C2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C20" w:rsidRPr="00CD0C20" w:rsidTr="00CD0C20">
        <w:trPr>
          <w:trHeight w:val="330"/>
          <w:tblCellSpacing w:w="0" w:type="dxa"/>
        </w:trPr>
        <w:tc>
          <w:tcPr>
            <w:tcW w:w="9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исправить допущенную ошибку (опечатку) в _______________________________</w:t>
            </w: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заключающуюся в _____________________________________________________________________________________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CD0C20" w:rsidRPr="00CD0C20" w:rsidTr="00CD0C20">
        <w:trPr>
          <w:trHeight w:val="330"/>
          <w:tblCellSpacing w:w="0" w:type="dxa"/>
        </w:trPr>
        <w:tc>
          <w:tcPr>
            <w:tcW w:w="951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почтовым отправлением на указанный выше адрес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CD0C20" w:rsidRPr="00CD0C20" w:rsidRDefault="00CD0C20" w:rsidP="00CD0C2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 к Регламенту</w:t>
      </w:r>
    </w:p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2"/>
        <w:gridCol w:w="6257"/>
      </w:tblGrid>
      <w:tr w:rsidR="00CD0C20" w:rsidRPr="00CD0C20" w:rsidTr="00CD0C20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Физические лица;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Юридические лица;</w:t>
            </w:r>
          </w:p>
          <w:p w:rsidR="00CD0C20" w:rsidRPr="00CD0C20" w:rsidRDefault="00CD0C20" w:rsidP="00CD0C2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C20" w:rsidRPr="00CD0C20" w:rsidRDefault="00CD0C20" w:rsidP="00CD0C20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(представителем заявителя) границах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</w:t>
            </w:r>
          </w:p>
        </w:tc>
      </w:tr>
      <w:tr w:rsidR="00CD0C20" w:rsidRPr="00CD0C20" w:rsidTr="00CD0C2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0C20" w:rsidRPr="00CD0C20" w:rsidRDefault="00CD0C20" w:rsidP="00CD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D0C20" w:rsidRPr="00CD0C20" w:rsidRDefault="00CD0C20" w:rsidP="00CD0C2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C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об отказе в установлении сервитута</w:t>
            </w:r>
          </w:p>
          <w:p w:rsidR="00CD0C20" w:rsidRPr="00CD0C20" w:rsidRDefault="00CD0C20" w:rsidP="00CD0C2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0C20" w:rsidRPr="00CD0C20" w:rsidRDefault="00CD0C20" w:rsidP="00CD0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20" w:rsidRPr="00CD0C20" w:rsidRDefault="00CD0C20" w:rsidP="00CD0C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211"/>
      <w:bookmarkStart w:id="9" w:name="sub_212"/>
      <w:bookmarkStart w:id="10" w:name="sub_2111"/>
      <w:bookmarkStart w:id="11" w:name="sub_2121"/>
      <w:bookmarkStart w:id="12" w:name="sub_213"/>
      <w:bookmarkStart w:id="13" w:name="sub_214"/>
      <w:bookmarkStart w:id="14" w:name="sub_215"/>
      <w:bookmarkStart w:id="15" w:name="sub_22"/>
      <w:bookmarkStart w:id="16" w:name="sub_217"/>
      <w:bookmarkStart w:id="17" w:name="sub_300"/>
      <w:bookmarkStart w:id="18" w:name="sub_311"/>
      <w:bookmarkStart w:id="19" w:name="sub_31"/>
      <w:bookmarkStart w:id="20" w:name="sub_3111"/>
      <w:bookmarkStart w:id="21" w:name="sub_312"/>
      <w:bookmarkStart w:id="22" w:name="sub_313"/>
      <w:bookmarkStart w:id="23" w:name="sub_314"/>
      <w:bookmarkStart w:id="24" w:name="sub_315"/>
      <w:bookmarkStart w:id="25" w:name="sub_3161"/>
      <w:bookmarkStart w:id="26" w:name="sub_316"/>
      <w:bookmarkStart w:id="27" w:name="sub_3162"/>
      <w:bookmarkStart w:id="28" w:name="sub_317"/>
      <w:bookmarkStart w:id="29" w:name="sub_318"/>
      <w:bookmarkStart w:id="30" w:name="sub_42"/>
      <w:bookmarkStart w:id="31" w:name="sub_41"/>
      <w:bookmarkStart w:id="32" w:name="sub_421"/>
      <w:bookmarkStart w:id="33" w:name="sub_43"/>
      <w:bookmarkStart w:id="34" w:name="sub_44"/>
      <w:bookmarkStart w:id="35" w:name="sub_45"/>
      <w:bookmarkStart w:id="36" w:name="sub_46"/>
      <w:bookmarkStart w:id="37" w:name="sub_461"/>
      <w:bookmarkStart w:id="38" w:name="sub_462"/>
      <w:bookmarkStart w:id="39" w:name="sub_47"/>
      <w:bookmarkStart w:id="40" w:name="sub_472"/>
      <w:bookmarkStart w:id="41" w:name="sub_471"/>
      <w:bookmarkStart w:id="42" w:name="sub_4721"/>
      <w:bookmarkStart w:id="43" w:name="sub_473"/>
      <w:bookmarkStart w:id="44" w:name="sub_474"/>
      <w:bookmarkStart w:id="45" w:name="sub_475"/>
      <w:bookmarkStart w:id="46" w:name="sub_476"/>
      <w:bookmarkStart w:id="47" w:name="sub_477"/>
      <w:bookmarkStart w:id="48" w:name="sub_478"/>
      <w:bookmarkStart w:id="49" w:name="sub_48"/>
      <w:bookmarkStart w:id="50" w:name="sub_49"/>
      <w:bookmarkStart w:id="51" w:name="sub_400"/>
      <w:bookmarkStart w:id="52" w:name="sub_1100"/>
      <w:bookmarkStart w:id="53" w:name="sub_120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4F1017" w:rsidRDefault="004F1017">
      <w:bookmarkStart w:id="54" w:name="_GoBack"/>
      <w:bookmarkEnd w:id="54"/>
    </w:p>
    <w:sectPr w:rsidR="004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06"/>
    <w:rsid w:val="004F1017"/>
    <w:rsid w:val="00C56006"/>
    <w:rsid w:val="00C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546E-14E9-4E02-A73C-6F36C61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C20"/>
    <w:pPr>
      <w:keepNext/>
      <w:spacing w:before="100" w:beforeAutospacing="1" w:after="100" w:afterAutospacing="1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C2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C2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CD0C2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9091</Words>
  <Characters>51825</Characters>
  <Application>Microsoft Office Word</Application>
  <DocSecurity>0</DocSecurity>
  <Lines>431</Lines>
  <Paragraphs>121</Paragraphs>
  <ScaleCrop>false</ScaleCrop>
  <Company/>
  <LinksUpToDate>false</LinksUpToDate>
  <CharactersWithSpaces>60795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3</cp:revision>
  <dcterms:created xsi:type="dcterms:W3CDTF">2024-07-31T10:39:00Z</dcterms:created>
  <dcterms:modified xsi:type="dcterms:W3CDTF">2024-07-31T10:39:00Z</dcterms:modified>
</cp:coreProperties>
</file>