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5" w:rsidRPr="00082F45" w:rsidRDefault="00082F45" w:rsidP="00082F45">
      <w:pPr>
        <w:keepNext w:val="0"/>
        <w:shd w:val="clear" w:color="auto" w:fill="auto"/>
        <w:tabs>
          <w:tab w:val="left" w:pos="480"/>
        </w:tabs>
        <w:suppressAutoHyphens w:val="0"/>
        <w:spacing w:line="259" w:lineRule="auto"/>
        <w:ind w:right="-26" w:firstLine="0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082F4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7C5CAD" wp14:editId="1CFC38AF">
            <wp:extent cx="390525" cy="590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45" w:rsidRPr="00082F45" w:rsidRDefault="00082F45" w:rsidP="00082F45">
      <w:pPr>
        <w:keepNext w:val="0"/>
        <w:shd w:val="clear" w:color="auto" w:fill="auto"/>
        <w:tabs>
          <w:tab w:val="left" w:pos="480"/>
        </w:tabs>
        <w:suppressAutoHyphens w:val="0"/>
        <w:spacing w:line="259" w:lineRule="auto"/>
        <w:ind w:right="-26" w:firstLine="0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82F45" w:rsidRPr="00082F45" w:rsidRDefault="00082F45" w:rsidP="00082F45">
      <w:pPr>
        <w:keepNext w:val="0"/>
        <w:shd w:val="clear" w:color="auto" w:fill="auto"/>
        <w:tabs>
          <w:tab w:val="left" w:pos="480"/>
        </w:tabs>
        <w:suppressAutoHyphens w:val="0"/>
        <w:spacing w:line="259" w:lineRule="auto"/>
        <w:ind w:right="-26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F45" w:rsidRPr="00082F45" w:rsidRDefault="00082F45" w:rsidP="00082F45">
      <w:pPr>
        <w:keepNext w:val="0"/>
        <w:widowControl w:val="0"/>
        <w:shd w:val="clear" w:color="auto" w:fill="auto"/>
        <w:suppressAutoHyphens w:val="0"/>
        <w:autoSpaceDE w:val="0"/>
        <w:spacing w:line="259" w:lineRule="auto"/>
        <w:ind w:right="-26" w:firstLine="0"/>
        <w:jc w:val="center"/>
        <w:rPr>
          <w:rFonts w:eastAsia="Times New Roman" w:cs="Arial"/>
          <w:b/>
          <w:bCs/>
          <w:caps/>
          <w:sz w:val="32"/>
          <w:szCs w:val="32"/>
          <w:lang w:eastAsia="ar-SA"/>
        </w:rPr>
      </w:pPr>
      <w:r w:rsidRPr="00082F45">
        <w:rPr>
          <w:rFonts w:eastAsia="Times New Roman" w:cs="Arial"/>
          <w:b/>
          <w:bCs/>
          <w:caps/>
          <w:sz w:val="32"/>
          <w:szCs w:val="32"/>
          <w:lang w:eastAsia="ar-SA"/>
        </w:rPr>
        <w:t>АДМИНИСТРАЦИЯ Абатского</w:t>
      </w:r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082F45">
        <w:rPr>
          <w:rFonts w:eastAsia="Times New Roman" w:cs="Arial"/>
          <w:b/>
          <w:sz w:val="32"/>
          <w:szCs w:val="32"/>
          <w:lang w:eastAsia="ru-RU"/>
        </w:rPr>
        <w:t>МУНИЦИПАЛЬНОГО РАЙОНА</w:t>
      </w:r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</w:p>
    <w:p w:rsidR="00082F45" w:rsidRPr="00082F45" w:rsidRDefault="00082F45" w:rsidP="00082F45">
      <w:pPr>
        <w:keepNext w:val="0"/>
        <w:widowControl w:val="0"/>
        <w:shd w:val="clear" w:color="auto" w:fill="auto"/>
        <w:autoSpaceDE w:val="0"/>
        <w:spacing w:before="280"/>
        <w:ind w:firstLine="0"/>
        <w:jc w:val="center"/>
        <w:rPr>
          <w:rFonts w:eastAsia="Times New Roman" w:cs="Arial"/>
          <w:b/>
          <w:bCs/>
          <w:sz w:val="32"/>
          <w:szCs w:val="40"/>
          <w:lang w:eastAsia="ar-SA"/>
        </w:rPr>
      </w:pPr>
      <w:r w:rsidRPr="00082F45">
        <w:rPr>
          <w:rFonts w:eastAsia="Times New Roman" w:cs="Arial"/>
          <w:b/>
          <w:bCs/>
          <w:sz w:val="32"/>
          <w:szCs w:val="40"/>
          <w:lang w:eastAsia="ar-SA"/>
        </w:rPr>
        <w:t>ПОСТАНОВЛЕНИЕ</w:t>
      </w:r>
    </w:p>
    <w:p w:rsidR="00082F45" w:rsidRPr="00082F45" w:rsidRDefault="001832B7" w:rsidP="00082F45">
      <w:pPr>
        <w:shd w:val="clear" w:color="auto" w:fill="auto"/>
        <w:suppressAutoHyphens w:val="0"/>
        <w:spacing w:before="240" w:after="60"/>
        <w:ind w:firstLine="0"/>
        <w:jc w:val="left"/>
        <w:outlineLvl w:val="1"/>
        <w:rPr>
          <w:rFonts w:eastAsia="Times New Roman" w:cs="Arial"/>
          <w:bCs/>
          <w:iCs/>
          <w:szCs w:val="26"/>
          <w:lang w:eastAsia="x-none"/>
        </w:rPr>
      </w:pPr>
      <w:r>
        <w:rPr>
          <w:rFonts w:eastAsia="Times New Roman" w:cs="Arial"/>
          <w:bCs/>
          <w:iCs/>
          <w:szCs w:val="26"/>
          <w:lang w:eastAsia="x-none"/>
        </w:rPr>
        <w:t xml:space="preserve">12.05.2022  </w:t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ab/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ab/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ab/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ab/>
        <w:t xml:space="preserve">                           </w:t>
      </w:r>
      <w:r w:rsidR="003A4377">
        <w:rPr>
          <w:rFonts w:eastAsia="Times New Roman" w:cs="Arial"/>
          <w:bCs/>
          <w:iCs/>
          <w:szCs w:val="26"/>
          <w:lang w:eastAsia="x-none"/>
        </w:rPr>
        <w:t xml:space="preserve">                   </w:t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 xml:space="preserve"> </w:t>
      </w:r>
      <w:r w:rsidR="00BB6929">
        <w:rPr>
          <w:rFonts w:eastAsia="Times New Roman" w:cs="Arial"/>
          <w:bCs/>
          <w:iCs/>
          <w:szCs w:val="26"/>
          <w:lang w:eastAsia="x-none"/>
        </w:rPr>
        <w:t xml:space="preserve">    </w:t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 xml:space="preserve">№ </w:t>
      </w:r>
      <w:r>
        <w:rPr>
          <w:rFonts w:eastAsia="Times New Roman" w:cs="Arial"/>
          <w:bCs/>
          <w:iCs/>
          <w:szCs w:val="26"/>
          <w:lang w:eastAsia="x-none"/>
        </w:rPr>
        <w:t>36</w:t>
      </w:r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szCs w:val="26"/>
          <w:lang w:eastAsia="x-none"/>
        </w:rPr>
      </w:pPr>
      <w:r w:rsidRPr="00082F45">
        <w:rPr>
          <w:rFonts w:eastAsia="Times New Roman" w:cs="Arial"/>
          <w:szCs w:val="26"/>
          <w:lang w:eastAsia="x-none"/>
        </w:rPr>
        <w:t xml:space="preserve">с. </w:t>
      </w:r>
      <w:proofErr w:type="spellStart"/>
      <w:r w:rsidRPr="00082F45">
        <w:rPr>
          <w:rFonts w:eastAsia="Times New Roman" w:cs="Arial"/>
          <w:szCs w:val="26"/>
          <w:lang w:eastAsia="x-none"/>
        </w:rPr>
        <w:t>Абатское</w:t>
      </w:r>
      <w:proofErr w:type="spellEnd"/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szCs w:val="26"/>
          <w:lang w:eastAsia="x-none"/>
        </w:rPr>
      </w:pPr>
    </w:p>
    <w:p w:rsidR="00082F45" w:rsidRPr="00082F45" w:rsidRDefault="00082F45" w:rsidP="00082F45">
      <w:pPr>
        <w:keepNext w:val="0"/>
        <w:shd w:val="clear" w:color="auto" w:fill="auto"/>
        <w:tabs>
          <w:tab w:val="left" w:pos="5387"/>
          <w:tab w:val="left" w:pos="6237"/>
        </w:tabs>
        <w:suppressAutoHyphens w:val="0"/>
        <w:autoSpaceDE w:val="0"/>
        <w:autoSpaceDN w:val="0"/>
        <w:adjustRightInd w:val="0"/>
        <w:ind w:right="3401" w:firstLine="0"/>
        <w:jc w:val="left"/>
        <w:rPr>
          <w:rFonts w:eastAsia="Times New Roman" w:cs="Arial"/>
          <w:bCs/>
          <w:i/>
          <w:szCs w:val="26"/>
          <w:lang w:eastAsia="ru-RU"/>
        </w:rPr>
      </w:pPr>
      <w:r w:rsidRPr="00082F45">
        <w:rPr>
          <w:rFonts w:eastAsia="Times New Roman" w:cs="Arial"/>
          <w:bCs/>
          <w:i/>
          <w:szCs w:val="26"/>
          <w:lang w:eastAsia="ru-RU"/>
        </w:rPr>
        <w:t xml:space="preserve">О внесении </w:t>
      </w:r>
      <w:r w:rsidR="00BB6929">
        <w:rPr>
          <w:rFonts w:eastAsia="Times New Roman" w:cs="Arial"/>
          <w:bCs/>
          <w:i/>
          <w:szCs w:val="26"/>
          <w:lang w:eastAsia="ru-RU"/>
        </w:rPr>
        <w:t xml:space="preserve">дополнения </w:t>
      </w:r>
      <w:r w:rsidRPr="00082F45">
        <w:rPr>
          <w:rFonts w:eastAsia="Times New Roman" w:cs="Arial"/>
          <w:bCs/>
          <w:i/>
          <w:szCs w:val="26"/>
          <w:lang w:eastAsia="ru-RU"/>
        </w:rPr>
        <w:t>в постановление админ</w:t>
      </w:r>
      <w:r w:rsidRPr="00082F45">
        <w:rPr>
          <w:rFonts w:eastAsia="Times New Roman" w:cs="Arial"/>
          <w:bCs/>
          <w:i/>
          <w:szCs w:val="26"/>
          <w:lang w:eastAsia="ru-RU"/>
        </w:rPr>
        <w:t>и</w:t>
      </w:r>
      <w:r w:rsidRPr="00082F45">
        <w:rPr>
          <w:rFonts w:eastAsia="Times New Roman" w:cs="Arial"/>
          <w:bCs/>
          <w:i/>
          <w:szCs w:val="26"/>
          <w:lang w:eastAsia="ru-RU"/>
        </w:rPr>
        <w:t xml:space="preserve">страции Абатского муниципального района от </w:t>
      </w:r>
      <w:hyperlink r:id="rId10" w:tgtFrame="ChangingDocument" w:history="1">
        <w:r w:rsidRPr="00082F45">
          <w:rPr>
            <w:rFonts w:eastAsia="Times New Roman" w:cs="Arial"/>
            <w:i/>
            <w:szCs w:val="26"/>
            <w:lang w:eastAsia="ru-RU"/>
          </w:rPr>
          <w:t xml:space="preserve">02.03.2015 № </w:t>
        </w:r>
      </w:hyperlink>
      <w:r w:rsidRPr="00082F45">
        <w:rPr>
          <w:rFonts w:eastAsia="Times New Roman" w:cs="Arial"/>
          <w:i/>
          <w:szCs w:val="26"/>
          <w:lang w:eastAsia="ru-RU"/>
        </w:rPr>
        <w:t>14</w:t>
      </w:r>
    </w:p>
    <w:p w:rsidR="00082F45" w:rsidRPr="00082F45" w:rsidRDefault="00082F45" w:rsidP="00082F45">
      <w:pPr>
        <w:keepNext w:val="0"/>
        <w:shd w:val="clear" w:color="auto" w:fill="auto"/>
        <w:tabs>
          <w:tab w:val="left" w:pos="4820"/>
        </w:tabs>
        <w:suppressAutoHyphens w:val="0"/>
        <w:autoSpaceDE w:val="0"/>
        <w:autoSpaceDN w:val="0"/>
        <w:adjustRightInd w:val="0"/>
        <w:ind w:right="5668" w:firstLine="0"/>
        <w:rPr>
          <w:rFonts w:eastAsia="Times New Roman" w:cs="Arial"/>
          <w:bCs/>
          <w:i/>
          <w:szCs w:val="26"/>
          <w:lang w:eastAsia="ru-RU"/>
        </w:rPr>
      </w:pPr>
    </w:p>
    <w:p w:rsidR="00082F45" w:rsidRPr="00082F45" w:rsidRDefault="00082F45" w:rsidP="00082F45">
      <w:pPr>
        <w:keepNext w:val="0"/>
        <w:shd w:val="clear" w:color="auto" w:fill="auto"/>
        <w:tabs>
          <w:tab w:val="left" w:pos="4820"/>
        </w:tabs>
        <w:suppressAutoHyphens w:val="0"/>
        <w:autoSpaceDE w:val="0"/>
        <w:autoSpaceDN w:val="0"/>
        <w:adjustRightInd w:val="0"/>
        <w:ind w:right="5668" w:firstLine="0"/>
        <w:rPr>
          <w:rFonts w:eastAsia="Times New Roman" w:cs="Arial"/>
          <w:bCs/>
          <w:i/>
          <w:szCs w:val="26"/>
          <w:lang w:eastAsia="ru-RU"/>
        </w:rPr>
      </w:pPr>
    </w:p>
    <w:p w:rsidR="00BB6929" w:rsidRDefault="00BB6929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BB6929">
        <w:rPr>
          <w:rFonts w:eastAsia="SimSun" w:cs="Arial"/>
          <w:kern w:val="3"/>
          <w:szCs w:val="26"/>
          <w:lang w:eastAsia="zh-CN" w:bidi="hi-IN"/>
        </w:rPr>
        <w:t>В соответствии с Федеральным законом от 14.03.2022 № 58-ФЗ «О внесении изменений в отдельные законодательные акты Российской Федерации», в целях реализации положений постановления Правительства РФ от 09.04.2022 № 629 «Об особенностях регулирования земельных отношений в Российской Федерации в 2022 году», руководствуясь статьей 32 Устава Абатского муниципального район, ПОСТАНОВЛЯЮ:</w:t>
      </w:r>
    </w:p>
    <w:p w:rsidR="00082F45" w:rsidRPr="00082F45" w:rsidRDefault="00082F45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082F45">
        <w:rPr>
          <w:rFonts w:eastAsia="SimSun" w:cs="Arial"/>
          <w:kern w:val="3"/>
          <w:szCs w:val="26"/>
          <w:lang w:eastAsia="zh-CN" w:bidi="hi-IN"/>
        </w:rPr>
        <w:t xml:space="preserve">1. Внести следующее </w:t>
      </w:r>
      <w:r w:rsidR="00BB6929">
        <w:rPr>
          <w:rFonts w:eastAsia="SimSun" w:cs="Arial"/>
          <w:kern w:val="3"/>
          <w:szCs w:val="26"/>
          <w:lang w:eastAsia="zh-CN" w:bidi="hi-IN"/>
        </w:rPr>
        <w:t>дополнение</w:t>
      </w:r>
      <w:r w:rsidRPr="00082F45">
        <w:rPr>
          <w:rFonts w:eastAsia="SimSun" w:cs="Arial"/>
          <w:kern w:val="3"/>
          <w:szCs w:val="26"/>
          <w:lang w:eastAsia="zh-CN" w:bidi="hi-IN"/>
        </w:rPr>
        <w:t xml:space="preserve"> в постановление администрации Абатского муниципального района от 02.03.2015 № 14 «Об утверждении административного регламента предоставления муниципальной услуги: «Рассмотрение заявлений и принятие решений о проведен</w:t>
      </w:r>
      <w:proofErr w:type="gramStart"/>
      <w:r w:rsidRPr="00082F45">
        <w:rPr>
          <w:rFonts w:eastAsia="SimSun" w:cs="Arial"/>
          <w:kern w:val="3"/>
          <w:szCs w:val="26"/>
          <w:lang w:eastAsia="zh-CN" w:bidi="hi-IN"/>
        </w:rPr>
        <w:t>ии ау</w:t>
      </w:r>
      <w:proofErr w:type="gramEnd"/>
      <w:r w:rsidRPr="00082F45">
        <w:rPr>
          <w:rFonts w:eastAsia="SimSun" w:cs="Arial"/>
          <w:kern w:val="3"/>
          <w:szCs w:val="26"/>
          <w:lang w:eastAsia="zh-CN" w:bidi="hi-IN"/>
        </w:rPr>
        <w:t>кциона по продаже земельного участка или аукциона на право заключения договора аренды земельного участка» (в редакции постановлени</w:t>
      </w:r>
      <w:r w:rsidR="00BB6929">
        <w:rPr>
          <w:rFonts w:eastAsia="SimSun" w:cs="Arial"/>
          <w:kern w:val="3"/>
          <w:szCs w:val="26"/>
          <w:lang w:eastAsia="zh-CN" w:bidi="hi-IN"/>
        </w:rPr>
        <w:t>й</w:t>
      </w:r>
      <w:r w:rsidRPr="00082F45">
        <w:rPr>
          <w:rFonts w:eastAsia="SimSun" w:cs="Arial"/>
          <w:kern w:val="3"/>
          <w:szCs w:val="26"/>
          <w:lang w:eastAsia="zh-CN" w:bidi="hi-IN"/>
        </w:rPr>
        <w:t xml:space="preserve"> от 21.11.2016 № 79</w:t>
      </w:r>
      <w:r w:rsidR="00BB6929">
        <w:rPr>
          <w:rFonts w:eastAsia="SimSun" w:cs="Arial"/>
          <w:kern w:val="3"/>
          <w:szCs w:val="26"/>
          <w:lang w:eastAsia="zh-CN" w:bidi="hi-IN"/>
        </w:rPr>
        <w:t>, 30.03.2021 № 43, 15.11.2021 № 134)</w:t>
      </w:r>
      <w:r w:rsidRPr="00082F45">
        <w:rPr>
          <w:rFonts w:eastAsia="SimSun" w:cs="Arial"/>
          <w:kern w:val="3"/>
          <w:szCs w:val="26"/>
          <w:lang w:eastAsia="zh-CN" w:bidi="hi-IN"/>
        </w:rPr>
        <w:t xml:space="preserve"> (далее - постановление):</w:t>
      </w:r>
    </w:p>
    <w:p w:rsidR="00BB6929" w:rsidRDefault="00082F45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NSimSun" w:cs="Arial"/>
          <w:kern w:val="3"/>
          <w:szCs w:val="26"/>
          <w:lang w:eastAsia="zh-CN" w:bidi="hi-IN"/>
        </w:rPr>
      </w:pPr>
      <w:r w:rsidRPr="00082F45">
        <w:rPr>
          <w:rFonts w:eastAsia="SimSun" w:cs="Arial"/>
          <w:kern w:val="3"/>
          <w:szCs w:val="26"/>
          <w:lang w:eastAsia="zh-CN" w:bidi="hi-IN"/>
        </w:rPr>
        <w:t xml:space="preserve">1.1. </w:t>
      </w:r>
      <w:r w:rsidR="00BB6929">
        <w:rPr>
          <w:rFonts w:eastAsia="NSimSun" w:cs="Arial"/>
          <w:kern w:val="3"/>
          <w:szCs w:val="26"/>
          <w:lang w:eastAsia="zh-CN" w:bidi="hi-IN"/>
        </w:rPr>
        <w:t xml:space="preserve">Постановление после пункта 1 дополнить пунктом 2 следующего содержания: «2. </w:t>
      </w:r>
      <w:r w:rsidR="00BB6929" w:rsidRPr="00935EF9">
        <w:rPr>
          <w:rFonts w:eastAsia="NSimSun" w:cs="Arial"/>
          <w:kern w:val="3"/>
          <w:szCs w:val="26"/>
          <w:lang w:eastAsia="zh-CN" w:bidi="hi-IN"/>
        </w:rPr>
        <w:t>Установить, что в соответствии с Федеральным законом от 14.03.2022 № 58-ФЗ «О внесении изменений в отдельные законодательные акты Российской Федерации» в 2022 году положения Регламента применяются с учетом требований постановления Правительства Российской Федерации от 09.04.2022 № 629 «Об особенностях регулирования земельных отношений в Российской Федерации в 2022 году</w:t>
      </w:r>
      <w:proofErr w:type="gramStart"/>
      <w:r w:rsidR="00BB6929">
        <w:rPr>
          <w:rFonts w:eastAsia="NSimSun" w:cs="Arial"/>
          <w:kern w:val="3"/>
          <w:szCs w:val="26"/>
          <w:lang w:eastAsia="zh-CN" w:bidi="hi-IN"/>
        </w:rPr>
        <w:t xml:space="preserve">.», </w:t>
      </w:r>
      <w:proofErr w:type="gramEnd"/>
      <w:r w:rsidR="00BB6929">
        <w:rPr>
          <w:rFonts w:eastAsia="NSimSun" w:cs="Arial"/>
          <w:kern w:val="3"/>
          <w:szCs w:val="26"/>
          <w:lang w:eastAsia="zh-CN" w:bidi="hi-IN"/>
        </w:rPr>
        <w:t>изменив последующую нумерацию пунктов.</w:t>
      </w:r>
    </w:p>
    <w:p w:rsidR="00082F45" w:rsidRPr="00082F45" w:rsidRDefault="00082F45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082F45">
        <w:rPr>
          <w:rFonts w:eastAsia="SimSun" w:cs="Arial"/>
          <w:kern w:val="3"/>
          <w:szCs w:val="26"/>
          <w:lang w:eastAsia="zh-CN" w:bidi="hi-IN"/>
        </w:rPr>
        <w:t xml:space="preserve">2. Опубликовать настоящее постановление на портале Минюста России «Нормативные правовые акты в Российской Федерации» (http://pravo-minjust.ru, http://право-минюст. </w:t>
      </w:r>
      <w:proofErr w:type="spellStart"/>
      <w:r w:rsidRPr="00082F45">
        <w:rPr>
          <w:rFonts w:eastAsia="SimSun" w:cs="Arial"/>
          <w:kern w:val="3"/>
          <w:szCs w:val="26"/>
          <w:lang w:eastAsia="zh-CN" w:bidi="hi-IN"/>
        </w:rPr>
        <w:t>рф</w:t>
      </w:r>
      <w:proofErr w:type="spellEnd"/>
      <w:r w:rsidRPr="00082F45">
        <w:rPr>
          <w:rFonts w:eastAsia="SimSun" w:cs="Arial"/>
          <w:kern w:val="3"/>
          <w:szCs w:val="26"/>
          <w:lang w:eastAsia="zh-CN" w:bidi="hi-IN"/>
        </w:rPr>
        <w:t xml:space="preserve">), зарегистрированный в качестве средства массовой информации Эл № ФС77-72471 от 05.03.2018, и </w:t>
      </w:r>
      <w:proofErr w:type="gramStart"/>
      <w:r w:rsidRPr="00082F45">
        <w:rPr>
          <w:rFonts w:eastAsia="SimSun" w:cs="Arial"/>
          <w:kern w:val="3"/>
          <w:szCs w:val="26"/>
          <w:lang w:eastAsia="zh-CN" w:bidi="hi-IN"/>
        </w:rPr>
        <w:t>разместить его</w:t>
      </w:r>
      <w:proofErr w:type="gramEnd"/>
      <w:r w:rsidRPr="00082F45">
        <w:rPr>
          <w:rFonts w:eastAsia="SimSun" w:cs="Arial"/>
          <w:kern w:val="3"/>
          <w:szCs w:val="26"/>
          <w:lang w:eastAsia="zh-CN" w:bidi="hi-IN"/>
        </w:rPr>
        <w:t xml:space="preserve"> на официальном сайте Абатского муниципального района в сети Интернет. </w:t>
      </w:r>
    </w:p>
    <w:p w:rsidR="00082F45" w:rsidRPr="00082F45" w:rsidRDefault="00082F45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082F45">
        <w:rPr>
          <w:rFonts w:eastAsia="SimSun" w:cs="Arial"/>
          <w:kern w:val="3"/>
          <w:szCs w:val="26"/>
          <w:lang w:eastAsia="zh-CN" w:bidi="hi-IN"/>
        </w:rPr>
        <w:t xml:space="preserve">3. </w:t>
      </w:r>
      <w:proofErr w:type="gramStart"/>
      <w:r w:rsidRPr="00082F45">
        <w:rPr>
          <w:rFonts w:eastAsia="SimSun" w:cs="Arial"/>
          <w:kern w:val="3"/>
          <w:szCs w:val="26"/>
          <w:lang w:eastAsia="zh-CN" w:bidi="hi-IN"/>
        </w:rPr>
        <w:t>Контроль за</w:t>
      </w:r>
      <w:proofErr w:type="gramEnd"/>
      <w:r w:rsidRPr="00082F45">
        <w:rPr>
          <w:rFonts w:eastAsia="SimSun" w:cs="Arial"/>
          <w:kern w:val="3"/>
          <w:szCs w:val="26"/>
          <w:lang w:eastAsia="zh-CN" w:bidi="hi-IN"/>
        </w:rPr>
        <w:t xml:space="preserve"> исполнением настоящего постановления возложить на Первого заместителя Главы района.</w:t>
      </w:r>
    </w:p>
    <w:p w:rsidR="00082F45" w:rsidRPr="00082F45" w:rsidRDefault="00082F45" w:rsidP="00082F45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0"/>
        <w:rPr>
          <w:rFonts w:eastAsia="Times New Roman" w:cs="Arial"/>
          <w:szCs w:val="26"/>
          <w:lang w:eastAsia="ru-RU"/>
        </w:rPr>
      </w:pPr>
    </w:p>
    <w:p w:rsidR="00082F45" w:rsidRPr="00082F45" w:rsidRDefault="00082F45" w:rsidP="00082F45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0"/>
        <w:rPr>
          <w:rFonts w:eastAsia="Times New Roman" w:cs="Arial"/>
          <w:szCs w:val="26"/>
          <w:lang w:eastAsia="ru-RU"/>
        </w:rPr>
      </w:pPr>
      <w:r w:rsidRPr="00082F45">
        <w:rPr>
          <w:rFonts w:eastAsia="Times New Roman" w:cs="Arial"/>
          <w:szCs w:val="26"/>
          <w:lang w:eastAsia="ru-RU"/>
        </w:rPr>
        <w:t>Глава района                                                                                   И.Ю. Васильев</w:t>
      </w:r>
    </w:p>
    <w:p w:rsidR="00082F45" w:rsidRPr="00082F45" w:rsidRDefault="00082F45" w:rsidP="00C1589F">
      <w:pPr>
        <w:keepNext w:val="0"/>
        <w:shd w:val="clear" w:color="auto" w:fill="auto"/>
        <w:autoSpaceDN w:val="0"/>
        <w:ind w:firstLine="0"/>
        <w:textAlignment w:val="baseline"/>
        <w:rPr>
          <w:rFonts w:eastAsia="SimSun" w:cs="Arial"/>
          <w:kern w:val="3"/>
          <w:szCs w:val="26"/>
          <w:lang w:eastAsia="zh-CN" w:bidi="hi-IN"/>
        </w:rPr>
      </w:pPr>
      <w:bookmarkStart w:id="0" w:name="_GoBack"/>
      <w:bookmarkEnd w:id="0"/>
    </w:p>
    <w:sectPr w:rsidR="00082F45" w:rsidRPr="00082F45" w:rsidSect="00BB6929">
      <w:pgSz w:w="11906" w:h="16838"/>
      <w:pgMar w:top="851" w:right="567" w:bottom="567" w:left="1701" w:header="0" w:footer="0" w:gutter="0"/>
      <w:cols w:space="720"/>
      <w:formProt w:val="0"/>
      <w:docGrid w:linePitch="354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A3" w:rsidRDefault="00406BA3">
      <w:r>
        <w:separator/>
      </w:r>
    </w:p>
  </w:endnote>
  <w:endnote w:type="continuationSeparator" w:id="0">
    <w:p w:rsidR="00406BA3" w:rsidRDefault="0040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A3" w:rsidRDefault="00406BA3">
      <w:r>
        <w:separator/>
      </w:r>
    </w:p>
  </w:footnote>
  <w:footnote w:type="continuationSeparator" w:id="0">
    <w:p w:rsidR="00406BA3" w:rsidRDefault="0040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F6B"/>
    <w:multiLevelType w:val="multilevel"/>
    <w:tmpl w:val="9D22A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52512E93"/>
    <w:multiLevelType w:val="multilevel"/>
    <w:tmpl w:val="CE0E9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93"/>
    <w:rsid w:val="00082F45"/>
    <w:rsid w:val="000C0B8E"/>
    <w:rsid w:val="00125BB0"/>
    <w:rsid w:val="001832B7"/>
    <w:rsid w:val="001B0003"/>
    <w:rsid w:val="001B4494"/>
    <w:rsid w:val="001B6793"/>
    <w:rsid w:val="00256D68"/>
    <w:rsid w:val="00296705"/>
    <w:rsid w:val="002E3CDF"/>
    <w:rsid w:val="003145EA"/>
    <w:rsid w:val="003A4377"/>
    <w:rsid w:val="00406BA3"/>
    <w:rsid w:val="00422C90"/>
    <w:rsid w:val="0065609C"/>
    <w:rsid w:val="00725BA2"/>
    <w:rsid w:val="00791EA0"/>
    <w:rsid w:val="00793DE2"/>
    <w:rsid w:val="00825914"/>
    <w:rsid w:val="008459E9"/>
    <w:rsid w:val="008539F7"/>
    <w:rsid w:val="00A70AFB"/>
    <w:rsid w:val="00BB0693"/>
    <w:rsid w:val="00BB6929"/>
    <w:rsid w:val="00C05E56"/>
    <w:rsid w:val="00C1589F"/>
    <w:rsid w:val="00D0741B"/>
    <w:rsid w:val="00DF361F"/>
    <w:rsid w:val="00E36D79"/>
    <w:rsid w:val="00E959D4"/>
    <w:rsid w:val="00F3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0"/>
      <w:sz w:val="14"/>
      <w:vertAlign w:val="baseline"/>
    </w:rPr>
  </w:style>
  <w:style w:type="character" w:customStyle="1" w:styleId="WWCharLFO9LVL1">
    <w:name w:val="WW_CharLFO9LVL1"/>
    <w:qFormat/>
    <w:rPr>
      <w:b/>
      <w:sz w:val="24"/>
      <w:szCs w:val="2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position w:val="22"/>
      <w:sz w:val="14"/>
    </w:rPr>
  </w:style>
  <w:style w:type="character" w:customStyle="1" w:styleId="ac">
    <w:name w:val="Символы концевой сноски"/>
    <w:qFormat/>
  </w:style>
  <w:style w:type="character" w:customStyle="1" w:styleId="WWCharLFO1LVL1">
    <w:name w:val="WW_CharLFO1LVL1"/>
    <w:qFormat/>
    <w:rPr>
      <w:b/>
      <w:sz w:val="24"/>
      <w:szCs w:val="24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Текст Знак"/>
    <w:qFormat/>
    <w:rPr>
      <w:sz w:val="21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f">
    <w:name w:val="Тема примечания Знак"/>
    <w:qFormat/>
    <w:rPr>
      <w:rFonts w:eastAsia="Calibri"/>
      <w:bCs/>
      <w:lang w:eastAsia="en-US"/>
    </w:rPr>
  </w:style>
  <w:style w:type="character" w:customStyle="1" w:styleId="af0">
    <w:name w:val="Текст примечания Знак"/>
    <w:qFormat/>
    <w:rPr>
      <w:rFonts w:eastAsia="Calibri"/>
      <w:lang w:eastAsia="en-US"/>
    </w:rPr>
  </w:style>
  <w:style w:type="character" w:styleId="af1">
    <w:name w:val="annotation reference"/>
    <w:qFormat/>
    <w:rPr>
      <w:sz w:val="16"/>
    </w:rPr>
  </w:style>
  <w:style w:type="character" w:customStyle="1" w:styleId="apple-converted-space">
    <w:name w:val="apple-converted-space"/>
    <w:qFormat/>
  </w:style>
  <w:style w:type="paragraph" w:styleId="af2">
    <w:name w:val="List Paragraph"/>
    <w:basedOn w:val="a"/>
    <w:qFormat/>
    <w:pPr>
      <w:ind w:left="720" w:firstLine="0"/>
    </w:pPr>
  </w:style>
  <w:style w:type="paragraph" w:styleId="af3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note text"/>
    <w:basedOn w:val="a"/>
    <w:qFormat/>
    <w:rPr>
      <w:sz w:val="20"/>
      <w:szCs w:val="20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styleId="afb">
    <w:name w:val="Body Text"/>
    <w:basedOn w:val="a"/>
    <w:pPr>
      <w:spacing w:after="140" w:line="288" w:lineRule="auto"/>
    </w:pPr>
  </w:style>
  <w:style w:type="paragraph" w:customStyle="1" w:styleId="1">
    <w:name w:val="Обычный1"/>
    <w:qFormat/>
    <w:pPr>
      <w:keepNext/>
      <w:shd w:val="clear" w:color="auto" w:fill="FFFFFF"/>
      <w:suppressAutoHyphens/>
    </w:pPr>
  </w:style>
  <w:style w:type="paragraph" w:styleId="afc">
    <w:name w:val="Plain Text"/>
    <w:basedOn w:val="a"/>
    <w:qFormat/>
    <w:rPr>
      <w:sz w:val="21"/>
    </w:rPr>
  </w:style>
  <w:style w:type="paragraph" w:customStyle="1" w:styleId="10">
    <w:name w:val="Обычная таблица1"/>
    <w:qFormat/>
    <w:pPr>
      <w:keepNext/>
      <w:shd w:val="clear" w:color="auto" w:fill="FFFFFF"/>
      <w:suppressAutoHyphens/>
    </w:pPr>
    <w:rPr>
      <w:rFonts w:eastAsia="Times New Roman" w:cs="Liberation Serif"/>
      <w:lang w:eastAsia="ar-SA"/>
    </w:rPr>
  </w:style>
  <w:style w:type="paragraph" w:styleId="afd">
    <w:name w:val="Normal (Web)"/>
    <w:qFormat/>
    <w:pPr>
      <w:keepNext/>
      <w:shd w:val="clear" w:color="auto" w:fill="FFFFFF"/>
      <w:suppressAutoHyphens/>
      <w:spacing w:before="10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styleId="afe">
    <w:name w:val="annotation subject"/>
    <w:qFormat/>
    <w:pPr>
      <w:keepNext/>
      <w:shd w:val="clear" w:color="auto" w:fill="FFFFFF"/>
      <w:suppressAutoHyphens/>
      <w:spacing w:after="200" w:line="240" w:lineRule="auto"/>
    </w:pPr>
    <w:rPr>
      <w:bCs/>
      <w:szCs w:val="20"/>
    </w:rPr>
  </w:style>
  <w:style w:type="paragraph" w:styleId="aff">
    <w:name w:val="annotation text"/>
    <w:qFormat/>
    <w:pPr>
      <w:keepNext/>
      <w:shd w:val="clear" w:color="auto" w:fill="FFFFFF"/>
      <w:suppressAutoHyphens/>
      <w:spacing w:after="200" w:line="240" w:lineRule="auto"/>
    </w:pPr>
    <w:rPr>
      <w:szCs w:val="20"/>
    </w:rPr>
  </w:style>
  <w:style w:type="paragraph" w:customStyle="1" w:styleId="ConsPlusCell">
    <w:name w:val="ConsPlusCell"/>
    <w:qFormat/>
    <w:pPr>
      <w:keepNext/>
      <w:widowControl w:val="0"/>
      <w:shd w:val="clear" w:color="auto" w:fill="FFFFFF"/>
      <w:suppressAutoHyphens/>
    </w:pPr>
    <w:rPr>
      <w:rFonts w:ascii="Liberation Serif" w:hAnsi="Liberation Serif" w:cs="Liberation Serif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0"/>
      <w:sz w:val="14"/>
      <w:vertAlign w:val="baseline"/>
    </w:rPr>
  </w:style>
  <w:style w:type="character" w:customStyle="1" w:styleId="WWCharLFO9LVL1">
    <w:name w:val="WW_CharLFO9LVL1"/>
    <w:qFormat/>
    <w:rPr>
      <w:b/>
      <w:sz w:val="24"/>
      <w:szCs w:val="2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position w:val="22"/>
      <w:sz w:val="14"/>
    </w:rPr>
  </w:style>
  <w:style w:type="character" w:customStyle="1" w:styleId="ac">
    <w:name w:val="Символы концевой сноски"/>
    <w:qFormat/>
  </w:style>
  <w:style w:type="character" w:customStyle="1" w:styleId="WWCharLFO1LVL1">
    <w:name w:val="WW_CharLFO1LVL1"/>
    <w:qFormat/>
    <w:rPr>
      <w:b/>
      <w:sz w:val="24"/>
      <w:szCs w:val="24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Текст Знак"/>
    <w:qFormat/>
    <w:rPr>
      <w:sz w:val="21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f">
    <w:name w:val="Тема примечания Знак"/>
    <w:qFormat/>
    <w:rPr>
      <w:rFonts w:eastAsia="Calibri"/>
      <w:bCs/>
      <w:lang w:eastAsia="en-US"/>
    </w:rPr>
  </w:style>
  <w:style w:type="character" w:customStyle="1" w:styleId="af0">
    <w:name w:val="Текст примечания Знак"/>
    <w:qFormat/>
    <w:rPr>
      <w:rFonts w:eastAsia="Calibri"/>
      <w:lang w:eastAsia="en-US"/>
    </w:rPr>
  </w:style>
  <w:style w:type="character" w:styleId="af1">
    <w:name w:val="annotation reference"/>
    <w:qFormat/>
    <w:rPr>
      <w:sz w:val="16"/>
    </w:rPr>
  </w:style>
  <w:style w:type="character" w:customStyle="1" w:styleId="apple-converted-space">
    <w:name w:val="apple-converted-space"/>
    <w:qFormat/>
  </w:style>
  <w:style w:type="paragraph" w:styleId="af2">
    <w:name w:val="List Paragraph"/>
    <w:basedOn w:val="a"/>
    <w:qFormat/>
    <w:pPr>
      <w:ind w:left="720" w:firstLine="0"/>
    </w:pPr>
  </w:style>
  <w:style w:type="paragraph" w:styleId="af3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note text"/>
    <w:basedOn w:val="a"/>
    <w:qFormat/>
    <w:rPr>
      <w:sz w:val="20"/>
      <w:szCs w:val="20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styleId="afb">
    <w:name w:val="Body Text"/>
    <w:basedOn w:val="a"/>
    <w:pPr>
      <w:spacing w:after="140" w:line="288" w:lineRule="auto"/>
    </w:pPr>
  </w:style>
  <w:style w:type="paragraph" w:customStyle="1" w:styleId="1">
    <w:name w:val="Обычный1"/>
    <w:qFormat/>
    <w:pPr>
      <w:keepNext/>
      <w:shd w:val="clear" w:color="auto" w:fill="FFFFFF"/>
      <w:suppressAutoHyphens/>
    </w:pPr>
  </w:style>
  <w:style w:type="paragraph" w:styleId="afc">
    <w:name w:val="Plain Text"/>
    <w:basedOn w:val="a"/>
    <w:qFormat/>
    <w:rPr>
      <w:sz w:val="21"/>
    </w:rPr>
  </w:style>
  <w:style w:type="paragraph" w:customStyle="1" w:styleId="10">
    <w:name w:val="Обычная таблица1"/>
    <w:qFormat/>
    <w:pPr>
      <w:keepNext/>
      <w:shd w:val="clear" w:color="auto" w:fill="FFFFFF"/>
      <w:suppressAutoHyphens/>
    </w:pPr>
    <w:rPr>
      <w:rFonts w:eastAsia="Times New Roman" w:cs="Liberation Serif"/>
      <w:lang w:eastAsia="ar-SA"/>
    </w:rPr>
  </w:style>
  <w:style w:type="paragraph" w:styleId="afd">
    <w:name w:val="Normal (Web)"/>
    <w:qFormat/>
    <w:pPr>
      <w:keepNext/>
      <w:shd w:val="clear" w:color="auto" w:fill="FFFFFF"/>
      <w:suppressAutoHyphens/>
      <w:spacing w:before="10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styleId="afe">
    <w:name w:val="annotation subject"/>
    <w:qFormat/>
    <w:pPr>
      <w:keepNext/>
      <w:shd w:val="clear" w:color="auto" w:fill="FFFFFF"/>
      <w:suppressAutoHyphens/>
      <w:spacing w:after="200" w:line="240" w:lineRule="auto"/>
    </w:pPr>
    <w:rPr>
      <w:bCs/>
      <w:szCs w:val="20"/>
    </w:rPr>
  </w:style>
  <w:style w:type="paragraph" w:styleId="aff">
    <w:name w:val="annotation text"/>
    <w:qFormat/>
    <w:pPr>
      <w:keepNext/>
      <w:shd w:val="clear" w:color="auto" w:fill="FFFFFF"/>
      <w:suppressAutoHyphens/>
      <w:spacing w:after="200" w:line="240" w:lineRule="auto"/>
    </w:pPr>
    <w:rPr>
      <w:szCs w:val="20"/>
    </w:rPr>
  </w:style>
  <w:style w:type="paragraph" w:customStyle="1" w:styleId="ConsPlusCell">
    <w:name w:val="ConsPlusCell"/>
    <w:qFormat/>
    <w:pPr>
      <w:keepNext/>
      <w:widowControl w:val="0"/>
      <w:shd w:val="clear" w:color="auto" w:fill="FFFFFF"/>
      <w:suppressAutoHyphens/>
    </w:pPr>
    <w:rPr>
      <w:rFonts w:ascii="Liberation Serif" w:hAnsi="Liberation Serif" w:cs="Liberation Serif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09.233.229.53:8080/content/act/fe0042a4-350c-4008-83a8-c25f376e3b2d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65E5-1DC4-4181-A9B2-1A9DDC60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</vt:lpstr>
    </vt:vector>
  </TitlesOfParts>
  <Company>КонсультантПлюс Версия 4020.00.61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01.08.2011 N 81-пк"</dc:title>
  <dc:creator>Михеева Юлия Александровна</dc:creator>
  <cp:lastModifiedBy>Даурова Лилия Васильевна</cp:lastModifiedBy>
  <cp:revision>2</cp:revision>
  <cp:lastPrinted>2021-03-30T03:56:00Z</cp:lastPrinted>
  <dcterms:created xsi:type="dcterms:W3CDTF">2022-05-13T03:50:00Z</dcterms:created>
  <dcterms:modified xsi:type="dcterms:W3CDTF">2022-05-13T03:50:00Z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