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ind w:hanging="0" w:start="0" w:end="0"/>
        <w:jc w:val="end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r>
    </w:p>
    <w:p>
      <w:pPr>
        <w:pStyle w:val="Normal"/>
        <w:pageBreakBefore w:val="false"/>
        <w:suppressAutoHyphens w:val="true"/>
        <w:bidi w:val="0"/>
        <w:ind w:hanging="0" w:start="0" w:end="0"/>
        <w:jc w:val="end"/>
        <w:rPr>
          <w:rFonts w:ascii="Arial" w:hAnsi="Arial" w:eastAsia="Times New Roman" w:cs="Arial"/>
          <w:color w:val="000000"/>
          <w:sz w:val="22"/>
          <w:szCs w:val="22"/>
          <w:shd w:fill="auto" w:val="clear"/>
          <w:lang w:val="ru-RU" w:eastAsia="ru-RU"/>
        </w:rPr>
      </w:pP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val="ru-RU" w:eastAsia="ru-RU"/>
        </w:rPr>
        <w:t>Приложение № 2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Calibri" w:cs="Arial"/>
          <w:b w:val="false"/>
          <w:bCs w:val="false"/>
          <w:i w:val="false"/>
          <w:i w:val="false"/>
          <w:iCs w:val="false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к Административному регламенту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предоставления Департаментом имущественных отношений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Тюменской области государственной услуги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«Предварительное согласование п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редоставления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земельного участка, находящегося в государственной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 xml:space="preserve">собственности,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гражданам для индивидуального жилищного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строительства, ведения личного подсобного хозяйства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в границах населенного пункта, садоводства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для собственных нужд, гражданам и крестьянским (фермерским)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хозяйствам для осуществления крестьянским (фермерским)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 xml:space="preserve">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хозяйством его деятельности»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</w:rPr>
      </w:pPr>
      <w:r>
        <w:rPr/>
      </w:r>
    </w:p>
    <w:p>
      <w:pPr>
        <w:pStyle w:val="ConsPlusNormal"/>
        <w:ind w:hanging="0" w:start="0" w:end="0"/>
        <w:jc w:val="end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Заместителю Губернатора Тюменской области, директору</w:t>
      </w:r>
    </w:p>
    <w:p>
      <w:pPr>
        <w:pStyle w:val="ConsPlus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Lucida Sans Unicode" w:cs="Arial"/>
          <w:b w:val="false"/>
          <w:bCs w:val="false"/>
          <w:i w:val="false"/>
          <w:i w:val="false"/>
          <w:color w:val="000000"/>
          <w:sz w:val="22"/>
          <w:szCs w:val="22"/>
          <w:shd w:fill="auto" w:val="clear"/>
          <w:lang w:val="ru-RU" w:eastAsia="ar-SA"/>
        </w:rPr>
      </w:pPr>
      <w:r>
        <w:rPr>
          <w:rStyle w:val="Style14"/>
          <w:rFonts w:eastAsia="Lucida Sans Unicode"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ar-SA" w:bidi="ar-SA"/>
        </w:rPr>
        <w:t>Департамента имущественных отношений Тюменской области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center"/>
        <w:outlineLvl w:val="1"/>
        <w:rPr>
          <w:rStyle w:val="Style14"/>
          <w:rFonts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  <w:lang w:val="ru-RU" w:eastAsia="ru-RU" w:bidi="ar-SA"/>
        </w:rPr>
      </w:pPr>
      <w:r>
        <w:rPr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center"/>
        <w:outlineLvl w:val="1"/>
        <w:rPr>
          <w:rFonts w:ascii="Arial" w:hAnsi="Arial"/>
          <w:color w:val="000000"/>
          <w:sz w:val="26"/>
          <w:szCs w:val="26"/>
          <w:shd w:fill="auto" w:val="clear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  <w:t>ЗАЯВЛЕНИЕ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r>
    </w:p>
    <w:p>
      <w:pPr>
        <w:pStyle w:val="Normal"/>
        <w:suppressAutoHyphens w:val="true"/>
        <w:bidi w:val="0"/>
        <w:jc w:val="star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653" w:type="dxa"/>
        <w:jc w:val="start"/>
        <w:tblInd w:w="-6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38"/>
        <w:gridCol w:w="403"/>
        <w:gridCol w:w="442"/>
        <w:gridCol w:w="2257"/>
        <w:gridCol w:w="265"/>
        <w:gridCol w:w="2173"/>
        <w:gridCol w:w="1605"/>
        <w:gridCol w:w="2170"/>
      </w:tblGrid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1.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Заявитель - гражданин (физическое лицо)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Фамилия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Имя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Отчество (при наличии)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Иванович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рождения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01.01.1990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Вид документа, удостоверяющего личность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Паспорт гражданина РФ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Серия и номер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71 11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Выдавший орган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946946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выдачи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20.03.2017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Место жительства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/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г. Тюмень, ул. Сакко, 30, корп. 1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Почтовый адрес &lt;2&gt;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625004, г. Тюмень, ул. Сакко, 30, корп. 1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8-922-222-22-22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электронной почты &lt;2&gt;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en-US" w:eastAsia="ar-SA"/>
              </w:rPr>
              <w:t>IvanovII@yandex.ru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СНИЛС &lt;1&gt;</w:t>
            </w:r>
          </w:p>
        </w:tc>
        <w:tc>
          <w:tcPr>
            <w:tcW w:w="2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en-US" w:eastAsia="ar-SA"/>
              </w:rPr>
              <w:t xml:space="preserve">23-456-789 12 </w:t>
            </w:r>
          </w:p>
        </w:tc>
        <w:tc>
          <w:tcPr>
            <w:tcW w:w="1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ОГРНИП &lt;1&gt;</w:t>
            </w:r>
          </w:p>
        </w:tc>
        <w:tc>
          <w:tcPr>
            <w:tcW w:w="2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Заявитель - юридическое лицо 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Полное наименование юридического лица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Место нахождения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ОГРН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ИНН &lt;3&gt;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Представитель (заполняется в случае обращения Представителя  физического или юридического лица)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Фамилия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Имя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Отчество (при наличии)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&lt;1&gt;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и номер доверенности &lt;1&gt;</w:t>
            </w:r>
          </w:p>
        </w:tc>
        <w:tc>
          <w:tcPr>
            <w:tcW w:w="594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2.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Прошу предварительно согласовать предоставление земельного участка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Кадастровый номер земельного участка &lt;4&gt;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3" w:before="0" w:after="0"/>
              <w:ind w:hanging="0" w:start="0" w:end="0"/>
              <w:jc w:val="start"/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  <w:lang w:val="ru-RU"/>
              </w:rPr>
            </w:pPr>
            <w:r>
              <w:rPr>
                <w:rFonts w:ascii="YS Text;Arial;Helvetica;Arial Unicode MS;sans-serif" w:hAnsi="YS Text;Arial;Helvetica;Arial Unicode MS;sans-serif"/>
                <w:bCs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ru-RU"/>
              </w:rPr>
              <w:t xml:space="preserve"> </w:t>
            </w:r>
            <w:r>
              <w:rPr>
                <w:rFonts w:ascii="YS Text;Arial;Helvetica;Arial Unicode MS;sans-serif" w:hAnsi="YS Text;Arial;Helvetica;Arial Unicode MS;sans-serif"/>
                <w:bCs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en-US"/>
              </w:rPr>
              <w:t>72</w:t>
            </w:r>
            <w:r>
              <w:rPr>
                <w:rFonts w:ascii="YS Text;Arial;Helvetica;Arial Unicode MS;sans-serif" w:hAnsi="YS Text;Arial;Helvetica;Arial Unicode MS;sans-serif"/>
                <w:bCs w:val="false"/>
                <w:caps w:val="false"/>
                <w:smallCaps w:val="false"/>
                <w:color w:val="333333"/>
                <w:spacing w:val="0"/>
                <w:sz w:val="24"/>
                <w:szCs w:val="20"/>
                <w:shd w:fill="auto" w:val="clear"/>
                <w:lang w:val="ru-RU"/>
              </w:rPr>
              <w:t>:41:0313009</w:t>
            </w:r>
            <w:r>
              <w:rPr>
                <w:bCs w:val="false"/>
                <w:sz w:val="20"/>
                <w:szCs w:val="20"/>
                <w:shd w:fill="auto" w:val="clear"/>
                <w:lang w:val="ru-RU"/>
              </w:rPr>
              <w:t xml:space="preserve"> 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(местоположение) земельного участка &lt;1&gt;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/>
                <w:bCs w:val="false"/>
                <w:shd w:fill="auto" w:val="clear"/>
                <w:lang w:val="ru-RU" w:eastAsia="ar-SA"/>
              </w:rPr>
              <w:t>г. Тюмень, ул. Радужная, дом 5 корп. 2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утверждении проекта межевания территории &lt;5&gt;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Кадастровый номер (номера) земельных участков, из которых в соответствии с проектом межевания территории или со схемой расположения земельного участка предусмотрено образование земельного участка &lt;6&gt;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Основание предоставления земельного участка без проведения торгов &lt;7&gt;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подпункт 10 части 2 статьи 39.3 Земельного кодекса Российской Федерации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Вид права, на котором Заявитель желает приобрести земельный участок &lt;8&gt;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 собственность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Цель использования земельного участка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ение личного подсобного хозяйства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изъятии земельного участка для государственных или муниципальных нужд &lt;9&gt;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утверждении документа территориального планирования и (или) проекта планировки территории &lt;10&gt;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3.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12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847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2522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 Многофункциональном центре по адресу:</w:t>
            </w:r>
          </w:p>
        </w:tc>
        <w:tc>
          <w:tcPr>
            <w:tcW w:w="594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b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 почте в форме документа на бумажном носителе по адресу: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  <w:t>V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 электронной почте в форме электронного документа по адресу: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/>
              </w:rPr>
            </w:pPr>
            <w:r>
              <w:rPr>
                <w:rFonts w:eastAsia="Lucida Sans Unicode" w:cs="Arial" w:ascii="Arial" w:hAnsi="Arial"/>
                <w:bCs w:val="false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1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113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дополнительно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8470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2522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в Многофункциональном центре по адресу:</w:t>
            </w:r>
          </w:p>
        </w:tc>
        <w:tc>
          <w:tcPr>
            <w:tcW w:w="594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113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4.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Способ направления уведомления о результате предоставления государственной услуги: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СМС-сообщения на номер телефона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  <w:t>V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уведомления на электронный адрес: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/>
              </w:rPr>
            </w:pPr>
            <w:r>
              <w:rPr>
                <w:rFonts w:eastAsia="Lucida Sans Unicode" w:cs="Arial" w:ascii="Arial" w:hAnsi="Arial"/>
                <w:bCs w:val="false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5.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Способ направления уведомления о получении заявления: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1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Портала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en-US"/>
              </w:rPr>
              <w:t>V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уведомления на электронный адрес: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0" w:end="0"/>
              <w:jc w:val="start"/>
              <w:rPr>
                <w:rFonts w:ascii="Arial" w:hAnsi="Arial"/>
              </w:rPr>
            </w:pPr>
            <w:r>
              <w:rPr>
                <w:rFonts w:eastAsia="Lucida Sans Unicode" w:cs="Arial" w:ascii="Arial" w:hAnsi="Arial"/>
                <w:bCs w:val="false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6.</w:t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Примечание &lt;1&gt;: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7.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Подпись Заявителя (Представителя)</w:t>
            </w:r>
          </w:p>
        </w:tc>
        <w:tc>
          <w:tcPr>
            <w:tcW w:w="2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</w:t>
            </w:r>
          </w:p>
        </w:tc>
      </w:tr>
      <w:tr>
        <w:trPr/>
        <w:tc>
          <w:tcPr>
            <w:tcW w:w="3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Иванов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_______________________/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(Подпись)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И.И. Иванов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(Инициалы, фамилия)</w:t>
            </w:r>
          </w:p>
        </w:tc>
        <w:tc>
          <w:tcPr>
            <w:tcW w:w="2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val="ru-RU"/>
              </w:rPr>
              <w:t>20.05.2024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«__» ______ ____ г.</w:t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suppressAutoHyphens w:val="true"/>
        <w:bidi w:val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--------------------------------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color w:val="000000"/>
          <w:sz w:val="22"/>
          <w:szCs w:val="22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&lt;1&gt; Заполняется по желанию Заявителя.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&lt;2&gt; Указывается почтовый адрес и (или) адрес электронной почты для связи с Заявителем.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&lt;3&gt; Указывается за исключением случаев, если Заявителем является иностранное юридическое лицо.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/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&lt;4&gt; 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2">
        <w:r>
          <w:rPr>
            <w:rFonts w:ascii="Arial" w:hAnsi="Arial"/>
            <w:b w:val="false"/>
            <w:bCs w:val="false"/>
            <w:i w:val="false"/>
            <w:strike w:val="false"/>
            <w:dstrike w:val="false"/>
            <w:color w:val="000000"/>
            <w:sz w:val="22"/>
            <w:szCs w:val="22"/>
            <w:u w:val="none"/>
          </w:rPr>
          <w:t>законом</w:t>
        </w:r>
      </w:hyperlink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от 13.07.2015 № 218-ФЗ «О государственной регистрации недвижимости».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&lt;5&gt; Заполняется в случае, если образование запрашиваемого земельного участка предусмотрено проектом межевания территории.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&lt;6&gt; Указывается в случае, если сведения о таких земельных участках внесены в Единый государственный реестр недвижимости.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&lt;7&gt; Указывается основание предоставления земельного участка без проведения торгов из числа предусмотренных подпунктом 10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пункта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2 статьи 39.3 или подпунктом 15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пункта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2 статьи 39.6 Земельного кодекса Российской Федерации.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&lt;8&gt; Указывается в случае, если предоставление земельного участка возможно на нескольких видах прав.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&lt;9&gt; 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&lt;10&gt;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YS Text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Arial" w:cs="Liberation Serif"/>
      <w:color w:val="00000A"/>
      <w:kern w:val="2"/>
      <w:sz w:val="20"/>
      <w:szCs w:val="20"/>
      <w:lang w:val="ru-RU" w:eastAsia="ar-SA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66FEF7FAD535DC41C4952F7156934D13B865768959D963CE0B2350C49D2292812C0F994245C20309325FB8FEO4w7J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LibreOffice/7.6.4.1$Windows_X86_64 LibreOffice_project/e19e193f88cd6c0525a17fb7a176ed8e6a3e2aa1</Application>
  <AppVersion>15.0000</AppVersion>
  <Pages>11</Pages>
  <Words>659</Words>
  <Characters>4780</Characters>
  <CharactersWithSpaces>5337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2024-05-20T10:40:52Z</dcterms:created>
  <dc:creator/>
  <dc:description/>
  <dc:language>ru-RU</dc:language>
  <cp:lastModifiedBy/>
  <dcterms:modified xsi:type="dcterms:W3CDTF">2024-05-24T14:31:46Z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