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7B" w:rsidRDefault="0014457B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4457B" w:rsidRDefault="0014457B">
      <w:pPr>
        <w:pStyle w:val="ConsPlusNormal"/>
        <w:jc w:val="both"/>
        <w:outlineLvl w:val="0"/>
      </w:pPr>
    </w:p>
    <w:p w:rsidR="0014457B" w:rsidRDefault="0014457B">
      <w:pPr>
        <w:pStyle w:val="ConsPlusTitle"/>
        <w:jc w:val="center"/>
        <w:outlineLvl w:val="0"/>
      </w:pPr>
      <w:r>
        <w:t>ПРАВИТЕЛЬСТВО ТЮМЕНСКОЙ ОБЛАСТИ</w:t>
      </w:r>
    </w:p>
    <w:p w:rsidR="0014457B" w:rsidRDefault="0014457B">
      <w:pPr>
        <w:pStyle w:val="ConsPlusTitle"/>
        <w:jc w:val="center"/>
      </w:pPr>
    </w:p>
    <w:p w:rsidR="0014457B" w:rsidRDefault="0014457B">
      <w:pPr>
        <w:pStyle w:val="ConsPlusTitle"/>
        <w:jc w:val="center"/>
      </w:pPr>
      <w:r>
        <w:t>ПОСТАНОВЛЕНИЕ</w:t>
      </w:r>
    </w:p>
    <w:p w:rsidR="0014457B" w:rsidRDefault="0014457B">
      <w:pPr>
        <w:pStyle w:val="ConsPlusTitle"/>
        <w:jc w:val="center"/>
      </w:pPr>
      <w:r>
        <w:t>от 30 мая 2011 г. N 173-п</w:t>
      </w:r>
    </w:p>
    <w:p w:rsidR="0014457B" w:rsidRDefault="0014457B">
      <w:pPr>
        <w:pStyle w:val="ConsPlusTitle"/>
        <w:jc w:val="center"/>
      </w:pPr>
    </w:p>
    <w:p w:rsidR="0014457B" w:rsidRDefault="0014457B">
      <w:pPr>
        <w:pStyle w:val="ConsPlusTitle"/>
        <w:jc w:val="center"/>
      </w:pPr>
      <w:r>
        <w:t>О ПОРЯДКЕ ФОРМИРОВАНИЯ И ВЕДЕНИЯ ЭЛЕКТРОННОГО</w:t>
      </w:r>
    </w:p>
    <w:p w:rsidR="0014457B" w:rsidRDefault="0014457B">
      <w:pPr>
        <w:pStyle w:val="ConsPlusTitle"/>
        <w:jc w:val="center"/>
      </w:pPr>
      <w:r>
        <w:t xml:space="preserve">РЕГИОНАЛЬНОГО РЕЕСТРА </w:t>
      </w:r>
      <w:proofErr w:type="gramStart"/>
      <w:r>
        <w:t>ГОСУДАРСТВЕННЫХ</w:t>
      </w:r>
      <w:proofErr w:type="gramEnd"/>
    </w:p>
    <w:p w:rsidR="0014457B" w:rsidRDefault="0014457B">
      <w:pPr>
        <w:pStyle w:val="ConsPlusTitle"/>
        <w:jc w:val="center"/>
      </w:pPr>
      <w:r>
        <w:t>И МУНИЦИПАЛЬНЫХ УСЛУГ (ФУНКЦИЙ) ТЮМЕНСКОЙ ОБЛАСТИ</w:t>
      </w:r>
    </w:p>
    <w:p w:rsidR="0014457B" w:rsidRDefault="001445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45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57B" w:rsidRDefault="001445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28.07.2011 </w:t>
            </w:r>
            <w:hyperlink r:id="rId6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7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 xml:space="preserve">, от 04.07.2012 </w:t>
            </w:r>
            <w:hyperlink r:id="rId8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9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1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18.12.2015 </w:t>
            </w:r>
            <w:hyperlink r:id="rId11">
              <w:r>
                <w:rPr>
                  <w:color w:val="0000FF"/>
                </w:rPr>
                <w:t>N 589-п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27.09.2017 </w:t>
            </w:r>
            <w:hyperlink r:id="rId14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05.03.2018 </w:t>
            </w:r>
            <w:hyperlink r:id="rId15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>,</w:t>
            </w:r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6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17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8">
              <w:r>
                <w:rPr>
                  <w:color w:val="0000FF"/>
                </w:rPr>
                <w:t>N 811-п</w:t>
              </w:r>
            </w:hyperlink>
            <w:r>
              <w:rPr>
                <w:color w:val="392C69"/>
              </w:rPr>
              <w:t>,</w:t>
            </w:r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04.03.2022 </w:t>
            </w:r>
            <w:hyperlink r:id="rId19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28.07.2023 </w:t>
            </w:r>
            <w:hyperlink r:id="rId2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26.10.2023 </w:t>
            </w:r>
            <w:hyperlink r:id="rId21">
              <w:r>
                <w:rPr>
                  <w:color w:val="0000FF"/>
                </w:rPr>
                <w:t>N 680-п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</w:tr>
    </w:tbl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</w:t>
      </w:r>
      <w:hyperlink r:id="rId2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в части, касающейся организации предоставления государственных и муниципальных услуг в электронной форме,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функций)":</w:t>
      </w:r>
      <w:proofErr w:type="gramEnd"/>
    </w:p>
    <w:p w:rsidR="0014457B" w:rsidRDefault="0014457B">
      <w:pPr>
        <w:pStyle w:val="ConsPlusNormal"/>
        <w:jc w:val="both"/>
      </w:pPr>
      <w:r>
        <w:t xml:space="preserve">(преамбула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30.01.2012 N 33-п)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Порядок</w:t>
        </w:r>
      </w:hyperlink>
      <w:r>
        <w:t xml:space="preserve"> формирования и ведения электронного регионального реестра государственных и муниципальных услуг (функций) Тюменской области (далее - Порядок), согласно приложению к настоящему постановлению.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26">
        <w:r>
          <w:rPr>
            <w:color w:val="0000FF"/>
          </w:rPr>
          <w:t>N 503-п</w:t>
        </w:r>
      </w:hyperlink>
      <w:r>
        <w:t xml:space="preserve">, от 27.09.2017 </w:t>
      </w:r>
      <w:hyperlink r:id="rId27">
        <w:r>
          <w:rPr>
            <w:color w:val="0000FF"/>
          </w:rPr>
          <w:t>N 477-п</w:t>
        </w:r>
      </w:hyperlink>
      <w:r>
        <w:t xml:space="preserve">, от 26.10.2023 </w:t>
      </w:r>
      <w:hyperlink r:id="rId28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Определить Департамент информатизации Тюменской области уполномоченным исполнительным органом государственной власти Тюменской области, организующим формирование и ведение электронного регионального реестра государственных и муниципальных услуг (функций) Тюменской области, осуществляющим информационное взаимодействие с уполномоченным органом по ведению информационного ресурса в федеральной государственной информационной системе "Федеральный реестр государственных и муниципальных услуг (функций)" для размещения сведений о государственных и муниципальных услугах (функциях) (далее - уполномоченный орган</w:t>
      </w:r>
      <w:proofErr w:type="gramEnd"/>
      <w:r>
        <w:t>).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30.01.2012 </w:t>
      </w:r>
      <w:hyperlink r:id="rId29">
        <w:r>
          <w:rPr>
            <w:color w:val="0000FF"/>
          </w:rPr>
          <w:t>N 33-п</w:t>
        </w:r>
      </w:hyperlink>
      <w:r>
        <w:t xml:space="preserve">, от 03.08.2015 </w:t>
      </w:r>
      <w:hyperlink r:id="rId30">
        <w:r>
          <w:rPr>
            <w:color w:val="0000FF"/>
          </w:rPr>
          <w:t>N 364-п</w:t>
        </w:r>
      </w:hyperlink>
      <w:r>
        <w:t xml:space="preserve">, от 21.11.2016 </w:t>
      </w:r>
      <w:hyperlink r:id="rId31">
        <w:r>
          <w:rPr>
            <w:color w:val="0000FF"/>
          </w:rPr>
          <w:t>N 503-п</w:t>
        </w:r>
      </w:hyperlink>
      <w:r>
        <w:t xml:space="preserve">, от 28.07.2023 </w:t>
      </w:r>
      <w:hyperlink r:id="rId32">
        <w:r>
          <w:rPr>
            <w:color w:val="0000FF"/>
          </w:rPr>
          <w:t>N 469-п</w:t>
        </w:r>
      </w:hyperlink>
      <w:r>
        <w:t xml:space="preserve">, от 26.10.2023 </w:t>
      </w:r>
      <w:hyperlink r:id="rId33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Департаменту информатизации Тюменской области обеспечить методическое руководство по формированию и ведению электронного регионального реестра государственных и муниципальных услуг (функций) Тюменской области путем разработки и издания необходимых инструкций, указаний и рекомендаций.</w:t>
      </w:r>
    </w:p>
    <w:p w:rsidR="0014457B" w:rsidRDefault="0014457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Тюменской области 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 xml:space="preserve">, утвержденным настоящим </w:t>
      </w:r>
      <w:r>
        <w:lastRenderedPageBreak/>
        <w:t>постановлением.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35">
        <w:r>
          <w:rPr>
            <w:color w:val="0000FF"/>
          </w:rPr>
          <w:t>N 503-п</w:t>
        </w:r>
      </w:hyperlink>
      <w:r>
        <w:t xml:space="preserve">, от 26.10.2023 </w:t>
      </w:r>
      <w:hyperlink r:id="rId36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самоуправления:</w:t>
      </w:r>
    </w:p>
    <w:p w:rsidR="0014457B" w:rsidRDefault="0014457B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28.07.2011 N 239-п)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утвердить порядки ведения реестров муниципальных услуг (функций) муниципальными правовыми актами;</w:t>
      </w:r>
    </w:p>
    <w:p w:rsidR="0014457B" w:rsidRDefault="0014457B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23.05.2019 N 149-п)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издать ненормативные правовые акты, регулирующие порядок размещения сведений в электронном региональном реестре государственных и муниципальных услуг (функций) Тюменской области;</w:t>
      </w:r>
    </w:p>
    <w:p w:rsidR="0014457B" w:rsidRDefault="0014457B">
      <w:pPr>
        <w:pStyle w:val="ConsPlusNormal"/>
        <w:jc w:val="both"/>
      </w:pPr>
      <w:r>
        <w:t xml:space="preserve">(в ред. постановлений Правительства Тюменской области от 27.09.2017 </w:t>
      </w:r>
      <w:hyperlink r:id="rId39">
        <w:r>
          <w:rPr>
            <w:color w:val="0000FF"/>
          </w:rPr>
          <w:t>N 477-п</w:t>
        </w:r>
      </w:hyperlink>
      <w:r>
        <w:t xml:space="preserve">, от 26.10.2023 </w:t>
      </w:r>
      <w:hyperlink r:id="rId40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14457B" w:rsidRDefault="0014457B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5. Определить Государственное казенное учреждение Тюменской области "Центр информационных технологий Тюменской области" Оператором электронного регионального реестра государственных и муниципальных услуг (функций) Тюменской области.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04.07.2012 </w:t>
      </w:r>
      <w:hyperlink r:id="rId42">
        <w:r>
          <w:rPr>
            <w:color w:val="0000FF"/>
          </w:rPr>
          <w:t>N 258-п</w:t>
        </w:r>
      </w:hyperlink>
      <w:r>
        <w:t xml:space="preserve">, от 21.11.2016 </w:t>
      </w:r>
      <w:hyperlink r:id="rId43">
        <w:r>
          <w:rPr>
            <w:color w:val="0000FF"/>
          </w:rPr>
          <w:t>N 503-п</w:t>
        </w:r>
      </w:hyperlink>
      <w:r>
        <w:t xml:space="preserve">, от 26.10.2023 </w:t>
      </w:r>
      <w:hyperlink r:id="rId44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6. Оператору электронного регионального реестра государственных и муниципальных услуг (функций) Тюменской области обеспечивать автоматизированный перенос информации из электронного регионального реестра государственных и муниципальных услуг (функций) Тюменской области на Портал услуг Тюменской области.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05.03.2018 </w:t>
      </w:r>
      <w:hyperlink r:id="rId45">
        <w:r>
          <w:rPr>
            <w:color w:val="0000FF"/>
          </w:rPr>
          <w:t>N 71-п</w:t>
        </w:r>
      </w:hyperlink>
      <w:r>
        <w:t xml:space="preserve">, от 26.10.2023 </w:t>
      </w:r>
      <w:hyperlink r:id="rId46">
        <w:r>
          <w:rPr>
            <w:color w:val="0000FF"/>
          </w:rPr>
          <w:t>N 680-п</w:t>
        </w:r>
      </w:hyperlink>
      <w:r>
        <w:t>)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7. Признать утратившими силу распоряжения Правительства Тюменской области: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от 14.12.2009 N 1841-рп "О реализации постановления Правительства Российской Федерации от 15.06.2009 N 478";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от 28.06.2010 N 901-рп "О внесении изменений в распоряжение от 14.12.2009 N 1841-рп".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информатизации Тюменской области.</w:t>
      </w:r>
    </w:p>
    <w:p w:rsidR="0014457B" w:rsidRDefault="001445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47">
        <w:r>
          <w:rPr>
            <w:color w:val="0000FF"/>
          </w:rPr>
          <w:t>N 503-п</w:t>
        </w:r>
      </w:hyperlink>
      <w:r>
        <w:t xml:space="preserve">, от 17.05.2019 </w:t>
      </w:r>
      <w:hyperlink r:id="rId48">
        <w:r>
          <w:rPr>
            <w:color w:val="0000FF"/>
          </w:rPr>
          <w:t>N 139-п</w:t>
        </w:r>
      </w:hyperlink>
      <w:r>
        <w:t xml:space="preserve">, от 10.12.2021 </w:t>
      </w:r>
      <w:hyperlink r:id="rId49">
        <w:r>
          <w:rPr>
            <w:color w:val="0000FF"/>
          </w:rPr>
          <w:t>N 811-п</w:t>
        </w:r>
      </w:hyperlink>
      <w:r>
        <w:t xml:space="preserve">, от 04.03.2022 </w:t>
      </w:r>
      <w:hyperlink r:id="rId50">
        <w:r>
          <w:rPr>
            <w:color w:val="0000FF"/>
          </w:rPr>
          <w:t>N 96-п</w:t>
        </w:r>
      </w:hyperlink>
      <w:r>
        <w:t>)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right"/>
      </w:pPr>
      <w:r>
        <w:t>Губернатор области</w:t>
      </w:r>
    </w:p>
    <w:p w:rsidR="0014457B" w:rsidRDefault="0014457B">
      <w:pPr>
        <w:pStyle w:val="ConsPlusNormal"/>
        <w:jc w:val="right"/>
      </w:pPr>
      <w:r>
        <w:t>В.В.ЯКУШЕВ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right"/>
        <w:outlineLvl w:val="0"/>
      </w:pPr>
      <w:r>
        <w:t>Приложение</w:t>
      </w:r>
    </w:p>
    <w:p w:rsidR="0014457B" w:rsidRDefault="0014457B">
      <w:pPr>
        <w:pStyle w:val="ConsPlusNormal"/>
        <w:jc w:val="right"/>
      </w:pPr>
      <w:r>
        <w:lastRenderedPageBreak/>
        <w:t>к постановлению Правительства</w:t>
      </w:r>
    </w:p>
    <w:p w:rsidR="0014457B" w:rsidRDefault="0014457B">
      <w:pPr>
        <w:pStyle w:val="ConsPlusNormal"/>
        <w:jc w:val="right"/>
      </w:pPr>
      <w:r>
        <w:t>Тюменской области</w:t>
      </w:r>
    </w:p>
    <w:p w:rsidR="0014457B" w:rsidRDefault="0014457B">
      <w:pPr>
        <w:pStyle w:val="ConsPlusNormal"/>
        <w:jc w:val="right"/>
      </w:pPr>
      <w:r>
        <w:t>от 30 мая 2011 г. N 173-п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Title"/>
        <w:jc w:val="center"/>
      </w:pPr>
      <w:bookmarkStart w:id="1" w:name="P57"/>
      <w:bookmarkEnd w:id="1"/>
      <w:r>
        <w:t>ПОРЯДОК</w:t>
      </w:r>
    </w:p>
    <w:p w:rsidR="0014457B" w:rsidRDefault="0014457B">
      <w:pPr>
        <w:pStyle w:val="ConsPlusTitle"/>
        <w:jc w:val="center"/>
      </w:pPr>
      <w:r>
        <w:t>ФОРМИРОВАНИЯ И ВЕДЕНИЯ ЭЛЕКТРОННОГО РЕГИОНАЛЬНОГО РЕЕСТРА</w:t>
      </w:r>
    </w:p>
    <w:p w:rsidR="0014457B" w:rsidRDefault="0014457B">
      <w:pPr>
        <w:pStyle w:val="ConsPlusTitle"/>
        <w:jc w:val="center"/>
      </w:pPr>
      <w:r>
        <w:t>ГОСУДАРСТВЕННЫХ И МУНИЦИПАЛЬНЫХ УСЛУГ (ФУНКЦИЙ)</w:t>
      </w:r>
    </w:p>
    <w:p w:rsidR="0014457B" w:rsidRDefault="0014457B">
      <w:pPr>
        <w:pStyle w:val="ConsPlusTitle"/>
        <w:jc w:val="center"/>
      </w:pPr>
      <w:r>
        <w:t>ТЮМЕНСКОЙ ОБЛАСТИ</w:t>
      </w:r>
    </w:p>
    <w:p w:rsidR="0014457B" w:rsidRDefault="001445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45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457B" w:rsidRDefault="001445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26.10.2023 N 680-п)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457B" w:rsidRDefault="0014457B">
            <w:pPr>
              <w:pStyle w:val="ConsPlusNormal"/>
            </w:pPr>
          </w:p>
        </w:tc>
      </w:tr>
    </w:tbl>
    <w:p w:rsidR="0014457B" w:rsidRDefault="0014457B">
      <w:pPr>
        <w:pStyle w:val="ConsPlusNormal"/>
        <w:jc w:val="both"/>
      </w:pPr>
    </w:p>
    <w:p w:rsidR="0014457B" w:rsidRDefault="0014457B">
      <w:pPr>
        <w:pStyle w:val="ConsPlusTitle"/>
        <w:jc w:val="center"/>
        <w:outlineLvl w:val="1"/>
      </w:pPr>
      <w:r>
        <w:t>1. Общие положения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ind w:firstLine="540"/>
        <w:jc w:val="both"/>
      </w:pPr>
      <w:r>
        <w:t xml:space="preserve">1.1. Настоящий Порядок формирования и ведения электронного регионального </w:t>
      </w:r>
      <w:proofErr w:type="gramStart"/>
      <w:r>
        <w:t>реестра</w:t>
      </w:r>
      <w:proofErr w:type="gramEnd"/>
      <w:r>
        <w:t xml:space="preserve"> государственных и муниципальных услуг (функций) Тюменской области, именуемый в дальнейшем "Порядок", устанавливает правила формирования и ведения электронного регионального реестра государственных и муниципальных услуг (функций) Тюменской области.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1.2. Термины и понятия "государственная услуга", "муниципальная услуга", "административный регламент", "предоставление государственных и муниципальных услуг в электронной форме", используемые в Порядке, применяются в том же значении, что и в Федеральном </w:t>
      </w:r>
      <w:hyperlink r:id="rId52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В целях настоящего Порядка используются также следующие термины и понятия: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 (функций) - федеральная государственная информационная система, обеспечивающая доступ граждан и организаций к части сведений об услугах (функциях), размещенных в Федеральном реестре, предназначенных для распространения;</w:t>
      </w:r>
    </w:p>
    <w:p w:rsidR="0014457B" w:rsidRDefault="0014457B">
      <w:pPr>
        <w:pStyle w:val="ConsPlusNormal"/>
        <w:spacing w:before="220"/>
        <w:ind w:firstLine="540"/>
        <w:jc w:val="both"/>
      </w:pPr>
      <w:proofErr w:type="gramStart"/>
      <w:r>
        <w:t>Федеральный реестр - федеральная государственная информационная система "Федеральный реестр государственных и муниципальных услуг (функций)", созданная для обеспечения ведения в электронной форме реестра государственных и муниципальных услуг,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формирования и ведения единого реестра учета лицензий (разрешений), реестра услуг, предоставляемых государственными и муниципальными учреждениями и другими организациями, в</w:t>
      </w:r>
      <w:proofErr w:type="gramEnd"/>
      <w:r>
        <w:t xml:space="preserve"> </w:t>
      </w:r>
      <w:proofErr w:type="gramStart"/>
      <w:r>
        <w:t>которых размещается государственное задание (заказ) или муниципальное задание (заказ), реестра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а также реестра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</w:t>
      </w:r>
      <w:proofErr w:type="gramEnd"/>
      <w:r>
        <w:t xml:space="preserve"> Федерации;</w:t>
      </w:r>
    </w:p>
    <w:p w:rsidR="0014457B" w:rsidRDefault="0014457B">
      <w:pPr>
        <w:pStyle w:val="ConsPlusNormal"/>
        <w:spacing w:before="220"/>
        <w:ind w:firstLine="540"/>
        <w:jc w:val="both"/>
      </w:pPr>
      <w:proofErr w:type="gramStart"/>
      <w:r>
        <w:t xml:space="preserve">Электронный региональный реестр государственных и муниципальных услуг (функций) Тюменской области (далее - Реестр) - региональная информационная система, содержащая сведения об услугах, предоставляемых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 услугах, которые являются необходимыми и обязательными для предоставления государственных и </w:t>
      </w:r>
      <w:r>
        <w:lastRenderedPageBreak/>
        <w:t>муниципальных</w:t>
      </w:r>
      <w:proofErr w:type="gramEnd"/>
      <w:r>
        <w:t xml:space="preserve"> услуг и предоставляются организациями и уполномоченными в соответствии с законодательством Российской Федерации экспертами, иных услугах (функциях), предоставляемых (исполняемых)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Тюменской области;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Портал услуг Тюменской области - региональная государственная информационная система, обеспечивающая доступ граждан и организаций к части сведений о государственных и муниципальных услугах (функциях), размещенных в Реестре. Портал услуг Тюменской области размещен в информационно-телекоммуникационной сети Интернет по адресу: https://uslugi.admtyumen.ru;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Оператор Реестра - юридическое лицо, осуществляющее информационно-консультативное и техническое сопровождение Реестра и Портала услуг Тюменской области.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1.3. Включению в Реестр подлежат: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государственные и муниципальные услуги, предоставляемые исполнительными органами государственной власти, органами местного самоуправления Тюменской области,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услуги, </w:t>
      </w:r>
      <w:proofErr w:type="gramStart"/>
      <w:r>
        <w:t>предоставляемые</w:t>
      </w:r>
      <w:proofErr w:type="gramEnd"/>
      <w:r>
        <w:t xml:space="preserve">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4" w:name="P77"/>
      <w:bookmarkEnd w:id="4"/>
      <w:proofErr w:type="gramStart"/>
      <w:r>
        <w:t>услуги,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экспертами.</w:t>
      </w:r>
      <w:proofErr w:type="gramEnd"/>
    </w:p>
    <w:p w:rsidR="0014457B" w:rsidRDefault="0014457B">
      <w:pPr>
        <w:pStyle w:val="ConsPlusNormal"/>
        <w:spacing w:before="220"/>
        <w:ind w:firstLine="540"/>
        <w:jc w:val="both"/>
      </w:pPr>
      <w:r>
        <w:t>Также по решению участника информационного взаимодействия в Реестр могут быть включены: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услуги, в отношении </w:t>
      </w:r>
      <w:proofErr w:type="gramStart"/>
      <w:r>
        <w:t>которых</w:t>
      </w:r>
      <w:proofErr w:type="gramEnd"/>
      <w:r>
        <w:t xml:space="preserve"> не утвержден административный регламент предоставления услуги;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6" w:name="P80"/>
      <w:bookmarkEnd w:id="6"/>
      <w:r>
        <w:t>функции, информация о которых не включена в единый реестр видов контроля в подсистеме "Единый реестр видов федерального государственного контроля (надзора), регионального государственного контроля (надзора), муниципального контроля" Федерального реестра, предоставляемые (исполняемые) исполнительными органами государственной власти, органами местного самоуправления Тюменской области, подведомственными им учреждениями.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Сведения об услугах (функциях), размещенные в Реестре, публикуются на Официальном портале органов государственной власти Тюменской области в разделе "Перечень государственных и муниципальных услуг Тюменской области".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1.4. Участники информационного взаимодействия назначают лиц, ответственных за выполнение операций по внесению информации в Реестр и ее согласованию (далее - ответственные лица).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Оператор Реестра организует регламентированный доступ ответственных лиц к Реестру для размещения сведений об услугах (функциях).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Title"/>
        <w:jc w:val="center"/>
        <w:outlineLvl w:val="1"/>
      </w:pPr>
      <w:r>
        <w:t>2. Порядок ведения Реестра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ind w:firstLine="540"/>
        <w:jc w:val="both"/>
      </w:pPr>
      <w:r>
        <w:t>2.1. Сведения об услугах (функциях), размещенные в Реестре, должны быть полными и достоверными.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lastRenderedPageBreak/>
        <w:t>Формирование сведений для размещения в Реестре осуществляют: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5">
        <w:r>
          <w:rPr>
            <w:color w:val="0000FF"/>
          </w:rPr>
          <w:t>абзаце втором пункта 1.3</w:t>
        </w:r>
      </w:hyperlink>
      <w:r>
        <w:t xml:space="preserve"> Порядка, исполнительные органы государственной власти и органы местного самоуправления Тюменской области, предоставляющие соответствующие услуги;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6">
        <w:r>
          <w:rPr>
            <w:color w:val="0000FF"/>
          </w:rPr>
          <w:t>абзаце третьем пункта 1.3</w:t>
        </w:r>
      </w:hyperlink>
      <w:r>
        <w:t xml:space="preserve"> Порядка, органами, осуществляющими функции и полномочия учредителя, утвердившего государственное задание (заказ) или муниципальное задание (заказ), либо по решению указанных органов государственными и муниципальными учреждениями;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7">
        <w:r>
          <w:rPr>
            <w:color w:val="0000FF"/>
          </w:rPr>
          <w:t>абзаце четвертом пункта 1.3</w:t>
        </w:r>
      </w:hyperlink>
      <w:r>
        <w:t xml:space="preserve"> Порядка, исполнительными органами государственной власти Тюменской области, уполномоченными на осуществление регулирования соответствующей сферы деятельности;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в отношении услуг и функций,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>, органами и организациями, предоставляющими (исполняющими) соответствующие услуги (функции).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2.2. Состав сведений об услугах (функциях) для размещения в Реестре определяется уполномоченным органом.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2.3. Сведения об услугах, указанных в </w:t>
      </w:r>
      <w:hyperlink w:anchor="P75">
        <w:r>
          <w:rPr>
            <w:color w:val="0000FF"/>
          </w:rPr>
          <w:t>абзацах втором</w:t>
        </w:r>
      </w:hyperlink>
      <w:r>
        <w:t xml:space="preserve"> - </w:t>
      </w:r>
      <w:hyperlink w:anchor="P77">
        <w:r>
          <w:rPr>
            <w:color w:val="0000FF"/>
          </w:rPr>
          <w:t>четвертом пункта 1.3</w:t>
        </w:r>
      </w:hyperlink>
      <w:r>
        <w:t xml:space="preserve"> Порядка, создаются не позднее 5 рабочих дней со дня вступления в силу нормативного правового акта, содержащего полномочие по предоставлению соответствующих услуг.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Тюменской области направляют в орган местного самоуправления Тюменской области уведомление о вступлении в законную силу нормативного правового акта, регулирующего предоставление государственной услуги, полномочия по предоставлению которой переданы законом Тюменской области органу местного самоуправления Тюменской области в течение 1 рабочего дня со дня его принятия.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Сведения об услугах (функциях),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 xml:space="preserve"> Порядка, создаются не позднее 5 рабочих дней со дня принятия участником информационного взаимодействия решения о предоставлении (исполнении) услуги (функции) в электронном виде.</w:t>
      </w:r>
    </w:p>
    <w:p w:rsidR="0014457B" w:rsidRDefault="0014457B">
      <w:pPr>
        <w:pStyle w:val="ConsPlusNormal"/>
        <w:spacing w:before="220"/>
        <w:ind w:firstLine="540"/>
        <w:jc w:val="both"/>
      </w:pPr>
      <w:bookmarkStart w:id="8" w:name="P97"/>
      <w:bookmarkEnd w:id="8"/>
      <w:r>
        <w:t>2.4. Сведения об услугах (функциях) размещаются участниками информационного взаимодействия с удостоверением их электронной подписью.</w:t>
      </w:r>
    </w:p>
    <w:p w:rsidR="0014457B" w:rsidRDefault="0014457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размещением в Реестре сведений об услугах (функциях), полномочия по предоставлению (исполнению) которых в установленном порядке переданы органам местного самоуправления, осуществляют исполнительные органы государственной власти, передавшие соответствующие полномочия органам местного самоуправления.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2.5. Внесение изменений в сведения, размещенные в Реестре, осуществляется в порядке, указанном в </w:t>
      </w:r>
      <w:hyperlink w:anchor="P94">
        <w:r>
          <w:rPr>
            <w:color w:val="0000FF"/>
          </w:rPr>
          <w:t>пунктах 2.3</w:t>
        </w:r>
      </w:hyperlink>
      <w:r>
        <w:t xml:space="preserve">, </w:t>
      </w:r>
      <w:hyperlink w:anchor="P97">
        <w:r>
          <w:rPr>
            <w:color w:val="0000FF"/>
          </w:rPr>
          <w:t>2.4</w:t>
        </w:r>
      </w:hyperlink>
      <w:r>
        <w:t xml:space="preserve"> Порядка.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>2.6. Формирование и согласование административных регламентов предоставления услуг в машиночитаемом формате производится в Федеральном реестре не позднее 31.12.2025.</w:t>
      </w:r>
    </w:p>
    <w:p w:rsidR="0014457B" w:rsidRDefault="0014457B">
      <w:pPr>
        <w:pStyle w:val="ConsPlusNormal"/>
        <w:spacing w:before="220"/>
        <w:ind w:firstLine="540"/>
        <w:jc w:val="both"/>
      </w:pPr>
      <w:r>
        <w:t xml:space="preserve">2.7. Размещенные сведения об услугах в Федеральном реестре подлежат преобразованию в машиночитаемый вид в соответствии с требованиями, предусмотренными </w:t>
      </w:r>
      <w:hyperlink r:id="rId53">
        <w:r>
          <w:rPr>
            <w:color w:val="0000FF"/>
          </w:rPr>
          <w:t>частью 3 статьи 12</w:t>
        </w:r>
      </w:hyperlink>
      <w:r>
        <w:t xml:space="preserve"> Федерального закона "Об организации предоставления государственных и муниципальных услуг", не позднее 31.12.2025.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Title"/>
        <w:jc w:val="center"/>
        <w:outlineLvl w:val="1"/>
      </w:pPr>
      <w:r>
        <w:t>3. Ответственность за формирование и ведение Реестра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ind w:firstLine="540"/>
        <w:jc w:val="both"/>
      </w:pPr>
      <w:r>
        <w:lastRenderedPageBreak/>
        <w:t>Руководители участников информационного взаимодействия несут ответственность за полноту, своевременность представления и достоверность сведений, включенных в Реестр.</w:t>
      </w: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jc w:val="both"/>
      </w:pPr>
    </w:p>
    <w:p w:rsidR="0014457B" w:rsidRDefault="001445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12101" w:rsidRDefault="00A12101"/>
    <w:sectPr w:rsidR="00A12101" w:rsidSect="00DE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7B"/>
    <w:rsid w:val="0014457B"/>
    <w:rsid w:val="00A1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4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45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4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45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45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6&amp;n=202711&amp;dst=100026" TargetMode="External"/><Relationship Id="rId18" Type="http://schemas.openxmlformats.org/officeDocument/2006/relationships/hyperlink" Target="https://login.consultant.ru/link/?req=doc&amp;base=RLAW026&amp;n=202714&amp;dst=100010" TargetMode="External"/><Relationship Id="rId26" Type="http://schemas.openxmlformats.org/officeDocument/2006/relationships/hyperlink" Target="https://login.consultant.ru/link/?req=doc&amp;base=RLAW026&amp;n=202711&amp;dst=100027" TargetMode="External"/><Relationship Id="rId39" Type="http://schemas.openxmlformats.org/officeDocument/2006/relationships/hyperlink" Target="https://login.consultant.ru/link/?req=doc&amp;base=RLAW026&amp;n=122338&amp;dst=100012" TargetMode="External"/><Relationship Id="rId21" Type="http://schemas.openxmlformats.org/officeDocument/2006/relationships/hyperlink" Target="https://login.consultant.ru/link/?req=doc&amp;base=RLAW026&amp;n=206352&amp;dst=100004" TargetMode="External"/><Relationship Id="rId34" Type="http://schemas.openxmlformats.org/officeDocument/2006/relationships/hyperlink" Target="https://login.consultant.ru/link/?req=doc&amp;base=RLAW026&amp;n=206352&amp;dst=100007" TargetMode="External"/><Relationship Id="rId42" Type="http://schemas.openxmlformats.org/officeDocument/2006/relationships/hyperlink" Target="https://login.consultant.ru/link/?req=doc&amp;base=RLAW026&amp;n=174008&amp;dst=100004" TargetMode="External"/><Relationship Id="rId47" Type="http://schemas.openxmlformats.org/officeDocument/2006/relationships/hyperlink" Target="https://login.consultant.ru/link/?req=doc&amp;base=RLAW026&amp;n=202711&amp;dst=100028" TargetMode="External"/><Relationship Id="rId50" Type="http://schemas.openxmlformats.org/officeDocument/2006/relationships/hyperlink" Target="https://login.consultant.ru/link/?req=doc&amp;base=RLAW026&amp;n=202715&amp;dst=10001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6&amp;n=61509&amp;dst=100004" TargetMode="External"/><Relationship Id="rId12" Type="http://schemas.openxmlformats.org/officeDocument/2006/relationships/hyperlink" Target="https://login.consultant.ru/link/?req=doc&amp;base=RLAW026&amp;n=110222&amp;dst=100004" TargetMode="External"/><Relationship Id="rId17" Type="http://schemas.openxmlformats.org/officeDocument/2006/relationships/hyperlink" Target="https://login.consultant.ru/link/?req=doc&amp;base=RLAW026&amp;n=141801&amp;dst=100004" TargetMode="External"/><Relationship Id="rId25" Type="http://schemas.openxmlformats.org/officeDocument/2006/relationships/hyperlink" Target="https://login.consultant.ru/link/?req=doc&amp;base=RLAW026&amp;n=61509&amp;dst=100005" TargetMode="External"/><Relationship Id="rId33" Type="http://schemas.openxmlformats.org/officeDocument/2006/relationships/hyperlink" Target="https://login.consultant.ru/link/?req=doc&amp;base=RLAW026&amp;n=206352&amp;dst=100007" TargetMode="External"/><Relationship Id="rId38" Type="http://schemas.openxmlformats.org/officeDocument/2006/relationships/hyperlink" Target="https://login.consultant.ru/link/?req=doc&amp;base=RLAW026&amp;n=141801&amp;dst=100005" TargetMode="External"/><Relationship Id="rId46" Type="http://schemas.openxmlformats.org/officeDocument/2006/relationships/hyperlink" Target="https://login.consultant.ru/link/?req=doc&amp;base=RLAW026&amp;n=206352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02712&amp;dst=100010" TargetMode="External"/><Relationship Id="rId20" Type="http://schemas.openxmlformats.org/officeDocument/2006/relationships/hyperlink" Target="https://login.consultant.ru/link/?req=doc&amp;base=RLAW026&amp;n=203540&amp;dst=100004" TargetMode="External"/><Relationship Id="rId29" Type="http://schemas.openxmlformats.org/officeDocument/2006/relationships/hyperlink" Target="https://login.consultant.ru/link/?req=doc&amp;base=RLAW026&amp;n=61509&amp;dst=100007" TargetMode="External"/><Relationship Id="rId41" Type="http://schemas.openxmlformats.org/officeDocument/2006/relationships/hyperlink" Target="https://login.consultant.ru/link/?req=doc&amp;base=RLAW026&amp;n=206352&amp;dst=10000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56923&amp;dst=100004" TargetMode="External"/><Relationship Id="rId11" Type="http://schemas.openxmlformats.org/officeDocument/2006/relationships/hyperlink" Target="https://login.consultant.ru/link/?req=doc&amp;base=RLAW026&amp;n=114147&amp;dst=100018" TargetMode="External"/><Relationship Id="rId24" Type="http://schemas.openxmlformats.org/officeDocument/2006/relationships/hyperlink" Target="https://login.consultant.ru/link/?req=doc&amp;base=LAW&amp;n=456455&amp;dst=100015" TargetMode="External"/><Relationship Id="rId32" Type="http://schemas.openxmlformats.org/officeDocument/2006/relationships/hyperlink" Target="https://login.consultant.ru/link/?req=doc&amp;base=RLAW026&amp;n=203540&amp;dst=100005" TargetMode="External"/><Relationship Id="rId37" Type="http://schemas.openxmlformats.org/officeDocument/2006/relationships/hyperlink" Target="https://login.consultant.ru/link/?req=doc&amp;base=RLAW026&amp;n=56923&amp;dst=100005" TargetMode="External"/><Relationship Id="rId40" Type="http://schemas.openxmlformats.org/officeDocument/2006/relationships/hyperlink" Target="https://login.consultant.ru/link/?req=doc&amp;base=RLAW026&amp;n=206352&amp;dst=100009" TargetMode="External"/><Relationship Id="rId45" Type="http://schemas.openxmlformats.org/officeDocument/2006/relationships/hyperlink" Target="https://login.consultant.ru/link/?req=doc&amp;base=RLAW026&amp;n=147016&amp;dst=100005" TargetMode="External"/><Relationship Id="rId53" Type="http://schemas.openxmlformats.org/officeDocument/2006/relationships/hyperlink" Target="https://login.consultant.ru/link/?req=doc&amp;base=LAW&amp;n=465798&amp;dst=34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147016&amp;dst=100004" TargetMode="External"/><Relationship Id="rId23" Type="http://schemas.openxmlformats.org/officeDocument/2006/relationships/hyperlink" Target="https://login.consultant.ru/link/?req=doc&amp;base=LAW&amp;n=465798&amp;dst=100185" TargetMode="External"/><Relationship Id="rId28" Type="http://schemas.openxmlformats.org/officeDocument/2006/relationships/hyperlink" Target="https://login.consultant.ru/link/?req=doc&amp;base=RLAW026&amp;n=206352&amp;dst=100006" TargetMode="External"/><Relationship Id="rId36" Type="http://schemas.openxmlformats.org/officeDocument/2006/relationships/hyperlink" Target="https://login.consultant.ru/link/?req=doc&amp;base=RLAW026&amp;n=206352&amp;dst=100008" TargetMode="External"/><Relationship Id="rId49" Type="http://schemas.openxmlformats.org/officeDocument/2006/relationships/hyperlink" Target="https://login.consultant.ru/link/?req=doc&amp;base=RLAW026&amp;n=202714&amp;dst=100011" TargetMode="External"/><Relationship Id="rId10" Type="http://schemas.openxmlformats.org/officeDocument/2006/relationships/hyperlink" Target="https://login.consultant.ru/link/?req=doc&amp;base=RLAW026&amp;n=150047&amp;dst=100028" TargetMode="External"/><Relationship Id="rId19" Type="http://schemas.openxmlformats.org/officeDocument/2006/relationships/hyperlink" Target="https://login.consultant.ru/link/?req=doc&amp;base=RLAW026&amp;n=202715&amp;dst=100010" TargetMode="External"/><Relationship Id="rId31" Type="http://schemas.openxmlformats.org/officeDocument/2006/relationships/hyperlink" Target="https://login.consultant.ru/link/?req=doc&amp;base=RLAW026&amp;n=202711&amp;dst=100027" TargetMode="External"/><Relationship Id="rId44" Type="http://schemas.openxmlformats.org/officeDocument/2006/relationships/hyperlink" Target="https://login.consultant.ru/link/?req=doc&amp;base=RLAW026&amp;n=206352&amp;dst=100010" TargetMode="External"/><Relationship Id="rId52" Type="http://schemas.openxmlformats.org/officeDocument/2006/relationships/hyperlink" Target="https://login.consultant.ru/link/?req=doc&amp;base=LAW&amp;n=465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79735&amp;dst=100004" TargetMode="External"/><Relationship Id="rId14" Type="http://schemas.openxmlformats.org/officeDocument/2006/relationships/hyperlink" Target="https://login.consultant.ru/link/?req=doc&amp;base=RLAW026&amp;n=122338&amp;dst=100010" TargetMode="External"/><Relationship Id="rId22" Type="http://schemas.openxmlformats.org/officeDocument/2006/relationships/hyperlink" Target="https://login.consultant.ru/link/?req=doc&amp;base=LAW&amp;n=465798&amp;dst=100085" TargetMode="External"/><Relationship Id="rId27" Type="http://schemas.openxmlformats.org/officeDocument/2006/relationships/hyperlink" Target="https://login.consultant.ru/link/?req=doc&amp;base=RLAW026&amp;n=122338&amp;dst=100011" TargetMode="External"/><Relationship Id="rId30" Type="http://schemas.openxmlformats.org/officeDocument/2006/relationships/hyperlink" Target="https://login.consultant.ru/link/?req=doc&amp;base=RLAW026&amp;n=150047&amp;dst=100029" TargetMode="External"/><Relationship Id="rId35" Type="http://schemas.openxmlformats.org/officeDocument/2006/relationships/hyperlink" Target="https://login.consultant.ru/link/?req=doc&amp;base=RLAW026&amp;n=202711&amp;dst=100027" TargetMode="External"/><Relationship Id="rId43" Type="http://schemas.openxmlformats.org/officeDocument/2006/relationships/hyperlink" Target="https://login.consultant.ru/link/?req=doc&amp;base=RLAW026&amp;n=202711&amp;dst=100027" TargetMode="External"/><Relationship Id="rId48" Type="http://schemas.openxmlformats.org/officeDocument/2006/relationships/hyperlink" Target="https://login.consultant.ru/link/?req=doc&amp;base=RLAW026&amp;n=202712&amp;dst=100011" TargetMode="External"/><Relationship Id="rId8" Type="http://schemas.openxmlformats.org/officeDocument/2006/relationships/hyperlink" Target="https://login.consultant.ru/link/?req=doc&amp;base=RLAW026&amp;n=174008&amp;dst=100004" TargetMode="External"/><Relationship Id="rId51" Type="http://schemas.openxmlformats.org/officeDocument/2006/relationships/hyperlink" Target="https://login.consultant.ru/link/?req=doc&amp;base=RLAW026&amp;n=206352&amp;dst=1000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2024-04-03T10:13:00Z</dcterms:created>
  <dcterms:modified xsi:type="dcterms:W3CDTF">2024-04-03T10:13:00Z</dcterms:modified>
</cp:coreProperties>
</file>