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/>
      </w:pPr>
      <w:r>
        <w:rPr/>
        <w:t xml:space="preserve"> </w:t>
      </w:r>
      <w:r>
        <w:rPr>
          <w:rStyle w:val="Style14"/>
          <w:rFonts w:eastAsia="Times New Roman" w:ascii="Times New Roman" w:hAnsi="Times New Roman"/>
          <w:b/>
          <w:i/>
          <w:sz w:val="28"/>
        </w:rPr>
        <w:drawing>
          <wp:inline distT="0" distB="0" distL="0" distR="0">
            <wp:extent cx="419100" cy="685800"/>
            <wp:effectExtent l="0" t="0" r="0" b="0"/>
            <wp:docPr id="1" name="Рисунок 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8"/>
        <w:tabs>
          <w:tab w:val="clear" w:pos="720"/>
          <w:tab w:val="left" w:pos="1710" w:leader="none"/>
          <w:tab w:val="center" w:pos="4819" w:leader="none"/>
          <w:tab w:val="left" w:pos="5425" w:leader="none"/>
        </w:tabs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 Д М И Н И С Т Р А Ц И Я</w:t>
      </w:r>
    </w:p>
    <w:p>
      <w:pPr>
        <w:pStyle w:val="Style28"/>
        <w:tabs>
          <w:tab w:val="clear" w:pos="720"/>
          <w:tab w:val="left" w:pos="5425" w:leader="none"/>
        </w:tabs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ВИНЗИЛИНСКОГО МУНИЦИПАЛЬНОГО ОБРАЗОВАНИЯ </w:t>
      </w:r>
    </w:p>
    <w:p>
      <w:pPr>
        <w:pStyle w:val="Style28"/>
        <w:tabs>
          <w:tab w:val="clear" w:pos="720"/>
          <w:tab w:val="left" w:pos="5425" w:leader="none"/>
        </w:tabs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ТЮМЕНСКОГО МУНИЦИПАЛЬНОГО РАЙОНА </w:t>
      </w:r>
    </w:p>
    <w:p>
      <w:pPr>
        <w:pStyle w:val="Style28"/>
        <w:tabs>
          <w:tab w:val="clear" w:pos="720"/>
          <w:tab w:val="left" w:pos="5425" w:leader="none"/>
        </w:tabs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ТЮМЕНСКОЙ ОБЛАСТИ</w:t>
      </w:r>
    </w:p>
    <w:p>
      <w:pPr>
        <w:pStyle w:val="Style28"/>
        <w:tabs>
          <w:tab w:val="clear" w:pos="720"/>
          <w:tab w:val="left" w:pos="5425" w:leader="none"/>
        </w:tabs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Style28"/>
        <w:suppressAutoHyphens w:val="false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Style28"/>
        <w:suppressAutoHyphens w:val="false"/>
        <w:textAlignment w:val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12 июля  2022 года                                                                                                 № 49</w:t>
      </w:r>
    </w:p>
    <w:p>
      <w:pPr>
        <w:pStyle w:val="Style28"/>
        <w:suppressAutoHyphens w:val="false"/>
        <w:jc w:val="center"/>
        <w:textAlignment w:val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р.п. Винзили</w:t>
      </w:r>
    </w:p>
    <w:p>
      <w:pPr>
        <w:pStyle w:val="BodyText"/>
        <w:tabs>
          <w:tab w:val="clear" w:pos="720"/>
          <w:tab w:val="left" w:pos="0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постановление администрации </w:t>
      </w:r>
    </w:p>
    <w:p>
      <w:pPr>
        <w:pStyle w:val="BodyText"/>
        <w:tabs>
          <w:tab w:val="clear" w:pos="720"/>
          <w:tab w:val="left" w:pos="0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Винзилинского муниципального образования </w:t>
      </w:r>
    </w:p>
    <w:p>
      <w:pPr>
        <w:pStyle w:val="BodyText"/>
        <w:tabs>
          <w:tab w:val="clear" w:pos="720"/>
          <w:tab w:val="left" w:pos="0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от 09.01.2020 № 4 «Об утверждении административного регламента</w:t>
      </w:r>
    </w:p>
    <w:p>
      <w:pPr>
        <w:pStyle w:val="BodyText"/>
        <w:tabs>
          <w:tab w:val="clear" w:pos="720"/>
          <w:tab w:val="left" w:pos="0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предоставления муниципальной услуги: </w:t>
      </w:r>
    </w:p>
    <w:p>
      <w:pPr>
        <w:pStyle w:val="BodyText"/>
        <w:tabs>
          <w:tab w:val="clear" w:pos="720"/>
          <w:tab w:val="left" w:pos="0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«Предоставление информации об очередности предоставления</w:t>
      </w:r>
    </w:p>
    <w:p>
      <w:pPr>
        <w:pStyle w:val="BodyText"/>
        <w:tabs>
          <w:tab w:val="clear" w:pos="720"/>
          <w:tab w:val="left" w:pos="0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жилых помещений на условиях социального найма»</w:t>
      </w:r>
    </w:p>
    <w:p>
      <w:pPr>
        <w:pStyle w:val="BodyText"/>
        <w:tabs>
          <w:tab w:val="clear" w:pos="720"/>
          <w:tab w:val="left" w:pos="0" w:leader="none"/>
        </w:tabs>
        <w:rPr/>
      </w:pPr>
      <w:r>
        <w:rPr>
          <w:rStyle w:val="Style14"/>
          <w:b/>
          <w:bCs/>
          <w:color w:val="000000"/>
          <w:sz w:val="24"/>
          <w:szCs w:val="24"/>
        </w:rPr>
        <w:t>(с изменениями от 17.12.2021 № 72)</w:t>
      </w:r>
    </w:p>
    <w:p>
      <w:pPr>
        <w:pStyle w:val="Style28"/>
        <w:widowControl w:val="false"/>
        <w:spacing w:lineRule="auto" w:line="240" w:before="0" w:after="0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ab/>
      </w:r>
      <w:r>
        <w:rPr>
          <w:rStyle w:val="Style14"/>
          <w:rFonts w:eastAsia="Arial" w:cs="Arial" w:ascii="Arial" w:hAnsi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Винзилинского муниципального образования, Администрация Винзилинского муниципального образования, постановила:</w:t>
      </w:r>
    </w:p>
    <w:p>
      <w:pPr>
        <w:pStyle w:val="ConsTitle"/>
        <w:numPr>
          <w:ilvl w:val="0"/>
          <w:numId w:val="1"/>
        </w:numPr>
        <w:tabs>
          <w:tab w:val="clear" w:pos="720"/>
          <w:tab w:val="left" w:pos="1134" w:leader="none"/>
        </w:tabs>
        <w:autoSpaceDE w:val="false"/>
        <w:ind w:firstLine="567" w:start="0" w:end="0"/>
        <w:jc w:val="both"/>
        <w:rPr/>
      </w:pPr>
      <w:r>
        <w:rPr>
          <w:rStyle w:val="Style14"/>
          <w:rFonts w:cs="Arial"/>
          <w:b w:val="false"/>
          <w:bCs w:val="false"/>
          <w:color w:val="000000"/>
          <w:sz w:val="24"/>
          <w:szCs w:val="24"/>
          <w:lang w:eastAsia="en-US"/>
        </w:rPr>
        <w:t>Внести изменения в постановление администрации Винзилинского муниципального образования от 09.01.2020 № 4 «Об утверждении административного регламента предоставления муниципальной услуги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</w:rPr>
        <w:t xml:space="preserve">: «Предоставление информации об очередности предоставления жилых помещений на условиях социального найма»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lang w:eastAsia="en-US"/>
        </w:rPr>
        <w:t>следующие изменения,</w:t>
      </w:r>
    </w:p>
    <w:p>
      <w:pPr>
        <w:pStyle w:val="21"/>
        <w:widowControl w:val="false"/>
        <w:numPr>
          <w:ilvl w:val="1"/>
          <w:numId w:val="2"/>
        </w:numPr>
        <w:tabs>
          <w:tab w:val="clear" w:pos="720"/>
          <w:tab w:val="left" w:pos="1134" w:leader="none"/>
        </w:tabs>
        <w:autoSpaceDE w:val="false"/>
        <w:ind w:firstLine="567" w:start="0"/>
        <w:jc w:val="both"/>
        <w:textAlignment w:val="auto"/>
        <w:rPr/>
      </w:pPr>
      <w:r>
        <w:rPr>
          <w:rStyle w:val="2"/>
          <w:rFonts w:cs="Arial" w:ascii="Arial" w:hAnsi="Arial"/>
          <w:sz w:val="24"/>
        </w:rPr>
        <w:t>Приложение к Постановлению изложить в новой редакции, согласно приложению, к настоящему постановлению.</w:t>
      </w:r>
    </w:p>
    <w:p>
      <w:pPr>
        <w:pStyle w:val="Style28"/>
        <w:spacing w:lineRule="auto" w:line="240" w:before="0" w:after="0"/>
        <w:ind w:firstLine="567"/>
        <w:rPr/>
      </w:pPr>
      <w:r>
        <w:rPr>
          <w:rStyle w:val="Style14"/>
          <w:rFonts w:eastAsia="Arial" w:cs="Arial" w:ascii="Arial" w:hAnsi="Arial"/>
          <w:sz w:val="24"/>
          <w:szCs w:val="24"/>
        </w:rPr>
        <w:t>2. </w:t>
      </w:r>
      <w:r>
        <w:rPr>
          <w:rStyle w:val="Style14"/>
          <w:rFonts w:cs="Arial" w:ascii="Arial" w:hAnsi="Arial"/>
          <w:color w:val="000000"/>
          <w:sz w:val="24"/>
          <w:szCs w:val="24"/>
        </w:rPr>
        <w:t>Обнародовать настоящее постановление посредствам размещения на информационных стендах в местах, установленных администрацией Винзилинского муниципального образования и разместить на официальном сайте Администрации Тюменского муниципального района в сети Интернет в разделе «Винзилинское МО».</w:t>
      </w:r>
    </w:p>
    <w:p>
      <w:pPr>
        <w:pStyle w:val="Style28"/>
        <w:widowControl w:val="false"/>
        <w:spacing w:lineRule="auto" w:line="240" w:before="0" w:after="0"/>
        <w:ind w:firstLine="56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3.Установить,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>
      <w:pPr>
        <w:pStyle w:val="Style28"/>
        <w:widowControl w:val="false"/>
        <w:spacing w:lineRule="auto" w:line="240" w:before="0" w:after="0"/>
        <w:ind w:firstLine="567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4.Установить,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28"/>
        <w:widowControl w:val="false"/>
        <w:spacing w:lineRule="auto" w:line="240" w:before="0" w:after="0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widowControl w:val="false"/>
        <w:spacing w:lineRule="auto" w:line="240" w:before="0" w:after="0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Глава муниципального образования</w:t>
        <w:tab/>
        <w:tab/>
        <w:tab/>
        <w:tab/>
        <w:tab/>
        <w:t xml:space="preserve">Е.В. Осипова </w:t>
      </w:r>
    </w:p>
    <w:p>
      <w:pPr>
        <w:pStyle w:val="Style28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widowControl w:val="false"/>
        <w:spacing w:lineRule="auto" w:line="240" w:before="0" w:after="0"/>
        <w:jc w:val="end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Приложение</w:t>
      </w:r>
      <w:bookmarkStart w:id="0" w:name="Par394"/>
      <w:bookmarkStart w:id="1" w:name="Par39"/>
    </w:p>
    <w:p>
      <w:pPr>
        <w:pStyle w:val="Style28"/>
        <w:widowControl w:val="false"/>
        <w:spacing w:lineRule="auto" w:line="240" w:before="0" w:after="0"/>
        <w:jc w:val="end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к постановлению</w:t>
      </w:r>
    </w:p>
    <w:p>
      <w:pPr>
        <w:pStyle w:val="Style28"/>
        <w:widowControl w:val="false"/>
        <w:spacing w:lineRule="auto" w:line="240" w:before="0" w:after="0"/>
        <w:jc w:val="end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от 12.07.2022 № 49</w:t>
      </w:r>
    </w:p>
    <w:p>
      <w:pPr>
        <w:pStyle w:val="Style28"/>
        <w:widowControl w:val="false"/>
        <w:spacing w:lineRule="auto" w:line="240" w:before="0" w:after="0"/>
        <w:ind w:firstLine="540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widowControl w:val="false"/>
        <w:spacing w:lineRule="auto" w:line="240" w:before="0" w:after="0"/>
        <w:jc w:val="center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Административный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</w:t>
      </w:r>
      <w:bookmarkStart w:id="2" w:name="Par238114"/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регламент</w:t>
      </w:r>
    </w:p>
    <w:p>
      <w:pPr>
        <w:pStyle w:val="Style28"/>
        <w:widowControl w:val="false"/>
        <w:spacing w:lineRule="auto" w:line="240" w:before="0" w:after="0"/>
        <w:jc w:val="center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предоставления муниципальной услуги</w:t>
      </w:r>
    </w:p>
    <w:p>
      <w:pPr>
        <w:pStyle w:val="Style28"/>
        <w:widowControl w:val="false"/>
        <w:spacing w:lineRule="auto" w:line="240" w:before="0" w:after="0"/>
        <w:jc w:val="center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найма»</w:t>
      </w:r>
    </w:p>
    <w:p>
      <w:pPr>
        <w:pStyle w:val="Style28"/>
        <w:spacing w:lineRule="auto" w:line="240" w:before="0" w:after="0"/>
        <w:jc w:val="center"/>
        <w:rPr/>
      </w:pPr>
      <w:r>
        <w:rPr/>
      </w:r>
    </w:p>
    <w:p>
      <w:pPr>
        <w:pStyle w:val="Style28"/>
        <w:spacing w:lineRule="auto" w:line="240" w:before="0" w:after="0"/>
        <w:jc w:val="center"/>
        <w:rPr/>
      </w:pPr>
      <w:r>
        <w:rPr>
          <w:rStyle w:val="Style14"/>
          <w:rFonts w:eastAsia="Arial" w:cs="Arial" w:ascii="Arial" w:hAnsi="Arial"/>
          <w:b/>
          <w:bCs/>
          <w:color w:val="000000"/>
          <w:sz w:val="26"/>
          <w:szCs w:val="26"/>
          <w:lang w:val="en-US"/>
        </w:rPr>
        <w:t>I</w:t>
      </w:r>
      <w:r>
        <w:rPr>
          <w:rStyle w:val="Style14"/>
          <w:rFonts w:eastAsia="Arial" w:cs="Arial" w:ascii="Arial" w:hAnsi="Arial"/>
          <w:b/>
          <w:bCs/>
          <w:color w:val="000000"/>
          <w:sz w:val="26"/>
          <w:szCs w:val="26"/>
        </w:rPr>
        <w:t>. Общие положения</w:t>
      </w:r>
    </w:p>
    <w:p>
      <w:pPr>
        <w:pStyle w:val="Style28"/>
        <w:spacing w:lineRule="auto" w:line="240" w:before="0" w:after="0"/>
        <w:ind w:firstLine="709"/>
        <w:jc w:val="center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1.1. Предмет регулирования административного регламента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>Настоящий административный регламент (далее – 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Винзилинского муниципального образования (далее - Администрация).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1.2. Круг заявителей</w:t>
      </w:r>
    </w:p>
    <w:p>
      <w:pPr>
        <w:pStyle w:val="BodyText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 – Заявитель).</w:t>
      </w:r>
    </w:p>
    <w:p>
      <w:pPr>
        <w:pStyle w:val="BodyText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BodyText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1.3. Справочная информация</w:t>
      </w:r>
    </w:p>
    <w:p>
      <w:pPr>
        <w:pStyle w:val="BodyText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</w:t>
      </w:r>
      <w:r>
        <w:rPr>
          <w:rStyle w:val="Style14"/>
          <w:sz w:val="26"/>
          <w:szCs w:val="26"/>
        </w:rPr>
        <w:t>Винзилинского муниципального образования</w:t>
      </w:r>
      <w:r>
        <w:rPr>
          <w:rStyle w:val="Style14"/>
          <w:color w:val="000000"/>
          <w:sz w:val="26"/>
          <w:szCs w:val="26"/>
        </w:rPr>
        <w:t xml:space="preserve"> в разделе «телефоны, сотрудники» в </w:t>
      </w:r>
      <w:r>
        <w:rPr>
          <w:rStyle w:val="Style14"/>
          <w:color w:val="000000"/>
          <w:kern w:val="2"/>
          <w:sz w:val="26"/>
          <w:szCs w:val="26"/>
        </w:rPr>
        <w:t xml:space="preserve">электронном региональном реестре муниципальных услуг в соответствии с постановлением Правительства Тюменской области от 30.05.2011 № 173-п «О порядке </w:t>
      </w:r>
      <w:r>
        <w:rPr>
          <w:rStyle w:val="Style14"/>
          <w:color w:val="000000"/>
          <w:spacing w:val="-6"/>
          <w:kern w:val="2"/>
          <w:sz w:val="26"/>
          <w:szCs w:val="26"/>
        </w:rPr>
        <w:t>формирования и ведения электронных региональных реестров</w:t>
      </w:r>
      <w:r>
        <w:rPr>
          <w:rStyle w:val="Style14"/>
          <w:color w:val="000000"/>
          <w:kern w:val="2"/>
          <w:sz w:val="26"/>
          <w:szCs w:val="26"/>
        </w:rPr>
        <w:t xml:space="preserve"> государственных и муниципальных услуг (функций) Тюменской области».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>
      <w:pPr>
        <w:pStyle w:val="Normal"/>
        <w:suppressAutoHyphens w:val="true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center"/>
        <w:rPr/>
      </w:pPr>
      <w:bookmarkStart w:id="3" w:name="Par318"/>
      <w:bookmarkEnd w:id="3"/>
      <w:r>
        <w:rPr>
          <w:rStyle w:val="Style14"/>
          <w:rFonts w:eastAsia="Arial" w:cs="Arial" w:ascii="Arial" w:hAnsi="Arial"/>
          <w:b/>
          <w:bCs/>
          <w:sz w:val="26"/>
          <w:szCs w:val="26"/>
          <w:lang w:val="en-US"/>
        </w:rPr>
        <w:t>II</w:t>
      </w:r>
      <w:bookmarkStart w:id="4" w:name="Par2383"/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. Стандарт предоставления муниципальной услуги</w:t>
      </w:r>
      <w:bookmarkStart w:id="5" w:name="Par23811"/>
    </w:p>
    <w:p>
      <w:pPr>
        <w:pStyle w:val="Style28"/>
        <w:spacing w:lineRule="auto" w:line="240" w:before="0" w:after="0"/>
        <w:ind w:firstLine="709"/>
        <w:jc w:val="center"/>
        <w:rPr/>
      </w:pPr>
      <w:r>
        <w:rPr/>
      </w:r>
    </w:p>
    <w:p>
      <w:pPr>
        <w:pStyle w:val="Style28"/>
        <w:tabs>
          <w:tab w:val="clear" w:pos="720"/>
          <w:tab w:val="left" w:pos="630" w:leader="none"/>
        </w:tabs>
        <w:spacing w:lineRule="auto" w:line="240" w:before="0" w:after="0"/>
        <w:jc w:val="both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 xml:space="preserve">         </w:t>
      </w:r>
      <w:r>
        <w:rPr>
          <w:rFonts w:eastAsia="Arial" w:cs="Arial" w:ascii="Arial" w:hAnsi="Arial"/>
          <w:b/>
          <w:bCs/>
          <w:sz w:val="26"/>
          <w:szCs w:val="26"/>
        </w:rPr>
        <w:t>2.1. Наименование муниципальной услуги</w:t>
      </w:r>
    </w:p>
    <w:p>
      <w:pPr>
        <w:pStyle w:val="Style28"/>
        <w:widowControl w:val="false"/>
        <w:spacing w:lineRule="auto" w:line="240" w:before="0" w:after="0"/>
        <w:ind w:firstLine="540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eastAsia="Arial" w:cs="Arial" w:ascii="Arial" w:hAnsi="Arial"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найма.</w:t>
      </w:r>
    </w:p>
    <w:p>
      <w:pPr>
        <w:pStyle w:val="Style28"/>
        <w:widowControl w:val="false"/>
        <w:spacing w:lineRule="auto" w:line="240" w:before="0" w:after="0"/>
        <w:ind w:firstLine="540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jc w:val="both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ab/>
        <w:t>2.2. Наименование органа, предоставляющего муниципальную услугу</w:t>
      </w:r>
    </w:p>
    <w:p>
      <w:pPr>
        <w:pStyle w:val="Style28"/>
        <w:spacing w:lineRule="auto" w:line="240" w:before="0" w:after="0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ab/>
        <w:t>Предоставление муниципальной услуги осуществляется Администрацией.</w:t>
      </w:r>
    </w:p>
    <w:p>
      <w:pPr>
        <w:pStyle w:val="Style28"/>
        <w:shd w:fill="FFFFFF" w:val="clear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>Органом Администрации, непосредственно предоставляющим услугу, является специалист администрации Винзилинского муниципального образования (далее – специалист).</w:t>
      </w:r>
    </w:p>
    <w:p>
      <w:pPr>
        <w:pStyle w:val="BodyText"/>
        <w:widowControl w:val="false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>
        <w:rPr>
          <w:rStyle w:val="Style14"/>
          <w:color w:val="1C1C1C"/>
          <w:sz w:val="26"/>
          <w:szCs w:val="26"/>
        </w:rPr>
        <w:t>ма</w:t>
      </w:r>
      <w:r>
        <w:rPr>
          <w:rStyle w:val="Style14"/>
          <w:color w:val="000000"/>
          <w:sz w:val="26"/>
          <w:szCs w:val="26"/>
        </w:rPr>
        <w:t xml:space="preserve"> документов, необходимых для предоставления муниципальной услуги, выд</w:t>
      </w:r>
      <w:r>
        <w:rPr>
          <w:rStyle w:val="Style14"/>
          <w:color w:val="1C1C1C"/>
          <w:sz w:val="26"/>
          <w:szCs w:val="26"/>
        </w:rPr>
        <w:t xml:space="preserve">ачи </w:t>
      </w:r>
      <w:r>
        <w:rPr>
          <w:rStyle w:val="Style14"/>
          <w:color w:val="000000"/>
          <w:sz w:val="26"/>
          <w:szCs w:val="26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>
      <w:pPr>
        <w:pStyle w:val="Style28"/>
        <w:widowControl w:val="false"/>
        <w:spacing w:lineRule="auto" w:line="240" w:before="0" w:after="0"/>
        <w:ind w:firstLine="540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2.3. Описание результата предоставления муниципальной услуги</w:t>
      </w:r>
    </w:p>
    <w:p>
      <w:pPr>
        <w:pStyle w:val="Style28"/>
        <w:widowControl w:val="false"/>
        <w:tabs>
          <w:tab w:val="clear" w:pos="720"/>
          <w:tab w:val="left" w:pos="735" w:leader="none"/>
        </w:tabs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Результатами предоставления муниципальной услуги являются:</w:t>
      </w:r>
    </w:p>
    <w:p>
      <w:pPr>
        <w:pStyle w:val="Style28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ab/>
        <w:t xml:space="preserve">- информация об очередности предоставления жилых помещений на условиях социального найма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(далее также - Информация об очередности);</w:t>
      </w:r>
    </w:p>
    <w:p>
      <w:pPr>
        <w:pStyle w:val="Style28"/>
        <w:widowControl w:val="false"/>
        <w:spacing w:lineRule="auto" w:line="240" w:before="0" w:after="0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ab/>
        <w:t>- уведомление об отказе в предоставлении муниципальной услуги (далее также - уведомление об отказе).</w:t>
      </w:r>
    </w:p>
    <w:p>
      <w:pPr>
        <w:pStyle w:val="Style28"/>
        <w:widowControl w:val="false"/>
        <w:spacing w:lineRule="auto" w:line="240" w:before="0" w:after="0"/>
        <w:ind w:firstLine="540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 xml:space="preserve">2.4. Срок предоставления муниципальной услуги, в </w:t>
      </w:r>
      <w:r>
        <w:rPr>
          <w:rStyle w:val="Style14"/>
          <w:rFonts w:eastAsia="Arial" w:cs="Arial" w:ascii="Arial" w:hAnsi="Arial"/>
          <w:b/>
          <w:bCs/>
          <w:color w:val="000000"/>
          <w:sz w:val="26"/>
          <w:szCs w:val="26"/>
        </w:rPr>
        <w:t xml:space="preserve">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>
      <w:pPr>
        <w:pStyle w:val="Style28"/>
        <w:spacing w:lineRule="auto" w:line="240" w:before="0" w:after="0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  <w:lang w:eastAsia="ru-RU"/>
        </w:rPr>
        <w:tab/>
        <w:t>Предоставление муниципальной услуги осуществляется в срок не более 10 рабочих дней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со дня регистрации заявления в Администрации </w:t>
      </w: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>в соответствии с подразделом 2.13 настоящего Регламента</w:t>
      </w:r>
      <w:r>
        <w:rPr>
          <w:rStyle w:val="Style14"/>
          <w:rFonts w:eastAsia="Arial" w:cs="Arial" w:ascii="Arial" w:hAnsi="Arial"/>
          <w:sz w:val="26"/>
          <w:szCs w:val="26"/>
        </w:rPr>
        <w:t>.</w:t>
      </w:r>
    </w:p>
    <w:p>
      <w:pPr>
        <w:pStyle w:val="Normal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 xml:space="preserve">2.5. </w:t>
      </w:r>
      <w:r>
        <w:rPr>
          <w:rStyle w:val="Style14"/>
          <w:rFonts w:eastAsia="Arial" w:cs="Arial" w:ascii="Arial" w:hAnsi="Arial"/>
          <w:b/>
          <w:bCs/>
          <w:color w:val="000000"/>
          <w:sz w:val="26"/>
          <w:szCs w:val="26"/>
        </w:rPr>
        <w:t>Нормативные правовые акты, регулирующие отношения, возникающие в связи с предоставлением муниципальной услуги</w:t>
      </w:r>
    </w:p>
    <w:p>
      <w:pPr>
        <w:pStyle w:val="BodyText"/>
        <w:widowControl w:val="false"/>
        <w:ind w:firstLine="709"/>
        <w:jc w:val="both"/>
        <w:rPr/>
      </w:pPr>
      <w:bookmarkStart w:id="6" w:name="Par23816"/>
      <w:bookmarkEnd w:id="6"/>
      <w:r>
        <w:rPr>
          <w:rStyle w:val="Style14"/>
          <w:color w:val="000000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</w:t>
      </w:r>
      <w:r>
        <w:rPr>
          <w:rStyle w:val="Style14"/>
          <w:sz w:val="26"/>
          <w:szCs w:val="26"/>
        </w:rPr>
        <w:t xml:space="preserve">Винзилинского муниципального образования </w:t>
      </w:r>
      <w:r>
        <w:rPr>
          <w:rStyle w:val="Style14"/>
          <w:color w:val="000000"/>
          <w:sz w:val="26"/>
          <w:szCs w:val="26"/>
        </w:rPr>
        <w:t xml:space="preserve">в разделе «административные регламенты» </w:t>
      </w:r>
      <w:r>
        <w:rPr>
          <w:rStyle w:val="Style14"/>
          <w:color w:val="000000"/>
          <w:kern w:val="2"/>
          <w:sz w:val="26"/>
          <w:szCs w:val="26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области», в федеральной государственной информационной системе «Федеральный реестр государственных и муниципальных услуг (функций)».</w:t>
      </w:r>
      <w:bookmarkStart w:id="7" w:name="Par23833"/>
      <w:bookmarkStart w:id="8" w:name="Par3181"/>
      <w:bookmarkStart w:id="9" w:name="Par238"/>
    </w:p>
    <w:p>
      <w:pPr>
        <w:pStyle w:val="Style28"/>
        <w:widowControl w:val="false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680"/>
        <w:jc w:val="both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  <w:lang w:eastAsia="ru-RU"/>
        </w:rPr>
        <w:t xml:space="preserve"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</w:t>
      </w:r>
      <w:r>
        <w:rPr>
          <w:rStyle w:val="Style14"/>
          <w:rFonts w:eastAsia="Arial" w:cs="Arial" w:ascii="Arial" w:hAnsi="Arial"/>
          <w:sz w:val="26"/>
          <w:szCs w:val="26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- Единый портал),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 интернет-сайта «Портал услуг Тюменской области» (</w:t>
      </w:r>
      <w:r>
        <w:rPr>
          <w:rStyle w:val="Hyperlink"/>
          <w:rFonts w:eastAsia="Arial" w:cs="Arial" w:ascii="Arial" w:hAnsi="Arial"/>
          <w:color w:val="1C1C1C"/>
          <w:sz w:val="26"/>
          <w:szCs w:val="26"/>
          <w:lang w:eastAsia="ru-RU"/>
        </w:rPr>
        <w:t>www.uslugi.admtyumen.ru</w:t>
      </w:r>
      <w:r>
        <w:rPr>
          <w:rStyle w:val="Style14"/>
          <w:rFonts w:eastAsia="Arial" w:cs="Arial" w:ascii="Arial" w:hAnsi="Arial"/>
          <w:color w:val="1C1C1C"/>
          <w:sz w:val="26"/>
          <w:szCs w:val="26"/>
        </w:rPr>
        <w:t>)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 (далее - Региональный портал) с использованием «Личного кабинета», путем личного обращения в Администрацию, МФЦ на бумажном носителе</w:t>
      </w:r>
      <w:r>
        <w:rPr>
          <w:rStyle w:val="Style14"/>
          <w:rFonts w:eastAsia="Arial" w:cs="Arial" w:ascii="Arial" w:hAnsi="Arial"/>
          <w:sz w:val="26"/>
          <w:szCs w:val="26"/>
          <w:shd w:fill="FFFFFF" w:val="clear"/>
        </w:rPr>
        <w:t>:</w:t>
      </w:r>
    </w:p>
    <w:p>
      <w:pPr>
        <w:pStyle w:val="Style28"/>
        <w:widowControl w:val="false"/>
        <w:spacing w:lineRule="auto" w:line="240" w:before="0" w:after="0"/>
        <w:ind w:firstLine="737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а) заявление о предоставлении информации об очередности предоставления жилых помещений на условиях социального найма по форме,  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на Едином портале,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портала, Регионального портала;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 xml:space="preserve">б)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>
      <w:pPr>
        <w:pStyle w:val="BodyText"/>
        <w:widowControl w:val="false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>
      <w:pPr>
        <w:pStyle w:val="Style34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iCs/>
          <w:color w:val="000000"/>
          <w:sz w:val="26"/>
          <w:szCs w:val="26"/>
        </w:rPr>
        <w:t>2.6.2. 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случае,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BodyText"/>
        <w:widowControl w:val="false"/>
        <w:ind w:firstLine="709"/>
        <w:jc w:val="both"/>
        <w:rPr>
          <w:color w:val="000000"/>
          <w:kern w:val="2"/>
          <w:sz w:val="26"/>
          <w:szCs w:val="26"/>
          <w:lang w:eastAsia="hi-IN"/>
        </w:rPr>
      </w:pPr>
      <w:r>
        <w:rPr>
          <w:color w:val="000000"/>
          <w:kern w:val="2"/>
          <w:sz w:val="26"/>
          <w:szCs w:val="26"/>
          <w:lang w:eastAsia="hi-IN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Заявителя) не  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2.6.3. В случае направления Заявления и прилагаемых к нему документов посредством Единого портала, Регионального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При авторизации в ЕСИА Заявление считается подписанным простой электронной подписью Заявителя (представителя Заявителя).</w:t>
      </w:r>
    </w:p>
    <w:p>
      <w:pPr>
        <w:pStyle w:val="Style28"/>
        <w:widowControl w:val="false"/>
        <w:autoSpaceDE w:val="false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2.6.4. Электронные документы представляются в следующих форматах: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а) xml - для формализованных документов;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б) doc, docx, odt - для документов с текстовым содержанием, не включающим формулы;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- «черно-белый» (при отсутствии в документе графических изображений и (или) цветного текста);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Электронные документы должны обеспечивать: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- возможность идентифицировать документ и количество листов в документе;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kern w:val="2"/>
          <w:sz w:val="26"/>
          <w:szCs w:val="26"/>
          <w:lang w:eastAsia="hi-IN"/>
        </w:rPr>
      </w:pPr>
      <w:r>
        <w:rPr>
          <w:rFonts w:eastAsia="Arial" w:cs="Arial" w:ascii="Arial" w:hAnsi="Arial"/>
          <w:color w:val="000000"/>
          <w:kern w:val="2"/>
          <w:sz w:val="26"/>
          <w:szCs w:val="26"/>
          <w:lang w:eastAsia="hi-IN"/>
        </w:rPr>
      </w:r>
      <w:bookmarkStart w:id="10" w:name="Par318316"/>
      <w:bookmarkStart w:id="11" w:name="Par3183313"/>
      <w:bookmarkStart w:id="12" w:name="Par318328"/>
      <w:bookmarkStart w:id="13" w:name="Par318348"/>
      <w:bookmarkStart w:id="14" w:name="Par318315"/>
      <w:bookmarkStart w:id="15" w:name="Par3183310"/>
      <w:bookmarkStart w:id="16" w:name="Par318327"/>
      <w:bookmarkStart w:id="17" w:name="Par318347"/>
      <w:bookmarkStart w:id="18" w:name="Par318332"/>
      <w:bookmarkStart w:id="19" w:name="Par3183"/>
      <w:bookmarkStart w:id="20" w:name="Par31831"/>
      <w:bookmarkStart w:id="21" w:name="Par31833"/>
      <w:bookmarkStart w:id="22" w:name="Par31811"/>
      <w:bookmarkStart w:id="23" w:name="Par31832"/>
      <w:bookmarkStart w:id="24" w:name="Par318331"/>
      <w:bookmarkStart w:id="25" w:name="Par31834"/>
      <w:bookmarkStart w:id="26" w:name="Par318316"/>
      <w:bookmarkStart w:id="27" w:name="Par3183313"/>
      <w:bookmarkStart w:id="28" w:name="Par318328"/>
      <w:bookmarkStart w:id="29" w:name="Par318348"/>
      <w:bookmarkStart w:id="30" w:name="Par318315"/>
      <w:bookmarkStart w:id="31" w:name="Par3183310"/>
      <w:bookmarkStart w:id="32" w:name="Par318327"/>
      <w:bookmarkStart w:id="33" w:name="Par318347"/>
      <w:bookmarkStart w:id="34" w:name="Par318332"/>
      <w:bookmarkStart w:id="35" w:name="Par3183"/>
      <w:bookmarkStart w:id="36" w:name="Par31831"/>
      <w:bookmarkStart w:id="37" w:name="Par31833"/>
      <w:bookmarkStart w:id="38" w:name="Par31811"/>
      <w:bookmarkStart w:id="39" w:name="Par31832"/>
      <w:bookmarkStart w:id="40" w:name="Par318331"/>
      <w:bookmarkStart w:id="41" w:name="Par31834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b/>
          <w:bCs/>
          <w:color w:val="1C1C1C"/>
          <w:sz w:val="26"/>
          <w:szCs w:val="26"/>
        </w:rPr>
      </w:pPr>
      <w:r>
        <w:rPr>
          <w:rFonts w:eastAsia="Arial" w:cs="Arial" w:ascii="Arial" w:hAnsi="Arial"/>
          <w:b/>
          <w:bCs/>
          <w:color w:val="1C1C1C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1C1C1C"/>
          <w:sz w:val="26"/>
          <w:szCs w:val="26"/>
        </w:rPr>
        <w:t>2.7.1. 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1) в органы опеки и попечительства о предоставлении:</w:t>
      </w:r>
    </w:p>
    <w:p>
      <w:pPr>
        <w:pStyle w:val="Normal"/>
        <w:widowControl w:val="false"/>
        <w:suppressAutoHyphens w:val="true"/>
        <w:ind w:firstLine="567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>
      <w:pPr>
        <w:pStyle w:val="BodyText"/>
        <w:widowControl w:val="false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>2) в Федеральную налоговую службу о предоставлении:</w:t>
      </w:r>
    </w:p>
    <w:p>
      <w:pPr>
        <w:pStyle w:val="BodyText"/>
        <w:widowControl w:val="false"/>
        <w:ind w:firstLine="567"/>
        <w:jc w:val="both"/>
        <w:rPr/>
      </w:pPr>
      <w:r>
        <w:rPr>
          <w:rStyle w:val="Style14"/>
          <w:color w:val="000000"/>
          <w:sz w:val="26"/>
          <w:szCs w:val="26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>
      <w:pPr>
        <w:pStyle w:val="BodyText"/>
        <w:widowControl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3) в Управление Министерства внутренних дел России по Тюменской области о предоставлении:</w:t>
      </w:r>
    </w:p>
    <w:p>
      <w:pPr>
        <w:pStyle w:val="BodyText"/>
        <w:widowControl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>
      <w:pPr>
        <w:pStyle w:val="Normal"/>
        <w:suppressAutoHyphens w:val="true"/>
        <w:ind w:firstLine="540"/>
        <w:jc w:val="both"/>
        <w:rPr/>
      </w:pPr>
      <w:r>
        <w:rPr/>
      </w:r>
      <w:bookmarkStart w:id="42" w:name="Par36512"/>
      <w:bookmarkStart w:id="43" w:name="Par3653213"/>
      <w:bookmarkStart w:id="44" w:name="Par36516"/>
      <w:bookmarkStart w:id="45" w:name="Par36526"/>
      <w:bookmarkStart w:id="46" w:name="Par36511"/>
      <w:bookmarkStart w:id="47" w:name="Par3653210"/>
      <w:bookmarkStart w:id="48" w:name="Par36515"/>
      <w:bookmarkStart w:id="49" w:name="Par36525"/>
      <w:bookmarkStart w:id="50" w:name="Par365322"/>
      <w:bookmarkStart w:id="51" w:name="Par365"/>
      <w:bookmarkStart w:id="52" w:name="Par36531"/>
      <w:bookmarkStart w:id="53" w:name="Par36532"/>
      <w:bookmarkStart w:id="54" w:name="Par3653"/>
      <w:bookmarkStart w:id="55" w:name="Par3651"/>
      <w:bookmarkStart w:id="56" w:name="Par365321"/>
      <w:bookmarkStart w:id="57" w:name="Par3652"/>
      <w:bookmarkStart w:id="58" w:name="Par36512"/>
      <w:bookmarkStart w:id="59" w:name="Par3653213"/>
      <w:bookmarkStart w:id="60" w:name="Par36516"/>
      <w:bookmarkStart w:id="61" w:name="Par36526"/>
      <w:bookmarkStart w:id="62" w:name="Par36511"/>
      <w:bookmarkStart w:id="63" w:name="Par3653210"/>
      <w:bookmarkStart w:id="64" w:name="Par36515"/>
      <w:bookmarkStart w:id="65" w:name="Par36525"/>
      <w:bookmarkStart w:id="66" w:name="Par365322"/>
      <w:bookmarkStart w:id="67" w:name="Par365"/>
      <w:bookmarkStart w:id="68" w:name="Par36531"/>
      <w:bookmarkStart w:id="69" w:name="Par36532"/>
      <w:bookmarkStart w:id="70" w:name="Par3653"/>
      <w:bookmarkStart w:id="71" w:name="Par3651"/>
      <w:bookmarkStart w:id="72" w:name="Par365321"/>
      <w:bookmarkStart w:id="73" w:name="Par3652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ConsPlusNormal"/>
        <w:tabs>
          <w:tab w:val="clear" w:pos="720"/>
          <w:tab w:val="left" w:pos="7256" w:leader="none"/>
        </w:tabs>
        <w:ind w:firstLine="567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 неполное заполнение обязательных полей в форме Заявления (недостоверное, неправильное);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sz w:val="26"/>
          <w:szCs w:val="26"/>
          <w:lang w:eastAsia="ru-RU"/>
        </w:rPr>
      </w:pPr>
      <w:r>
        <w:rPr>
          <w:rFonts w:eastAsia="Arial" w:cs="Arial" w:ascii="Arial" w:hAnsi="Arial"/>
          <w:color w:val="000000"/>
          <w:sz w:val="26"/>
          <w:szCs w:val="26"/>
          <w:lang w:eastAsia="ru-RU"/>
        </w:rPr>
        <w:t>з) выявлено 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подписи), в документах, представленных в электронной форме.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sz w:val="26"/>
          <w:szCs w:val="26"/>
          <w:lang w:eastAsia="ru-RU"/>
        </w:rPr>
      </w:pPr>
      <w:r>
        <w:rPr>
          <w:rFonts w:eastAsia="Arial" w:cs="Arial" w:ascii="Arial" w:hAnsi="Arial"/>
          <w:color w:val="000000"/>
          <w:sz w:val="26"/>
          <w:szCs w:val="26"/>
          <w:lang w:eastAsia="ru-RU"/>
        </w:rPr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color w:val="111111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>
      <w:pPr>
        <w:pStyle w:val="Style28"/>
        <w:spacing w:lineRule="auto" w:line="240" w:before="0" w:after="0"/>
        <w:ind w:firstLine="737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2.9.1. Основания для отказа в предоставлении муниципальной услуги: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а) несоответствие Заявителя требованиям, установленным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 о членах его семьи);</w:t>
      </w:r>
    </w:p>
    <w:p>
      <w:pPr>
        <w:pStyle w:val="Style28"/>
        <w:spacing w:lineRule="auto" w:line="240" w:before="0" w:after="0"/>
        <w:jc w:val="both"/>
        <w:rPr/>
      </w:pPr>
      <w:r>
        <w:rPr>
          <w:rStyle w:val="Style14"/>
          <w:rFonts w:eastAsia="Arial" w:cs="Arial" w:ascii="Arial" w:hAnsi="Arial"/>
          <w:color w:val="1C1C1C"/>
          <w:sz w:val="26"/>
          <w:szCs w:val="26"/>
        </w:rPr>
        <w:tab/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б) документы</w:t>
      </w:r>
      <w:r>
        <w:rPr>
          <w:rStyle w:val="Style14"/>
          <w:rFonts w:eastAsia="Arial" w:cs="Arial" w:ascii="Arial" w:hAnsi="Arial"/>
          <w:color w:val="1C1C1C"/>
          <w:sz w:val="26"/>
          <w:szCs w:val="26"/>
        </w:rPr>
        <w:t xml:space="preserve">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2.9.2. Основания для приостановления предоставления муниципальной услуги отсутствуют.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>
      <w:pPr>
        <w:pStyle w:val="Style28"/>
        <w:spacing w:lineRule="auto" w:line="240" w:before="0" w:after="0"/>
        <w:ind w:firstLine="709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>
      <w:pPr>
        <w:pStyle w:val="Style28"/>
        <w:spacing w:lineRule="auto" w:line="240" w:before="0" w:after="0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37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Регистрация Заявления при личном обращении в МФЦ не должна превышать 15 минут.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При поступлении Заявления в Администрацию из МФЦ, посредством почтового отправления, в электронной форме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в рабочие дни в пределах графика работы Администрации </w:t>
      </w: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ar-SA"/>
        </w:rPr>
        <w:t>регистрация Заявления осуществляется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>
      <w:pPr>
        <w:pStyle w:val="ConsPlusNormal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uppressAutoHyphens w:val="true"/>
        <w:ind w:firstLine="709"/>
        <w:jc w:val="both"/>
        <w:rPr/>
      </w:pPr>
      <w:bookmarkStart w:id="74" w:name="Par4831"/>
      <w:bookmarkEnd w:id="74"/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 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75" w:name="Par483"/>
    </w:p>
    <w:p>
      <w:pPr>
        <w:pStyle w:val="Style28"/>
        <w:spacing w:lineRule="auto" w:line="240" w:before="0" w:after="0"/>
        <w:ind w:firstLine="709" w:end="38"/>
        <w:jc w:val="both"/>
        <w:rPr>
          <w:rFonts w:ascii="Arial" w:hAnsi="Arial" w:eastAsia="Arial" w:cs="Arial"/>
          <w:strike/>
          <w:sz w:val="26"/>
          <w:szCs w:val="26"/>
        </w:rPr>
      </w:pPr>
      <w:r>
        <w:rPr>
          <w:rFonts w:eastAsia="Arial" w:cs="Arial" w:ascii="Arial" w:hAnsi="Arial"/>
          <w:strike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2.15. Показатели доступности и качества муниципальной услуги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2.15.1. Показателями доступности муниципальной услуги являются: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- наличие помещений, оборудования и оснащения, отвечающих требованиям Регламента;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- соблюдение режима работы </w:t>
      </w: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 xml:space="preserve">Администрации, МФЦ </w:t>
      </w:r>
      <w:r>
        <w:rPr>
          <w:rStyle w:val="Style14"/>
          <w:rFonts w:eastAsia="Arial" w:cs="Arial" w:ascii="Arial" w:hAnsi="Arial"/>
          <w:sz w:val="26"/>
          <w:szCs w:val="26"/>
        </w:rPr>
        <w:t>при предоставлении муниципальной услуги;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ConsPlusNormal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- возможность получения Заявителем (представителем Заявителя) муниципальной услуги в МФЦ в полном объеме.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eastAsia="Arial" w:cs="Arial" w:ascii="Arial" w:hAnsi="Arial"/>
          <w:sz w:val="26"/>
          <w:szCs w:val="26"/>
        </w:rPr>
        <w:t>2.15.2. Показателями качества муниципальной услуги являются: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- соблюдение сроков и последовательности административных процедур, установленных Регламентом;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- отсутствие обоснованных жалоб на действия (бездействие) и решения сотрудников </w:t>
      </w: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 xml:space="preserve">Администрации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и МФЦ, участвующих в предоставлении муниципальной услуги;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- количество взаимодействий Заявителя (представителя Заявителя) с сотрудниками </w:t>
      </w: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 xml:space="preserve">Администрации и МФЦ </w:t>
      </w:r>
      <w:r>
        <w:rPr>
          <w:rStyle w:val="Style14"/>
          <w:rFonts w:eastAsia="Arial" w:cs="Arial" w:ascii="Arial" w:hAnsi="Arial"/>
          <w:sz w:val="26"/>
          <w:szCs w:val="26"/>
        </w:rPr>
        <w:t>при предоставлении муниципальной услуги и их продолжительность.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2.16. </w:t>
      </w:r>
      <w:r>
        <w:rPr>
          <w:rStyle w:val="Style14"/>
          <w:rFonts w:eastAsia="Arial" w:cs="Arial" w:ascii="Arial" w:hAnsi="Arial"/>
          <w:b/>
          <w:bCs/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111111"/>
          <w:sz w:val="26"/>
          <w:szCs w:val="26"/>
        </w:rPr>
        <w:t>2.16.1</w:t>
      </w:r>
      <w:r>
        <w:rPr>
          <w:rStyle w:val="Style14"/>
          <w:rFonts w:eastAsia="Arial" w:cs="Arial" w:ascii="Arial" w:hAnsi="Arial"/>
          <w:color w:val="0000FF"/>
          <w:sz w:val="26"/>
          <w:szCs w:val="26"/>
        </w:rPr>
        <w:t>. 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При предоставлении муниципальной услуги в электронной форме Заявитель (представитель Заявителя) вправе:</w:t>
      </w:r>
    </w:p>
    <w:p>
      <w:pPr>
        <w:pStyle w:val="ConsPlusNormal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а) получить информацию о порядке и сроках предоставления муниципальной услуги, размещенной на Едином портале  или на Региональном портале;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в) подать Заявление в форме электронного документа с использованием «Личного кабинета» Единого портала, Регионального портала посредством заполнения электронной формы Заявления;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г) получить сведения о ходе выполнения Заявления, поданного в электронной форме;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д) получить результат предоставления муниципальной услуги в форме электронного документа;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е) подать жалобу на решение и действие (бездействие) должностного лица либо муниципального служащего Администрации посредством официального сайта </w:t>
      </w:r>
      <w:r>
        <w:rPr>
          <w:rStyle w:val="Style14"/>
          <w:rFonts w:eastAsia="Arial" w:cs="Arial" w:ascii="Arial" w:hAnsi="Arial"/>
          <w:sz w:val="26"/>
          <w:szCs w:val="26"/>
        </w:rPr>
        <w:t>Винзилинского муниципального образования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 в порядке  досудебного (внесудебного) обжалования решений и действий (бездействия) органа (организации), должностного лица органа (организации) либо </w:t>
      </w:r>
      <w:r>
        <w:rPr>
          <w:rStyle w:val="Style14"/>
          <w:rFonts w:eastAsia="Arial" w:cs="Arial" w:ascii="Arial" w:hAnsi="Arial"/>
          <w:sz w:val="26"/>
          <w:szCs w:val="26"/>
        </w:rPr>
        <w:t>муниципального служащего.</w:t>
      </w:r>
    </w:p>
    <w:p>
      <w:pPr>
        <w:pStyle w:val="Style28"/>
        <w:widowControl w:val="false"/>
        <w:autoSpaceDE w:val="false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>
      <w:pPr>
        <w:pStyle w:val="ConsPlusNormal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  <w:lang w:eastAsia="en-US"/>
        </w:rPr>
        <w:t>2.16.3. Иных требований, в том числе</w:t>
      </w:r>
      <w:r>
        <w:rPr>
          <w:rStyle w:val="Style14"/>
          <w:rFonts w:eastAsia="Arial" w:cs="Arial" w:ascii="Arial" w:hAnsi="Arial"/>
          <w:color w:val="111111"/>
          <w:sz w:val="26"/>
          <w:szCs w:val="26"/>
        </w:rPr>
        <w:t xml:space="preserve"> учитывающих особенности предоставления муниципальной услуги в МФЦ, не предусмотрено.</w:t>
      </w:r>
    </w:p>
    <w:p>
      <w:pPr>
        <w:pStyle w:val="ConsPlusNormal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center"/>
        <w:rPr/>
      </w:pPr>
      <w:r>
        <w:rPr>
          <w:rStyle w:val="Style14"/>
          <w:rFonts w:eastAsia="Arial" w:cs="Arial" w:ascii="Arial" w:hAnsi="Arial"/>
          <w:b/>
          <w:bCs/>
          <w:color w:val="000000"/>
          <w:sz w:val="26"/>
          <w:szCs w:val="26"/>
          <w:lang w:val="en-US"/>
        </w:rPr>
        <w:t>III</w:t>
      </w:r>
      <w:r>
        <w:rPr>
          <w:rStyle w:val="Style14"/>
          <w:rFonts w:eastAsia="Arial" w:cs="Arial" w:ascii="Arial" w:hAnsi="Arial"/>
          <w:b/>
          <w:bCs/>
          <w:color w:val="000000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форме, а также особенности выполнения административных процедур в МФЦ</w:t>
      </w:r>
    </w:p>
    <w:p>
      <w:pPr>
        <w:pStyle w:val="Style28"/>
        <w:spacing w:lineRule="auto" w:line="240" w:before="0" w:after="0"/>
        <w:ind w:firstLine="709"/>
        <w:jc w:val="center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12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color w:val="000000"/>
          <w:sz w:val="26"/>
          <w:szCs w:val="26"/>
        </w:rPr>
        <w:t>3.1. Перечень и особенности исполнения административных процедур</w:t>
      </w:r>
    </w:p>
    <w:p>
      <w:pPr>
        <w:pStyle w:val="12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>
      <w:pPr>
        <w:pStyle w:val="12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а) прием и регистрация Заявления и документов, необходимых для предоставления муниципальной услуги;</w:t>
      </w:r>
    </w:p>
    <w:p>
      <w:pPr>
        <w:pStyle w:val="12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>
      <w:pPr>
        <w:pStyle w:val="12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ascii="Arial" w:hAnsi="Arial"/>
          <w:sz w:val="26"/>
          <w:szCs w:val="26"/>
        </w:rPr>
        <w:t>Доступ Заявителей (представителей Заявителя)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3.1.2. Особенности выполнения отдельных административных процедур в МФЦ: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3.1.2.1. При предоставлении муниципальной услуги в МФЦ Заявитель (представитель Заявителя) вправе:</w:t>
      </w:r>
    </w:p>
    <w:p>
      <w:pPr>
        <w:pStyle w:val="BodyText"/>
        <w:ind w:firstLine="73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BodyText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Style w:val="Style14"/>
          <w:sz w:val="26"/>
          <w:szCs w:val="26"/>
        </w:rPr>
        <w:t>www.mfcto.ru</w:t>
      </w:r>
      <w:r>
        <w:rPr>
          <w:rStyle w:val="Style14"/>
          <w:color w:val="000000"/>
          <w:sz w:val="26"/>
          <w:szCs w:val="26"/>
        </w:rPr>
        <w:t>).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ascii="Arial" w:hAnsi="Arial"/>
          <w:sz w:val="26"/>
          <w:szCs w:val="26"/>
        </w:rPr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</w:p>
    <w:p>
      <w:pPr>
        <w:pStyle w:val="Style28"/>
        <w:widowControl w:val="false"/>
        <w:autoSpaceDE w:val="false"/>
        <w:spacing w:lineRule="auto" w:line="240"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 Особенности предоставления муниципальной услуги в электронной форме:</w:t>
      </w:r>
    </w:p>
    <w:p>
      <w:pPr>
        <w:pStyle w:val="Style28"/>
        <w:widowControl w:val="false"/>
        <w:autoSpaceDE w:val="false"/>
        <w:spacing w:lineRule="auto" w:line="240" w:before="0" w:after="0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>
      <w:pPr>
        <w:pStyle w:val="BodyText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BodyText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3.1.3.3. При формировании Заявления Заявителю (представителем Заявителя) обеспечивается:</w:t>
      </w:r>
    </w:p>
    <w:p>
      <w:pPr>
        <w:pStyle w:val="BodyText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а) возможность копирования и сохранения Заявления и иных необходимых для предоставления услуги документов;</w:t>
      </w:r>
    </w:p>
    <w:p>
      <w:pPr>
        <w:pStyle w:val="BodyText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б) возможность печати на бумажном носителе копии электронной формы Заявления;</w:t>
      </w:r>
    </w:p>
    <w:p>
      <w:pPr>
        <w:pStyle w:val="BodyText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BodyText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>
      <w:pPr>
        <w:pStyle w:val="BodyText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BodyText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Заявлениям в течение не менее 3 месяцев.</w:t>
      </w:r>
    </w:p>
    <w:p>
      <w:pPr>
        <w:pStyle w:val="BodyText"/>
        <w:widowControl w:val="false"/>
        <w:autoSpaceDE w:val="false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>
      <w:pPr>
        <w:pStyle w:val="Normal"/>
        <w:suppressAutoHyphens w:val="true"/>
        <w:ind w:firstLine="567"/>
        <w:jc w:val="both"/>
        <w:rPr>
          <w:rFonts w:ascii="Arial" w:hAnsi="Arial" w:cs="Calibri"/>
          <w:sz w:val="26"/>
          <w:szCs w:val="26"/>
          <w:lang w:eastAsia="en-US"/>
        </w:rPr>
      </w:pPr>
      <w:r>
        <w:rPr>
          <w:rFonts w:cs="Calibri" w:ascii="Arial" w:hAnsi="Arial"/>
          <w:sz w:val="26"/>
          <w:szCs w:val="26"/>
          <w:lang w:eastAsia="en-US"/>
        </w:rPr>
        <w:tab/>
        <w:t>3.1.3.5. Заявление становится доступным для специалиста, ответственного за прием и регистрацию заявления, в государственной информационной системе, используемой Администрацией для предоставления услуги .</w:t>
      </w:r>
    </w:p>
    <w:p>
      <w:pPr>
        <w:pStyle w:val="Normal"/>
        <w:suppressAutoHyphens w:val="true"/>
        <w:ind w:firstLine="709"/>
        <w:jc w:val="both"/>
        <w:rPr>
          <w:rFonts w:ascii="Arial" w:hAnsi="Arial" w:cs="Calibri"/>
          <w:sz w:val="26"/>
          <w:szCs w:val="26"/>
          <w:lang w:eastAsia="en-US"/>
        </w:rPr>
      </w:pPr>
      <w:r>
        <w:rPr>
          <w:rFonts w:cs="Calibri" w:ascii="Arial" w:hAnsi="Arial"/>
          <w:sz w:val="26"/>
          <w:szCs w:val="26"/>
          <w:lang w:eastAsia="en-US"/>
        </w:rPr>
        <w:t>Специалист:</w:t>
      </w:r>
    </w:p>
    <w:p>
      <w:pPr>
        <w:pStyle w:val="Normal"/>
        <w:suppressAutoHyphens w:val="true"/>
        <w:ind w:firstLine="709"/>
        <w:jc w:val="both"/>
        <w:rPr>
          <w:rFonts w:ascii="Arial" w:hAnsi="Arial" w:cs="Calibri"/>
          <w:sz w:val="26"/>
          <w:szCs w:val="26"/>
          <w:lang w:eastAsia="en-US"/>
        </w:rPr>
      </w:pPr>
      <w:r>
        <w:rPr>
          <w:rFonts w:cs="Calibri" w:ascii="Arial" w:hAnsi="Arial"/>
          <w:sz w:val="26"/>
          <w:szCs w:val="26"/>
          <w:lang w:eastAsia="en-US"/>
        </w:rPr>
        <w:t>- рассматривает поступившие Заявления и документы;</w:t>
      </w:r>
    </w:p>
    <w:p>
      <w:pPr>
        <w:pStyle w:val="Normal"/>
        <w:suppressAutoHyphens w:val="true"/>
        <w:autoSpaceDE w:val="false"/>
        <w:ind w:firstLine="709"/>
        <w:jc w:val="both"/>
        <w:rPr>
          <w:rFonts w:ascii="Arial" w:hAnsi="Arial" w:cs="Calibri"/>
          <w:sz w:val="26"/>
          <w:szCs w:val="26"/>
          <w:lang w:eastAsia="en-US"/>
        </w:rPr>
      </w:pPr>
      <w:r>
        <w:rPr>
          <w:rFonts w:cs="Calibri" w:ascii="Arial" w:hAnsi="Arial"/>
          <w:sz w:val="26"/>
          <w:szCs w:val="26"/>
          <w:lang w:eastAsia="en-US"/>
        </w:rPr>
        <w:t>- производит действия в соответствии с пунктом 3.2.3 Регламента.</w:t>
      </w:r>
    </w:p>
    <w:p>
      <w:pPr>
        <w:pStyle w:val="BodyText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>
      <w:pPr>
        <w:pStyle w:val="BodyText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- в форме электронного документа, подписанного усиленной квалифицированной подписью уполномоченного должностного лица Главы Винзилинского муниципального образования, направленного Заявителю (представителю Заявителя) в личный кабинет на Едином портале, Региональном портале;</w:t>
      </w:r>
    </w:p>
    <w:p>
      <w:pPr>
        <w:pStyle w:val="BodyText"/>
        <w:widowControl w:val="false"/>
        <w:autoSpaceDE w:val="false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>
        <w:rPr>
          <w:rFonts w:eastAsia="Calibri" w:cs="Calibri"/>
          <w:sz w:val="26"/>
          <w:szCs w:val="26"/>
          <w:lang w:eastAsia="en-US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>
      <w:pPr>
        <w:pStyle w:val="Normal"/>
        <w:widowControl w:val="false"/>
        <w:suppressAutoHyphens w:val="true"/>
        <w:autoSpaceDE w:val="false"/>
        <w:ind w:firstLine="567"/>
        <w:jc w:val="both"/>
        <w:rPr>
          <w:rFonts w:ascii="Arial" w:hAnsi="Arial" w:cs="Calibri"/>
          <w:sz w:val="26"/>
          <w:szCs w:val="26"/>
          <w:lang w:eastAsia="en-US"/>
        </w:rPr>
      </w:pPr>
      <w:r>
        <w:rPr>
          <w:rFonts w:cs="Calibri" w:ascii="Arial" w:hAnsi="Arial"/>
          <w:sz w:val="26"/>
          <w:szCs w:val="26"/>
          <w:lang w:eastAsia="en-US"/>
        </w:rPr>
        <w:tab/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Arial" w:hAnsi="Arial" w:cs="Calibri"/>
          <w:sz w:val="26"/>
          <w:szCs w:val="26"/>
          <w:lang w:eastAsia="en-US"/>
        </w:rPr>
      </w:pPr>
      <w:r>
        <w:rPr>
          <w:rFonts w:cs="Calibri" w:ascii="Arial" w:hAnsi="Arial"/>
          <w:sz w:val="26"/>
          <w:szCs w:val="26"/>
          <w:lang w:eastAsia="en-US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Arial" w:hAnsi="Arial" w:cs="Calibri"/>
          <w:sz w:val="26"/>
          <w:szCs w:val="26"/>
          <w:lang w:eastAsia="en-US"/>
        </w:rPr>
      </w:pPr>
      <w:r>
        <w:rPr>
          <w:rFonts w:cs="Calibri" w:ascii="Arial" w:hAnsi="Arial"/>
          <w:sz w:val="26"/>
          <w:szCs w:val="26"/>
          <w:lang w:eastAsia="en-US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>
      <w:pPr>
        <w:pStyle w:val="Normal"/>
        <w:widowControl w:val="false"/>
        <w:suppressAutoHyphens w:val="true"/>
        <w:autoSpaceDE w:val="false"/>
        <w:ind w:firstLine="709"/>
        <w:jc w:val="both"/>
        <w:rPr>
          <w:rFonts w:ascii="Arial" w:hAnsi="Arial" w:cs="Calibri"/>
          <w:sz w:val="26"/>
          <w:szCs w:val="26"/>
          <w:lang w:eastAsia="en-US"/>
        </w:rPr>
      </w:pPr>
      <w:r>
        <w:rPr>
          <w:rFonts w:cs="Calibri" w:ascii="Arial" w:hAnsi="Arial"/>
          <w:sz w:val="26"/>
          <w:szCs w:val="26"/>
          <w:lang w:eastAsia="en-US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>
      <w:pPr>
        <w:pStyle w:val="Style28"/>
        <w:spacing w:lineRule="auto" w:line="240" w:before="0" w:after="0"/>
        <w:jc w:val="center"/>
        <w:rPr>
          <w:rFonts w:ascii="Arial" w:hAnsi="Arial" w:eastAsia="Arial" w:cs="Arial"/>
          <w:i/>
          <w:i/>
          <w:sz w:val="26"/>
          <w:szCs w:val="26"/>
        </w:rPr>
      </w:pPr>
      <w:r>
        <w:rPr>
          <w:rFonts w:eastAsia="Arial" w:cs="Arial" w:ascii="Arial" w:hAnsi="Arial"/>
          <w:i/>
          <w:sz w:val="26"/>
          <w:szCs w:val="26"/>
        </w:rPr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 xml:space="preserve">3.2. Прием и регистрация Заявления и документов, </w:t>
      </w:r>
      <w:r>
        <w:rPr>
          <w:rStyle w:val="Style14"/>
          <w:rFonts w:eastAsia="Arial" w:cs="Arial" w:ascii="Arial" w:hAnsi="Arial"/>
          <w:b/>
          <w:bCs/>
          <w:color w:val="000000"/>
          <w:sz w:val="26"/>
          <w:szCs w:val="26"/>
        </w:rPr>
        <w:t>необходимых для предоставления муниципальной услуги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3.2.1. 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в МФЦ с Заявлением и приложенными к нему документами, установленными подразделом 2.6 Регламента (далее — документы),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или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поступление Заявления и документов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в </w:t>
      </w: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 xml:space="preserve">Администрацию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в электронном виде, посредством почтового отправления.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3.2.2. В ходе личного приема Заявителя (представителя Заявителя) сотрудник </w:t>
      </w: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>МФЦ</w:t>
      </w:r>
      <w:r>
        <w:rPr>
          <w:rStyle w:val="Style14"/>
          <w:rFonts w:eastAsia="Arial" w:cs="Arial" w:ascii="Arial" w:hAnsi="Arial"/>
          <w:sz w:val="26"/>
          <w:szCs w:val="26"/>
        </w:rPr>
        <w:t>: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>а) </w:t>
      </w:r>
      <w:r>
        <w:rPr>
          <w:rStyle w:val="Style14"/>
          <w:rFonts w:eastAsia="Arial" w:cs="Arial" w:ascii="Arial" w:hAnsi="Arial"/>
          <w:sz w:val="26"/>
          <w:szCs w:val="26"/>
          <w:shd w:fill="FFFFFF" w:val="clear"/>
        </w:rPr>
        <w:t>устанавливает личность обратившегося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Заявителя (представителя Заявителя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) способами, предусмотренными Федеральным законом от 27.07.2010 № 210-ФЗ «Об организации предоставления государственных и муниципальных услуг (в</w:t>
      </w:r>
      <w:r>
        <w:rPr>
          <w:rStyle w:val="Style14"/>
          <w:rFonts w:eastAsia="Arial" w:cs="Arial" w:ascii="Arial" w:hAnsi="Arial"/>
          <w:sz w:val="26"/>
          <w:szCs w:val="26"/>
          <w:shd w:fill="FFFFFF" w:val="clear"/>
        </w:rPr>
        <w:t xml:space="preserve">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б) информирует Заявителя (представителя Заявителя) о порядке и сроках предоставления муниципальной услуги;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>в) 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  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г)</w:t>
      </w:r>
      <w:r>
        <w:rPr>
          <w:rStyle w:val="Style14"/>
          <w:rFonts w:eastAsia="Arial" w:cs="Arial" w:ascii="Arial" w:hAnsi="Arial"/>
          <w:color w:val="CE181E"/>
          <w:sz w:val="26"/>
          <w:szCs w:val="26"/>
        </w:rPr>
        <w:t> 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обеспечивает</w:t>
      </w:r>
      <w:r>
        <w:rPr>
          <w:rStyle w:val="Style14"/>
          <w:rFonts w:eastAsia="Arial" w:cs="Arial" w:ascii="Arial" w:hAnsi="Arial"/>
          <w:color w:val="CE181E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изготовление копий с представленных Заявителем (представителем Заявителя) подлинников документов, предусмотренных пунктами 2-3.1 части 6 статьи 7</w:t>
      </w:r>
      <w:r>
        <w:rPr>
          <w:rStyle w:val="Style14"/>
          <w:rFonts w:eastAsia="Arial" w:cs="Arial" w:ascii="Arial" w:hAnsi="Arial"/>
          <w:color w:val="000000"/>
          <w:position w:val="7"/>
          <w:sz w:val="17"/>
          <w:sz w:val="26"/>
          <w:szCs w:val="26"/>
        </w:rPr>
        <w:t xml:space="preserve">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Style34"/>
        <w:spacing w:lineRule="auto" w:line="240" w:before="0" w:after="0"/>
        <w:ind w:firstLine="709"/>
        <w:jc w:val="both"/>
        <w:rPr>
          <w:rFonts w:ascii="Arial" w:hAnsi="Arial" w:eastAsia="Arial" w:cs="Arial"/>
          <w:iCs/>
          <w:color w:val="000000"/>
          <w:sz w:val="26"/>
          <w:szCs w:val="26"/>
        </w:rPr>
      </w:pPr>
      <w:r>
        <w:rPr>
          <w:rFonts w:eastAsia="Arial" w:cs="Arial" w:ascii="Arial" w:hAnsi="Arial"/>
          <w:iCs/>
          <w:color w:val="000000"/>
          <w:sz w:val="26"/>
          <w:szCs w:val="26"/>
        </w:rPr>
        <w:t>в) формирует электронные образы Заявления и документов;</w:t>
      </w:r>
    </w:p>
    <w:p>
      <w:pPr>
        <w:pStyle w:val="Style34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iCs/>
          <w:color w:val="000000"/>
          <w:sz w:val="26"/>
          <w:szCs w:val="26"/>
        </w:rPr>
        <w:t>г) регистрирует Заявление и возвращает Заявление и документы Заявителю (представителю Заявителя</w:t>
      </w:r>
      <w:r>
        <w:rPr>
          <w:rStyle w:val="Style14"/>
          <w:rFonts w:eastAsia="Arial" w:cs="Arial" w:ascii="Arial" w:hAnsi="Arial"/>
          <w:i/>
          <w:iCs/>
          <w:color w:val="000000"/>
          <w:sz w:val="26"/>
          <w:szCs w:val="26"/>
        </w:rPr>
        <w:t>)</w:t>
      </w:r>
      <w:r>
        <w:rPr>
          <w:rStyle w:val="FootnoteReference"/>
          <w:rStyle w:val="FootnoteReference"/>
          <w:rFonts w:eastAsia="Arial"/>
          <w:i/>
          <w:iCs/>
          <w:color w:val="000000"/>
          <w:sz w:val="26"/>
          <w:szCs w:val="26"/>
        </w:rPr>
        <w:footnoteReference w:id="2"/>
      </w:r>
      <w:r>
        <w:rPr>
          <w:rStyle w:val="Style14"/>
          <w:rFonts w:eastAsia="Arial" w:cs="Arial" w:ascii="Arial" w:hAnsi="Arial"/>
          <w:i/>
          <w:iCs/>
          <w:color w:val="000000"/>
          <w:sz w:val="26"/>
          <w:szCs w:val="26"/>
        </w:rPr>
        <w:t>;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>д) обеспечивает регистрацию Заявления в журнале регистрации, а также выдачу Заявителю (представителю Заявителя) под личную подпись расписки о приеме Заявления.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>3.2.3. 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При поступлении в Администрацию Заявления и документов в электронной форме, посредством почтового отправления или из МФЦ, специалист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 их приеме.</w:t>
      </w:r>
    </w:p>
    <w:p>
      <w:pPr>
        <w:pStyle w:val="Style28"/>
        <w:spacing w:lineRule="auto" w:line="240" w:before="0" w:after="0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ab/>
        <w:t>При отсутствии указанных в подразделе 2.8 Регламента оснований для отказа в приеме документов, необходимых для предоставления муниципальной услуги, специалист в срок, установленный подразделом 2.13 Регламента, обеспечивает регистрацию Заявления в журнале регистрации.</w:t>
      </w:r>
    </w:p>
    <w:p>
      <w:pPr>
        <w:pStyle w:val="Style28"/>
        <w:widowControl w:val="false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При наличии указанных в подразделе 2.8 Регламента оснований для отказа в приеме документов, необходимых для предоставления муниципальной услуги, специалист в срок, установленный подразделом 2.13 Регламента для регистрации Заявления, готовит уведомление об отказе в</w:t>
      </w:r>
      <w:r>
        <w:rPr>
          <w:rStyle w:val="Style14"/>
          <w:rFonts w:eastAsia="Arial" w:cs="Arial" w:ascii="Arial" w:hAnsi="Arial"/>
          <w:color w:val="000000"/>
          <w:sz w:val="26"/>
          <w:szCs w:val="26"/>
          <w:shd w:fill="FFFF00" w:val="clear"/>
          <w:lang w:eastAsia="ru-RU"/>
        </w:rPr>
        <w:t xml:space="preserve"> </w:t>
      </w: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>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 подписанных усиленной квалифицированной электронной подписью.</w:t>
      </w:r>
    </w:p>
    <w:p>
      <w:pPr>
        <w:pStyle w:val="BodyText"/>
        <w:widowControl w:val="false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  <w:lang w:eastAsia="ru-RU"/>
        </w:rPr>
        <w:t>3.3. </w:t>
      </w:r>
      <w:r>
        <w:rPr>
          <w:rStyle w:val="Style14"/>
          <w:rFonts w:eastAsia="Arial" w:cs="Arial" w:ascii="Arial" w:hAnsi="Arial"/>
          <w:b/>
          <w:bCs/>
          <w:spacing w:val="-20"/>
          <w:sz w:val="26"/>
          <w:szCs w:val="26"/>
          <w:lang w:eastAsia="ru-RU"/>
        </w:rPr>
        <w:t xml:space="preserve">Рассмотрение Заявления и направление </w:t>
      </w:r>
      <w:bookmarkStart w:id="76" w:name="Par644"/>
      <w:r>
        <w:rPr>
          <w:rStyle w:val="Style14"/>
          <w:rFonts w:eastAsia="Arial" w:cs="Arial" w:ascii="Arial" w:hAnsi="Arial"/>
          <w:b/>
          <w:bCs/>
          <w:spacing w:val="-20"/>
          <w:sz w:val="26"/>
          <w:szCs w:val="26"/>
        </w:rPr>
        <w:t>результата предоставления муниципальной услуги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>
      <w:pPr>
        <w:pStyle w:val="Normal"/>
        <w:suppressAutoHyphens w:val="true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3.3.2. При непредставлении документов, указанных в пункте 2.7.1 Регламента, Заявителем (представителем Заявителя) самостоятельно, специалист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 </w:t>
        <w:tab/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3.3.3. Специалист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>
      <w:pPr>
        <w:pStyle w:val="BodyText"/>
        <w:widowControl w:val="false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>3.3.4. При наличии оснований для отказа в предоставлении муниципальной услуги, указанных в подразделе 2.9 Регламента, специалист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Главе администрации Винзилинского муниципального образования.</w:t>
      </w:r>
    </w:p>
    <w:p>
      <w:pPr>
        <w:pStyle w:val="Normal"/>
        <w:widowControl w:val="false"/>
        <w:suppressAutoHyphens w:val="true"/>
        <w:ind w:firstLine="737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>
      <w:pPr>
        <w:pStyle w:val="BodyText"/>
        <w:widowControl w:val="false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>
      <w:pPr>
        <w:pStyle w:val="BodyText"/>
        <w:widowControl w:val="false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>3.3.5. При отсутствии оснований для отказа в предоставлении муниципальной услуги, указанных в подразделе 2.9 Регламента, специалист в течение 1 рабочего дня, следующего за днем окончания административной процедуры, установленной пунктом 3.3.3 Регламента, осуществляет подготовку Информации об очередности по форме, согласно Приложению 2 к Регламенту.</w:t>
      </w:r>
    </w:p>
    <w:p>
      <w:pPr>
        <w:pStyle w:val="Style28"/>
        <w:widowControl w:val="false"/>
        <w:spacing w:lineRule="auto" w:line="240" w:before="0" w:after="0"/>
        <w:ind w:firstLine="737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3.3.6. Подготовленные Информацию об очередности или проект уведомления об отказе специалист передает на подпись Главе Винзилинского муниципального образования в течение 5 рабочих дней, следующих за днем окончания административной процедуры, указанной в подразделе 3.2 Регламента. Глава Винзилинского муниципального образования 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</w:t>
      </w:r>
    </w:p>
    <w:p>
      <w:pPr>
        <w:pStyle w:val="Normal"/>
        <w:widowControl w:val="false"/>
        <w:suppressAutoHyphens w:val="true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Специалист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журнале регистрации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 Информации об очередности или проекта уведомления об отказе.</w:t>
      </w:r>
    </w:p>
    <w:p>
      <w:pPr>
        <w:pStyle w:val="Normal"/>
        <w:widowControl w:val="false"/>
        <w:suppressAutoHyphens w:val="true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b/>
          <w:bCs/>
          <w:color w:val="000000"/>
          <w:sz w:val="26"/>
          <w:szCs w:val="26"/>
        </w:rPr>
      </w:pPr>
      <w:r>
        <w:rPr>
          <w:rFonts w:eastAsia="Arial" w:cs="Arial" w:ascii="Arial" w:hAnsi="Arial"/>
          <w:b/>
          <w:bCs/>
          <w:color w:val="000000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>
      <w:pPr>
        <w:pStyle w:val="Normal"/>
        <w:suppressAutoHyphens w:val="true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3.4.5. 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В случае выявления допущенных опечаток и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(или) 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в срок, не превышающий 5 рабочих дней со дня, следующего за днем регистрации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заявления об исправлении допущенных опечаток и (или) ошибок.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>
      <w:pPr>
        <w:pStyle w:val="Style28"/>
        <w:widowControl w:val="false"/>
        <w:spacing w:lineRule="auto" w:line="240" w:before="0" w:after="0"/>
        <w:ind w:firstLine="540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center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  <w:lang w:val="en-US" w:eastAsia="ru-RU"/>
        </w:rPr>
        <w:t>IV</w:t>
      </w:r>
      <w:r>
        <w:rPr>
          <w:rStyle w:val="Style14"/>
          <w:rFonts w:eastAsia="Arial" w:cs="Arial" w:ascii="Arial" w:hAnsi="Arial"/>
          <w:b/>
          <w:bCs/>
          <w:sz w:val="26"/>
          <w:szCs w:val="26"/>
          <w:lang w:eastAsia="ru-RU"/>
        </w:rPr>
        <w:t>. Формы контроля за предоставлением муниципальной услуги</w:t>
      </w:r>
      <w:bookmarkStart w:id="77" w:name="Par79711"/>
      <w:bookmarkStart w:id="78" w:name="Par654"/>
      <w:bookmarkStart w:id="79" w:name="Par738"/>
      <w:bookmarkStart w:id="80" w:name="Par625"/>
    </w:p>
    <w:p>
      <w:pPr>
        <w:pStyle w:val="Style28"/>
        <w:widowControl w:val="false"/>
        <w:spacing w:lineRule="auto" w:line="240" w:before="0" w:after="0"/>
        <w:ind w:firstLine="709"/>
        <w:jc w:val="both"/>
        <w:rPr>
          <w:rFonts w:ascii="Arial" w:hAnsi="Arial" w:eastAsia="Arial" w:cs="Arial"/>
          <w:b/>
          <w:bCs/>
          <w:sz w:val="26"/>
          <w:szCs w:val="26"/>
          <w:lang w:eastAsia="ru-RU"/>
        </w:rPr>
      </w:pPr>
      <w:r>
        <w:rPr>
          <w:rFonts w:eastAsia="Arial" w:cs="Arial" w:ascii="Arial" w:hAnsi="Arial"/>
          <w:b/>
          <w:bCs/>
          <w:sz w:val="26"/>
          <w:szCs w:val="26"/>
          <w:lang w:eastAsia="ru-RU"/>
        </w:rPr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4.1. Порядок осуществления текущего контроля за соблюдением</w:t>
      </w:r>
      <w:r>
        <w:rPr>
          <w:rStyle w:val="Style14"/>
          <w:rFonts w:eastAsia="Arial" w:cs="Arial" w:ascii="Arial" w:hAnsi="Arial"/>
          <w:b/>
          <w:bCs/>
          <w:strike/>
          <w:sz w:val="26"/>
          <w:szCs w:val="26"/>
        </w:rPr>
        <w:t xml:space="preserve"> </w:t>
      </w:r>
      <w:bookmarkStart w:id="81" w:name="Par9725"/>
      <w:r>
        <w:rPr>
          <w:rStyle w:val="Style14"/>
          <w:rFonts w:eastAsia="Arial" w:cs="Arial" w:ascii="Arial" w:hAnsi="Arial"/>
          <w:b/>
          <w:bCs/>
          <w:sz w:val="26"/>
          <w:szCs w:val="26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>Периодичность осуществления текущего контроля устанавливается распоряжением администрации Винзилинского муниципального образования.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4.2.1. Администрация организует и осуществляет контроль за предоставлением муниципальной услуги.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(представителей Заявителей)</w:t>
      </w:r>
      <w:r>
        <w:rPr>
          <w:rStyle w:val="Style14"/>
          <w:rFonts w:eastAsia="Arial" w:cs="Arial" w:ascii="Arial" w:hAnsi="Arial"/>
          <w:sz w:val="26"/>
          <w:szCs w:val="26"/>
        </w:rPr>
        <w:t>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>4.2.2. Проверки полноты и качества предоставления муниципальной услуги осуществляются на основании распоряжения администрации Винзилинского муниципального образования.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 xml:space="preserve">(проверка исполнения муниципальной услуги по отдельным вопросам, связанным с предоставлением муниципальной услуги) </w:t>
      </w:r>
      <w:r>
        <w:rPr>
          <w:rStyle w:val="Style14"/>
          <w:rFonts w:eastAsia="Arial" w:cs="Arial" w:ascii="Arial" w:hAnsi="Arial"/>
          <w:sz w:val="26"/>
          <w:szCs w:val="26"/>
        </w:rPr>
        <w:t xml:space="preserve">и внеплановый характер (по конкретному обращению Заявителей </w:t>
      </w:r>
      <w:r>
        <w:rPr>
          <w:rStyle w:val="Style14"/>
          <w:rFonts w:eastAsia="Arial" w:cs="Arial" w:ascii="Arial" w:hAnsi="Arial"/>
          <w:color w:val="000000"/>
          <w:sz w:val="26"/>
          <w:szCs w:val="26"/>
        </w:rPr>
        <w:t>(представителей Заявителей</w:t>
      </w:r>
      <w:r>
        <w:rPr>
          <w:rStyle w:val="Style14"/>
          <w:rFonts w:eastAsia="Arial" w:cs="Arial" w:ascii="Arial" w:hAnsi="Arial"/>
          <w:sz w:val="26"/>
          <w:szCs w:val="26"/>
        </w:rPr>
        <w:t>).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sz w:val="26"/>
          <w:szCs w:val="26"/>
        </w:rPr>
      </w:pPr>
      <w:r>
        <w:rPr>
          <w:rFonts w:eastAsia="Arial" w:cs="Arial" w:ascii="Arial" w:hAnsi="Arial"/>
          <w:sz w:val="26"/>
          <w:szCs w:val="26"/>
        </w:rPr>
      </w:r>
    </w:p>
    <w:p>
      <w:pPr>
        <w:pStyle w:val="Style28"/>
        <w:spacing w:lineRule="auto" w:line="240" w:before="0" w:after="0"/>
        <w:ind w:firstLine="709"/>
        <w:jc w:val="center"/>
        <w:rPr/>
      </w:pPr>
      <w:r>
        <w:rPr>
          <w:rStyle w:val="Style14"/>
          <w:rFonts w:eastAsia="Arial" w:cs="Arial" w:ascii="Arial" w:hAnsi="Arial"/>
          <w:b/>
          <w:bCs/>
          <w:sz w:val="26"/>
          <w:szCs w:val="26"/>
        </w:rPr>
        <w:t xml:space="preserve">V. </w:t>
      </w:r>
      <w:bookmarkStart w:id="82" w:name="Par97263"/>
      <w:r>
        <w:rPr>
          <w:rStyle w:val="Style14"/>
          <w:rFonts w:eastAsia="Arial" w:cs="Arial" w:ascii="Arial" w:hAnsi="Arial"/>
          <w:b/>
          <w:bCs/>
          <w:color w:val="000000"/>
          <w:sz w:val="26"/>
          <w:szCs w:val="26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 Жалоба может быть адресована следующим должностным лицам, уполномоченным на ее рассмотрение:</w:t>
      </w:r>
    </w:p>
    <w:p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 заместителю Главы сельского поселения администрации Винзилинского муниципального образования, координирующему и контролирующему деятельность специалиста, на решения или (и) действия (бездействие) должностных лиц администрации;</w:t>
      </w:r>
    </w:p>
    <w:p>
      <w:pPr>
        <w:pStyle w:val="BodyText"/>
        <w:ind w:firstLine="709"/>
        <w:jc w:val="both"/>
        <w:rPr/>
      </w:pPr>
      <w:r>
        <w:rPr>
          <w:rStyle w:val="Style14"/>
          <w:color w:val="000000"/>
          <w:sz w:val="26"/>
          <w:szCs w:val="26"/>
        </w:rPr>
        <w:t xml:space="preserve">б) Главе </w:t>
      </w:r>
      <w:r>
        <w:rPr>
          <w:rStyle w:val="Style14"/>
          <w:sz w:val="26"/>
          <w:szCs w:val="26"/>
        </w:rPr>
        <w:t xml:space="preserve">Винзилинского муниципального образования </w:t>
      </w:r>
      <w:r>
        <w:rPr>
          <w:rStyle w:val="Style14"/>
          <w:color w:val="000000"/>
          <w:sz w:val="26"/>
          <w:szCs w:val="26"/>
        </w:rPr>
        <w:t>на решения и действия (бездействие) заместителя Главы сельского поселения, координирующего и контролирующего деятельность специалиста;</w:t>
      </w:r>
    </w:p>
    <w:p>
      <w:pPr>
        <w:pStyle w:val="Style28"/>
        <w:spacing w:lineRule="auto" w:line="240" w:before="0" w:after="0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в) директору МФЦ на решения или (и) действия (бездействие) сотрудников МФЦ.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5.3. Информация о порядке подачи и рассмотрения жалобы размещается на сайте Администрации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>
      <w:pPr>
        <w:pStyle w:val="Normal"/>
        <w:suppressAutoHyphens w:val="true"/>
        <w:ind w:firstLine="709"/>
        <w:jc w:val="both"/>
        <w:rPr>
          <w:rFonts w:ascii="Arial" w:hAnsi="Arial" w:eastAsia="Arial" w:cs="Arial"/>
          <w:color w:val="000000"/>
          <w:sz w:val="26"/>
          <w:szCs w:val="26"/>
        </w:rPr>
      </w:pPr>
      <w:r>
        <w:rPr>
          <w:rFonts w:eastAsia="Arial" w:cs="Arial" w:ascii="Arial" w:hAnsi="Arial"/>
          <w:color w:val="000000"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услуг»;</w:t>
      </w:r>
    </w:p>
    <w:p>
      <w:pPr>
        <w:pStyle w:val="Style28"/>
        <w:spacing w:lineRule="auto" w:line="240" w:before="0" w:after="0"/>
        <w:ind w:firstLine="709"/>
        <w:jc w:val="both"/>
        <w:rPr/>
      </w:pP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 xml:space="preserve"> </w:t>
      </w:r>
      <w:r>
        <w:rPr>
          <w:rStyle w:val="Style14"/>
          <w:rFonts w:eastAsia="Arial" w:cs="Arial" w:ascii="Arial" w:hAnsi="Arial"/>
          <w:color w:val="000000"/>
          <w:sz w:val="26"/>
          <w:szCs w:val="26"/>
          <w:lang w:eastAsia="ru-RU"/>
        </w:rPr>
        <w:tab/>
        <w:tab/>
        <w:tab/>
        <w:tab/>
        <w:tab/>
        <w:tab/>
        <w:tab/>
        <w:tab/>
        <w:tab/>
        <w:tab/>
      </w:r>
      <w:r>
        <w:rPr>
          <w:rStyle w:val="Style14"/>
          <w:rFonts w:eastAsia="Arial" w:cs="Arial" w:ascii="Arial" w:hAnsi="Arial"/>
          <w:sz w:val="24"/>
          <w:szCs w:val="24"/>
        </w:rPr>
        <w:t>Приложение 1</w:t>
      </w:r>
      <w:bookmarkStart w:id="83" w:name="Par97218"/>
      <w:bookmarkStart w:id="84" w:name="Par972617"/>
      <w:bookmarkStart w:id="85" w:name="Par972628"/>
      <w:bookmarkStart w:id="86" w:name="Par97210"/>
      <w:bookmarkStart w:id="87" w:name="Par8008"/>
      <w:bookmarkStart w:id="88" w:name="Par972610"/>
      <w:bookmarkStart w:id="89" w:name="Par1020114"/>
      <w:bookmarkStart w:id="90" w:name="Par79714"/>
      <w:bookmarkStart w:id="91" w:name="Par972114"/>
      <w:bookmarkStart w:id="92" w:name="Par9726214"/>
      <w:bookmarkStart w:id="93" w:name="Par80014"/>
      <w:bookmarkStart w:id="94" w:name="Par9721"/>
      <w:bookmarkStart w:id="95" w:name="Par97261"/>
      <w:bookmarkStart w:id="96" w:name="Par97262"/>
      <w:bookmarkStart w:id="97" w:name="Par972"/>
      <w:bookmarkStart w:id="98" w:name="Par800"/>
      <w:bookmarkStart w:id="99" w:name="Par9726"/>
      <w:bookmarkStart w:id="100" w:name="Par102011"/>
      <w:bookmarkStart w:id="101" w:name="Par7971"/>
      <w:bookmarkStart w:id="102" w:name="Par97211"/>
      <w:bookmarkStart w:id="103" w:name="Par972621"/>
      <w:bookmarkStart w:id="104" w:name="Par8001"/>
    </w:p>
    <w:p>
      <w:pPr>
        <w:pStyle w:val="Style28"/>
        <w:widowControl w:val="false"/>
        <w:spacing w:lineRule="auto" w:line="240" w:before="0" w:after="0"/>
        <w:jc w:val="end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к Регламенту</w:t>
      </w:r>
    </w:p>
    <w:p>
      <w:pPr>
        <w:pStyle w:val="Normal"/>
        <w:rPr/>
      </w:pPr>
      <w:r>
        <w:rPr/>
      </w:r>
    </w:p>
    <w:tbl>
      <w:tblPr>
        <w:tblW w:w="9508" w:type="dxa"/>
        <w:jc w:val="start"/>
        <w:tblInd w:w="4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>
        <w:trPr>
          <w:trHeight w:val="293" w:hRule="atLeast"/>
        </w:trPr>
        <w:tc>
          <w:tcPr>
            <w:tcW w:w="4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end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В Администрацию Винзилинского муниципального образования</w:t>
            </w:r>
          </w:p>
          <w:p>
            <w:pPr>
              <w:pStyle w:val="Style28"/>
              <w:spacing w:lineRule="auto" w:line="240" w:before="0" w:after="0"/>
              <w:ind w:end="-2"/>
              <w:jc w:val="end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>
          <w:trHeight w:val="1000" w:hRule="atLeast"/>
        </w:trPr>
        <w:tc>
          <w:tcPr>
            <w:tcW w:w="44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tabs>
                <w:tab w:val="clear" w:pos="720"/>
              </w:tabs>
              <w:spacing w:lineRule="auto" w:line="240" w:before="0" w:after="0"/>
              <w:ind w:start="113" w:end="113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Фамилия, имя, отчество</w:t>
            </w:r>
          </w:p>
          <w:p>
            <w:pPr>
              <w:pStyle w:val="Style28"/>
              <w:spacing w:lineRule="auto" w:line="240" w:before="0" w:after="0"/>
              <w:ind w:end="-2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(последнее при наличии)</w:t>
            </w:r>
          </w:p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Style w:val="Style14"/>
                <w:rFonts w:eastAsia="Arial" w:cs="Arial" w:ascii="Arial" w:hAnsi="Arial"/>
                <w:bCs/>
                <w:color w:val="000000"/>
                <w:lang w:eastAsia="ar-SA"/>
              </w:rPr>
              <w:t xml:space="preserve">выдавший орган, </w:t>
            </w:r>
            <w:r>
              <w:rPr>
                <w:rStyle w:val="Style14"/>
                <w:rFonts w:eastAsia="Arial" w:cs="Arial" w:ascii="Arial" w:hAnsi="Arial"/>
                <w:color w:val="000000"/>
              </w:rPr>
              <w:t xml:space="preserve">код подразделения, </w:t>
            </w:r>
            <w:r>
              <w:rPr>
                <w:rStyle w:val="Style14"/>
                <w:rFonts w:eastAsia="Arial" w:cs="Arial" w:ascii="Arial" w:hAnsi="Arial"/>
                <w:bCs/>
                <w:color w:val="000000"/>
                <w:lang w:eastAsia="ar-SA"/>
              </w:rPr>
              <w:t xml:space="preserve"> дата выдачи</w:t>
            </w:r>
            <w:r>
              <w:rPr>
                <w:rStyle w:val="Style14"/>
                <w:rFonts w:eastAsia="Arial" w:cs="Arial" w:ascii="Arial" w:hAnsi="Arial"/>
                <w:color w:val="000000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контактные данные</w:t>
            </w:r>
          </w:p>
          <w:p>
            <w:pPr>
              <w:pStyle w:val="Style28"/>
              <w:spacing w:lineRule="auto" w:line="240" w:before="0" w:after="0"/>
              <w:ind w:end="-2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(</w:t>
            </w:r>
            <w:r>
              <w:rPr>
                <w:rStyle w:val="Style14"/>
                <w:rFonts w:eastAsia="Arial" w:cs="Arial" w:ascii="Arial" w:hAnsi="Arial"/>
                <w:bCs/>
                <w:color w:val="000000"/>
                <w:lang w:eastAsia="ar-SA"/>
              </w:rPr>
              <w:t>номер телефона, адрес электронной почты</w:t>
            </w:r>
            <w:r>
              <w:rPr>
                <w:rStyle w:val="Style14"/>
                <w:rFonts w:eastAsia="Arial" w:cs="Arial" w:ascii="Arial" w:hAnsi="Arial"/>
                <w:color w:val="000000"/>
              </w:rPr>
              <w:t>)</w:t>
            </w:r>
          </w:p>
        </w:tc>
      </w:tr>
      <w:tr>
        <w:trPr>
          <w:trHeight w:val="599" w:hRule="atLeast"/>
        </w:trPr>
        <w:tc>
          <w:tcPr>
            <w:tcW w:w="4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Заявитель</w:t>
            </w:r>
          </w:p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9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>
          <w:trHeight w:val="615" w:hRule="atLeast"/>
        </w:trPr>
        <w:tc>
          <w:tcPr>
            <w:tcW w:w="4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9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>
          <w:trHeight w:val="402" w:hRule="atLeast"/>
        </w:trPr>
        <w:tc>
          <w:tcPr>
            <w:tcW w:w="9508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eastAsia="Arial" w:cs="Arial"/>
                <w:i/>
                <w:i/>
                <w:iCs/>
              </w:rPr>
            </w:pPr>
            <w:r>
              <w:rPr>
                <w:rFonts w:eastAsia="Arial" w:cs="Arial" w:ascii="Arial" w:hAnsi="Arial"/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>
        <w:trPr>
          <w:trHeight w:val="303" w:hRule="atLeast"/>
        </w:trPr>
        <w:tc>
          <w:tcPr>
            <w:tcW w:w="9508" w:type="dxa"/>
            <w:gridSpan w:val="8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>
            <w:pPr>
              <w:pStyle w:val="Style28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Arial" w:cs="Arial" w:ascii="Arial" w:hAnsi="Arial"/>
                <w:i/>
                <w:iCs/>
                <w:color w:val="000000"/>
              </w:rPr>
              <w:t xml:space="preserve">                                                                  </w:t>
            </w:r>
            <w:r>
              <w:rPr>
                <w:rStyle w:val="Style14"/>
                <w:rFonts w:eastAsia="Arial" w:cs="Arial" w:ascii="Arial" w:hAnsi="Arial"/>
                <w:color w:val="000000"/>
              </w:rPr>
              <w:t>(ФИО лица, дата рождения)</w:t>
            </w:r>
          </w:p>
          <w:p>
            <w:pPr>
              <w:pStyle w:val="Style28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Arial" w:cs="Arial" w:ascii="Arial" w:hAnsi="Arial"/>
                <w:i/>
                <w:iCs/>
                <w:color w:val="000000"/>
              </w:rPr>
              <w:t>*</w:t>
            </w:r>
            <w:r>
              <w:rPr>
                <w:rStyle w:val="Style14"/>
                <w:rFonts w:eastAsia="Arial" w:cs="Arial" w:ascii="Arial" w:hAnsi="Arial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>
        <w:trPr>
          <w:trHeight w:val="303" w:hRule="atLeast"/>
        </w:trPr>
        <w:tc>
          <w:tcPr>
            <w:tcW w:w="446" w:type="dxa"/>
            <w:vMerge w:val="restart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Документы, прилагаемые к заявлению</w:t>
            </w:r>
          </w:p>
        </w:tc>
      </w:tr>
      <w:tr>
        <w:trPr>
          <w:trHeight w:val="633" w:hRule="atLeast"/>
        </w:trPr>
        <w:tc>
          <w:tcPr>
            <w:tcW w:w="446" w:type="dxa"/>
            <w:vMerge w:val="continue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4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428" w:type="dxa"/>
            <w:gridSpan w:val="6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>
        <w:trPr>
          <w:trHeight w:val="75" w:hRule="atLeast"/>
        </w:trPr>
        <w:tc>
          <w:tcPr>
            <w:tcW w:w="44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both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8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32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выдать в ходе личного приема в Администрации, МФЦ***</w:t>
            </w:r>
          </w:p>
          <w:p>
            <w:pPr>
              <w:pStyle w:val="Style32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_____________________________</w:t>
            </w:r>
          </w:p>
          <w:p>
            <w:pPr>
              <w:pStyle w:val="Style32"/>
              <w:suppressAutoHyphens w:val="true"/>
              <w:jc w:val="both"/>
              <w:rPr/>
            </w:pPr>
            <w:r>
              <w:rPr>
                <w:rStyle w:val="Style14"/>
                <w:rFonts w:eastAsia="Arial" w:cs="Arial" w:ascii="Arial" w:hAnsi="Arial"/>
                <w:i/>
                <w:iCs/>
                <w:color w:val="111111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>
        <w:trPr>
          <w:trHeight w:val="75" w:hRule="atLeast"/>
        </w:trPr>
        <w:tc>
          <w:tcPr>
            <w:tcW w:w="4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71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780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>
        <w:trPr>
          <w:trHeight w:val="75" w:hRule="atLeast"/>
        </w:trPr>
        <w:tc>
          <w:tcPr>
            <w:tcW w:w="4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71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780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200"/>
              <w:rPr/>
            </w:pPr>
            <w:r>
              <w:rPr>
                <w:rStyle w:val="Style14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>
        <w:trPr>
          <w:trHeight w:val="75" w:hRule="atLeast"/>
        </w:trPr>
        <w:tc>
          <w:tcPr>
            <w:tcW w:w="4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71" w:type="dxa"/>
            <w:gridSpan w:val="3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1" w:type="dxa"/>
            <w:gridSpan w:val="2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2"/>
              <w:jc w:val="both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3780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pacing w:lineRule="auto" w:line="240" w:before="0" w:after="57"/>
              <w:jc w:val="both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>
        <w:trPr>
          <w:trHeight w:val="197" w:hRule="atLeast"/>
        </w:trPr>
        <w:tc>
          <w:tcPr>
            <w:tcW w:w="4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9"/>
              <w:spacing w:lineRule="auto" w:line="240" w:before="0" w:after="0"/>
              <w:ind w:start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 xml:space="preserve">Подпись заявителя (представителя заявителя): </w:t>
            </w:r>
            <w:r>
              <w:rPr>
                <w:rStyle w:val="Style14"/>
                <w:rFonts w:eastAsia="Arial" w:cs="Arial" w:ascii="Arial" w:hAnsi="Arial"/>
                <w:bCs/>
                <w:color w:val="000000"/>
                <w:lang w:eastAsia="ar-SA"/>
              </w:rPr>
              <w:t>___________________________</w:t>
            </w:r>
          </w:p>
          <w:p>
            <w:pPr>
              <w:pStyle w:val="Style28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rPr/>
            </w:pPr>
            <w:r>
              <w:rPr>
                <w:rStyle w:val="Style14"/>
                <w:rFonts w:eastAsia="Arial" w:cs="Arial" w:ascii="Arial" w:hAnsi="Arial"/>
                <w:bCs/>
                <w:color w:val="000000"/>
                <w:lang w:eastAsia="ar-SA"/>
              </w:rPr>
              <w:t>Дата:</w:t>
            </w:r>
          </w:p>
          <w:p>
            <w:pPr>
              <w:pStyle w:val="Style28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bCs/>
                <w:color w:val="000000"/>
                <w:lang w:eastAsia="ar-SA"/>
              </w:rPr>
              <w:t>«__» _______________ г.</w:t>
            </w:r>
          </w:p>
        </w:tc>
      </w:tr>
      <w:tr>
        <w:trPr>
          <w:trHeight w:val="1306" w:hRule="atLeast"/>
        </w:trPr>
        <w:tc>
          <w:tcPr>
            <w:tcW w:w="4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9"/>
              <w:spacing w:lineRule="auto" w:line="240" w:before="0" w:after="0"/>
              <w:ind w:start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>
            <w:pPr>
              <w:pStyle w:val="Style28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eastAsia="Arial" w:cs="Arial" w:ascii="Arial" w:hAnsi="Arial"/>
                <w:bCs/>
                <w:color w:val="000000"/>
                <w:lang w:eastAsia="ar-SA"/>
              </w:rPr>
              <w:t>___________________________________</w:t>
            </w:r>
          </w:p>
          <w:p>
            <w:pPr>
              <w:pStyle w:val="Style28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eastAsia="Arial" w:cs="Arial" w:ascii="Arial" w:hAnsi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rPr/>
            </w:pPr>
            <w:r>
              <w:rPr>
                <w:rStyle w:val="Style14"/>
                <w:rFonts w:eastAsia="Arial" w:cs="Arial" w:ascii="Arial" w:hAnsi="Arial"/>
                <w:bCs/>
                <w:color w:val="000000"/>
                <w:lang w:eastAsia="ar-SA"/>
              </w:rPr>
              <w:t>Дата:</w:t>
            </w:r>
          </w:p>
          <w:p>
            <w:pPr>
              <w:pStyle w:val="Style28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bCs/>
                <w:color w:val="000000"/>
                <w:lang w:eastAsia="ar-SA"/>
              </w:rPr>
              <w:t>«__» _______________ г.</w:t>
            </w:r>
          </w:p>
        </w:tc>
      </w:tr>
    </w:tbl>
    <w:p>
      <w:pPr>
        <w:pStyle w:val="Style28"/>
        <w:widowControl w:val="false"/>
        <w:spacing w:lineRule="auto" w:line="240" w:before="0" w:after="0"/>
        <w:jc w:val="end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Приложение 2</w:t>
      </w:r>
    </w:p>
    <w:p>
      <w:pPr>
        <w:pStyle w:val="Style28"/>
        <w:widowControl w:val="false"/>
        <w:spacing w:lineRule="auto" w:line="240" w:before="0" w:after="0"/>
        <w:jc w:val="end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к Регламенту</w:t>
      </w:r>
    </w:p>
    <w:p>
      <w:pPr>
        <w:pStyle w:val="ConsPlusNonformat"/>
        <w:jc w:val="end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W w:w="9555" w:type="dxa"/>
        <w:jc w:val="start"/>
        <w:tblInd w:w="47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340"/>
        <w:gridCol w:w="2400"/>
        <w:gridCol w:w="2415"/>
        <w:gridCol w:w="2400"/>
      </w:tblGrid>
      <w:tr>
        <w:trPr/>
        <w:tc>
          <w:tcPr>
            <w:tcW w:w="7155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Информация</w:t>
            </w:r>
          </w:p>
          <w:p>
            <w:pPr>
              <w:pStyle w:val="Style28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Style3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340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3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дата</w:t>
            </w:r>
          </w:p>
        </w:tc>
        <w:tc>
          <w:tcPr>
            <w:tcW w:w="2400" w:type="dxa"/>
            <w:vMerge w:val="restart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3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4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3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№</w:t>
            </w:r>
          </w:p>
        </w:tc>
        <w:tc>
          <w:tcPr>
            <w:tcW w:w="2400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340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3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400" w:type="dxa"/>
            <w:vMerge w:val="continue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5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32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  <w:tc>
          <w:tcPr>
            <w:tcW w:w="2400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Style32"/>
              <w:suppressAutoHyphens w:val="true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(ФИО, данные гражданина)</w:t>
            </w:r>
          </w:p>
        </w:tc>
      </w:tr>
      <w:tr>
        <w:trPr/>
        <w:tc>
          <w:tcPr>
            <w:tcW w:w="9555" w:type="dxa"/>
            <w:gridSpan w:val="4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Style28"/>
              <w:rPr>
                <w:rFonts w:ascii="Arial" w:hAnsi="Arial"/>
              </w:rPr>
            </w:pPr>
            <w:r>
              <w:rPr>
                <w:rFonts w:ascii="Arial" w:hAnsi="Arial"/>
              </w:rPr>
              <w:t>Согласно  заявлению  о предоставлении  информации об очередности предоставления жилых помещений на условиях социального найма по состоянию на_______________г.,  __________________________________________________________________________</w:t>
            </w:r>
          </w:p>
          <w:p>
            <w:pPr>
              <w:pStyle w:val="Style2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</w:t>
            </w:r>
            <w:r>
              <w:rPr>
                <w:rFonts w:ascii="Arial" w:hAnsi="Arial"/>
              </w:rPr>
              <w:t>(указать ФИО, дату рождения гражданина)</w:t>
            </w:r>
          </w:p>
          <w:p>
            <w:pPr>
              <w:pStyle w:val="Style28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</w:rPr>
              <w:t>состоит на учете нуждающихся в жилых помещениях, предоставляемых по договорам социального найма с _______________________________________________________</w:t>
            </w:r>
          </w:p>
          <w:p>
            <w:pPr>
              <w:pStyle w:val="Style28"/>
              <w:spacing w:lineRule="auto" w:line="2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(указать дату постановки на учет)</w:t>
            </w:r>
          </w:p>
          <w:p>
            <w:pPr>
              <w:pStyle w:val="Style28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</w:rPr>
              <w:t>с составом семьи ___________________________________________________________</w:t>
            </w:r>
          </w:p>
          <w:p>
            <w:pPr>
              <w:pStyle w:val="Style28"/>
              <w:suppressAutoHyphens w:val="true"/>
              <w:spacing w:lineRule="auto" w:line="276" w:before="0" w:after="200"/>
              <w:rPr/>
            </w:pPr>
            <w:r>
              <w:rPr>
                <w:rStyle w:val="Style14"/>
                <w:rFonts w:ascii="Arial" w:hAnsi="Arial"/>
              </w:rPr>
              <w:t>(указать ФИО и дату рождения граждан, состоящих на учете совместно с заявителем</w:t>
            </w:r>
            <w:r>
              <w:rPr/>
              <w:t>)</w:t>
            </w:r>
          </w:p>
        </w:tc>
      </w:tr>
      <w:tr>
        <w:trPr/>
        <w:tc>
          <w:tcPr>
            <w:tcW w:w="9555" w:type="dxa"/>
            <w:gridSpan w:val="4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nformat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Номер очереди:</w:t>
            </w:r>
          </w:p>
        </w:tc>
      </w:tr>
      <w:tr>
        <w:trPr/>
        <w:tc>
          <w:tcPr>
            <w:tcW w:w="2340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nformat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720" w:hRule="atLeast"/>
        </w:trPr>
        <w:tc>
          <w:tcPr>
            <w:tcW w:w="2340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nformat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340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nformat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340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nformat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740" w:type="dxa"/>
            <w:gridSpan w:val="2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ConsPlusNonformat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4815" w:type="dxa"/>
            <w:gridSpan w:val="2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740" w:type="dxa"/>
            <w:gridSpan w:val="2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3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Style3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(подпись)</w:t>
            </w:r>
          </w:p>
        </w:tc>
      </w:tr>
    </w:tbl>
    <w:p>
      <w:pPr>
        <w:pStyle w:val="ConsPlusNonforma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</w:t>
      </w:r>
    </w:p>
    <w:p>
      <w:pPr>
        <w:pStyle w:val="ConsPlusNonformat"/>
        <w:jc w:val="end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</w:t>
      </w:r>
      <w:r>
        <w:br w:type="page"/>
      </w:r>
    </w:p>
    <w:p>
      <w:pPr>
        <w:pStyle w:val="ConsPlusNonformat"/>
        <w:jc w:val="end"/>
        <w:rPr/>
      </w:pPr>
      <w:r>
        <w:rPr>
          <w:rStyle w:val="Style14"/>
          <w:rFonts w:eastAsia="Arial" w:cs="Arial" w:ascii="Arial" w:hAnsi="Arial"/>
        </w:rPr>
        <w:t xml:space="preserve">       </w:t>
      </w:r>
      <w:r>
        <w:rPr>
          <w:rStyle w:val="Style14"/>
          <w:rFonts w:eastAsia="Arial" w:cs="Arial" w:ascii="Arial" w:hAnsi="Arial"/>
          <w:sz w:val="22"/>
          <w:szCs w:val="22"/>
        </w:rPr>
        <w:t xml:space="preserve"> </w:t>
      </w:r>
      <w:bookmarkStart w:id="105" w:name="Par238113"/>
      <w:r>
        <w:rPr>
          <w:rStyle w:val="Style14"/>
          <w:rFonts w:eastAsia="Arial" w:cs="Arial" w:ascii="Arial" w:hAnsi="Arial"/>
          <w:sz w:val="24"/>
          <w:szCs w:val="24"/>
        </w:rPr>
        <w:t>Приложение 3</w:t>
      </w:r>
    </w:p>
    <w:p>
      <w:pPr>
        <w:pStyle w:val="Style28"/>
        <w:widowControl w:val="false"/>
        <w:spacing w:lineRule="auto" w:line="240" w:before="0" w:after="0"/>
        <w:jc w:val="end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к Регламенту</w:t>
      </w:r>
    </w:p>
    <w:p>
      <w:pPr>
        <w:pStyle w:val="ConsPlusNonforma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</w:t>
      </w:r>
    </w:p>
    <w:tbl>
      <w:tblPr>
        <w:tblW w:w="9637" w:type="dxa"/>
        <w:jc w:val="start"/>
        <w:tblInd w:w="-3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409"/>
        <w:gridCol w:w="2409"/>
        <w:gridCol w:w="2406"/>
        <w:gridCol w:w="2413"/>
      </w:tblGrid>
      <w:tr>
        <w:trPr/>
        <w:tc>
          <w:tcPr>
            <w:tcW w:w="7224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lineRule="auto" w:line="2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об отказе в предоставлении</w:t>
            </w:r>
          </w:p>
          <w:p>
            <w:pPr>
              <w:pStyle w:val="Style28"/>
              <w:spacing w:lineRule="auto" w:line="240" w:before="0"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Style28"/>
              <w:spacing w:lineRule="auto" w:line="240"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40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lineRule="auto" w:line="240"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дата</w:t>
            </w:r>
          </w:p>
        </w:tc>
        <w:tc>
          <w:tcPr>
            <w:tcW w:w="2409" w:type="dxa"/>
            <w:vMerge w:val="restart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lineRule="auto" w:line="240"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lineRule="auto" w:line="240"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2413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lineRule="auto" w:line="240"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09" w:type="dxa"/>
            <w:vMerge w:val="continue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6" w:type="dxa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28"/>
              <w:spacing w:lineRule="auto" w:line="240"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413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Style28"/>
              <w:spacing w:lineRule="auto" w:line="240"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(ФИО, данные гражданина)</w:t>
            </w:r>
          </w:p>
        </w:tc>
      </w:tr>
      <w:tr>
        <w:trPr/>
        <w:tc>
          <w:tcPr>
            <w:tcW w:w="9637" w:type="dxa"/>
            <w:gridSpan w:val="4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Style28"/>
              <w:spacing w:lineRule="auto" w:line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>
            <w:pPr>
              <w:pStyle w:val="Style28"/>
              <w:spacing w:lineRule="auto" w:line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</w:t>
            </w:r>
          </w:p>
          <w:p>
            <w:pPr>
              <w:pStyle w:val="Style28"/>
              <w:spacing w:lineRule="auto" w:line="240" w:before="0"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(указываются конкретные основания, из установленных в пункте 2.9.1. Регламента)</w:t>
            </w:r>
          </w:p>
        </w:tc>
      </w:tr>
      <w:tr>
        <w:trPr/>
        <w:tc>
          <w:tcPr>
            <w:tcW w:w="9637" w:type="dxa"/>
            <w:gridSpan w:val="4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>
        <w:trPr/>
        <w:tc>
          <w:tcPr>
            <w:tcW w:w="4818" w:type="dxa"/>
            <w:gridSpan w:val="2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ConsPlusNonformat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818" w:type="dxa"/>
            <w:gridSpan w:val="2"/>
            <w:tcBorders>
              <w:start w:val="single" w:sz="6" w:space="0" w:color="000000"/>
              <w:bottom w:val="single" w:sz="6" w:space="0" w:color="000000"/>
            </w:tcBorders>
          </w:tcPr>
          <w:p>
            <w:pPr>
              <w:pStyle w:val="Style3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Style32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(подпись)</w:t>
            </w:r>
          </w:p>
        </w:tc>
      </w:tr>
    </w:tbl>
    <w:p>
      <w:pPr>
        <w:pStyle w:val="ConsPlusNormal"/>
        <w:jc w:val="end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  <w:r>
        <w:br w:type="page"/>
      </w:r>
    </w:p>
    <w:p>
      <w:pPr>
        <w:pStyle w:val="ConsPlusNormal"/>
        <w:jc w:val="end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ConsPlusNormal"/>
        <w:jc w:val="end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Приложение 4</w:t>
      </w:r>
    </w:p>
    <w:p>
      <w:pPr>
        <w:pStyle w:val="ConsPlusNonformat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</w:t>
      </w:r>
    </w:p>
    <w:tbl>
      <w:tblPr>
        <w:tblW w:w="9520" w:type="dxa"/>
        <w:jc w:val="start"/>
        <w:tblInd w:w="124" w:type="dxa"/>
        <w:tblLayout w:type="fixed"/>
        <w:tblCellMar>
          <w:top w:w="0" w:type="dxa"/>
          <w:start w:w="98" w:type="dxa"/>
          <w:bottom w:w="0" w:type="dxa"/>
          <w:end w:w="108" w:type="dxa"/>
        </w:tblCellMar>
      </w:tblPr>
      <w:tblGrid>
        <w:gridCol w:w="448"/>
        <w:gridCol w:w="352"/>
        <w:gridCol w:w="2032"/>
        <w:gridCol w:w="2320"/>
        <w:gridCol w:w="1488"/>
        <w:gridCol w:w="672"/>
        <w:gridCol w:w="2208"/>
      </w:tblGrid>
      <w:tr>
        <w:trPr>
          <w:trHeight w:val="624" w:hRule="atLeast"/>
        </w:trPr>
        <w:tc>
          <w:tcPr>
            <w:tcW w:w="4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before="0" w:after="200"/>
              <w:ind w:end="-2"/>
              <w:jc w:val="center"/>
              <w:rPr/>
            </w:pPr>
            <w:r>
              <w:rPr>
                <w:rStyle w:val="Style14"/>
                <w:rFonts w:eastAsia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end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В Администрацию Винзилинского</w:t>
            </w:r>
          </w:p>
          <w:p>
            <w:pPr>
              <w:pStyle w:val="Style28"/>
              <w:spacing w:lineRule="auto" w:line="240" w:before="0" w:after="0"/>
              <w:ind w:end="-2"/>
              <w:jc w:val="end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муниципального образования</w:t>
            </w:r>
          </w:p>
        </w:tc>
      </w:tr>
      <w:tr>
        <w:trPr>
          <w:trHeight w:val="1756" w:hRule="atLeast"/>
        </w:trPr>
        <w:tc>
          <w:tcPr>
            <w:tcW w:w="4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9"/>
              <w:tabs>
                <w:tab w:val="left" w:pos="-360" w:leader="none"/>
                <w:tab w:val="left" w:pos="0" w:leader="none"/>
              </w:tabs>
              <w:spacing w:before="0" w:after="200"/>
              <w:ind w:start="0" w:end="-2"/>
              <w:jc w:val="center"/>
              <w:rPr>
                <w:rFonts w:ascii="Liberation Serif" w:hAnsi="Liberation Serif" w:eastAsia="Liberation Serif" w:cs="Liberation Serif"/>
                <w:color w:val="000000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zCs w:val="26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tabs>
                <w:tab w:val="clear" w:pos="720"/>
              </w:tabs>
              <w:spacing w:before="0" w:after="0"/>
              <w:ind w:start="113"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Style28"/>
              <w:tabs>
                <w:tab w:val="clear" w:pos="720"/>
              </w:tabs>
              <w:spacing w:before="0" w:after="0"/>
              <w:ind w:start="113" w:end="-2"/>
              <w:jc w:val="center"/>
              <w:rPr/>
            </w:pPr>
            <w:r>
              <w:rPr>
                <w:rStyle w:val="Style14"/>
                <w:rFonts w:cs="Arial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200"/>
              <w:ind w:end="-2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Фамилия, имя, отчество (при 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Документ, удостоверяющий личность (вид, серия, номер, выдавший орган, код подразделения,</w:t>
            </w:r>
          </w:p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дата выдачи)</w:t>
            </w:r>
          </w:p>
        </w:tc>
        <w:tc>
          <w:tcPr>
            <w:tcW w:w="22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Контактные данные (</w:t>
            </w:r>
            <w:r>
              <w:rPr>
                <w:rStyle w:val="Style14"/>
                <w:rFonts w:eastAsia="Arial" w:cs="Arial" w:ascii="Arial" w:hAnsi="Arial"/>
                <w:color w:val="00000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14"/>
                <w:rFonts w:eastAsia="Arial" w:cs="Arial" w:ascii="Arial" w:hAnsi="Arial"/>
                <w:color w:val="000000"/>
              </w:rPr>
              <w:t>)</w:t>
            </w:r>
          </w:p>
        </w:tc>
      </w:tr>
      <w:tr>
        <w:trPr>
          <w:trHeight w:val="795" w:hRule="atLeast"/>
        </w:trPr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20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физическое лицо (гражданин)</w:t>
            </w:r>
          </w:p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23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2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before="0" w:after="0"/>
              <w:ind w:end="-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1529" w:hRule="atLeast"/>
        </w:trPr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200"/>
              <w:ind w:end="-2"/>
              <w:jc w:val="center"/>
              <w:rPr/>
            </w:pPr>
            <w:r>
              <w:rPr/>
            </w:r>
          </w:p>
        </w:tc>
        <w:tc>
          <w:tcPr>
            <w:tcW w:w="20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/>
            </w:pPr>
            <w:r>
              <w:rPr/>
            </w:r>
          </w:p>
          <w:p>
            <w:pPr>
              <w:pStyle w:val="Style28"/>
              <w:spacing w:lineRule="auto" w:line="240" w:before="0" w:after="0"/>
              <w:ind w:end="-2"/>
              <w:jc w:val="center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Представитель заявителя</w:t>
            </w: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yle14"/>
                <w:rFonts w:eastAsia="Arial" w:cs="Arial" w:ascii="Arial" w:hAnsi="Arial"/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заявителя)</w:t>
            </w:r>
          </w:p>
          <w:p>
            <w:pPr>
              <w:pStyle w:val="Style28"/>
              <w:spacing w:lineRule="auto" w:line="240" w:before="0" w:after="0"/>
              <w:ind w:end="-2"/>
              <w:jc w:val="center"/>
              <w:rPr/>
            </w:pPr>
            <w:r>
              <w:rPr/>
            </w:r>
          </w:p>
        </w:tc>
        <w:tc>
          <w:tcPr>
            <w:tcW w:w="23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22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before="0" w:after="0"/>
              <w:ind w:end="-2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9520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9"/>
              <w:tabs>
                <w:tab w:val="left" w:pos="-360" w:leader="none"/>
                <w:tab w:val="left" w:pos="0" w:leader="none"/>
              </w:tabs>
              <w:spacing w:lineRule="auto" w:line="240" w:before="0" w:after="0"/>
              <w:ind w:firstLine="170" w:start="0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Style28"/>
              <w:rPr/>
            </w:pPr>
            <w:r>
              <w:rPr>
                <w:rStyle w:val="Style14"/>
                <w:rFonts w:eastAsia="Arial" w:cs="Arial" w:ascii="Arial" w:hAnsi="Arial"/>
              </w:rPr>
              <w:t xml:space="preserve">Прошу исправить допущенную ошибку (опечатку) в </w:t>
            </w:r>
            <w:r>
              <w:rPr>
                <w:rStyle w:val="Style14"/>
                <w:rFonts w:eastAsia="Arial" w:cs="Arial" w:ascii="Arial" w:hAnsi="Arial"/>
                <w:sz w:val="20"/>
                <w:szCs w:val="20"/>
              </w:rPr>
              <w:t>_________________________________</w:t>
            </w:r>
            <w:r>
              <w:rPr/>
              <w:br/>
            </w:r>
            <w:r>
              <w:rPr>
                <w:rStyle w:val="Style14"/>
                <w:rFonts w:eastAsia="Arial" w:cs="Arial" w:ascii="Arial" w:hAnsi="Arial"/>
                <w:sz w:val="20"/>
                <w:szCs w:val="20"/>
              </w:rPr>
              <w:t>_________________________________________________________________________________</w:t>
            </w:r>
          </w:p>
          <w:p>
            <w:pPr>
              <w:pStyle w:val="Style2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>
            <w:pPr>
              <w:pStyle w:val="Style32"/>
              <w:jc w:val="both"/>
              <w:rPr/>
            </w:pPr>
            <w:r>
              <w:rPr>
                <w:rStyle w:val="Style14"/>
                <w:rFonts w:eastAsia="Arial" w:cs="Arial" w:ascii="Arial" w:hAnsi="Arial"/>
                <w:sz w:val="22"/>
                <w:szCs w:val="22"/>
              </w:rPr>
              <w:t xml:space="preserve">заключающуюся в </w:t>
            </w:r>
            <w:r>
              <w:rPr>
                <w:rStyle w:val="Style14"/>
                <w:rFonts w:eastAsia="Arial" w:cs="Arial" w:ascii="Arial" w:hAnsi="Arial"/>
              </w:rPr>
              <w:t>________________________________________________________________</w:t>
            </w:r>
          </w:p>
          <w:p>
            <w:pPr>
              <w:pStyle w:val="Style32"/>
              <w:suppressAutoHyphens w:val="true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</w:p>
          <w:p>
            <w:pPr>
              <w:pStyle w:val="Style32"/>
              <w:suppressAutoHyphens w:val="true"/>
              <w:jc w:val="center"/>
              <w:rPr/>
            </w:pPr>
            <w:r>
              <w:rPr/>
            </w:r>
          </w:p>
        </w:tc>
      </w:tr>
      <w:tr>
        <w:trPr>
          <w:trHeight w:val="546" w:hRule="atLeast"/>
        </w:trPr>
        <w:tc>
          <w:tcPr>
            <w:tcW w:w="9520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Style28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28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</w:rPr>
              <w:t>посредством направления на указанный выше адрес электронной почты</w:t>
            </w:r>
          </w:p>
          <w:p>
            <w:pPr>
              <w:pStyle w:val="Style28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</w:rPr>
              <w:t>почтовым отправлением на указанный выше адрес</w:t>
            </w:r>
          </w:p>
          <w:p>
            <w:pPr>
              <w:pStyle w:val="Style28"/>
              <w:spacing w:lineRule="auto" w:line="240" w:before="0" w:after="200"/>
              <w:rPr>
                <w:rFonts w:ascii="Arial" w:hAnsi="Arial"/>
              </w:rPr>
            </w:pPr>
            <w:r>
              <w:rPr>
                <w:rFonts w:ascii="Arial" w:hAnsi="Arial"/>
              </w:rPr>
              <w:t>при личном обращении в Администрацию, МФЦ</w:t>
            </w:r>
          </w:p>
        </w:tc>
      </w:tr>
      <w:tr>
        <w:trPr>
          <w:trHeight w:val="303" w:hRule="atLeast"/>
        </w:trPr>
        <w:tc>
          <w:tcPr>
            <w:tcW w:w="4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9"/>
              <w:tabs>
                <w:tab w:val="left" w:pos="-360" w:leader="none"/>
                <w:tab w:val="left" w:pos="0" w:leader="none"/>
              </w:tabs>
              <w:spacing w:before="0" w:after="200"/>
              <w:ind w:start="0" w:end="-2"/>
              <w:jc w:val="center"/>
              <w:rPr>
                <w:rFonts w:ascii="Liberation Serif" w:hAnsi="Liberation Serif" w:eastAsia="Liberation Serif" w:cs="Liberation Serif"/>
                <w:color w:val="000000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zCs w:val="26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before="0" w:after="200"/>
              <w:ind w:end="-2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lang w:eastAsia="ar-SA"/>
              </w:rPr>
              <w:t>Дата:</w:t>
            </w:r>
          </w:p>
        </w:tc>
      </w:tr>
      <w:tr>
        <w:trPr>
          <w:trHeight w:val="851" w:hRule="atLeast"/>
        </w:trPr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  <w:lang w:eastAsia="ar-SA"/>
              </w:rPr>
              <w:t>______________________   _____________________________</w:t>
            </w:r>
          </w:p>
          <w:p>
            <w:pPr>
              <w:pStyle w:val="Style28"/>
              <w:spacing w:lineRule="auto" w:line="240" w:before="0" w:after="0"/>
              <w:ind w:end="-2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  <w:lang w:eastAsia="ar-SA"/>
              </w:rPr>
              <w:t xml:space="preserve">         </w:t>
            </w: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  <w:lang w:eastAsia="ar-SA"/>
              </w:rPr>
              <w:t>(</w:t>
            </w:r>
            <w:r>
              <w:rPr>
                <w:rStyle w:val="Style14"/>
                <w:rFonts w:eastAsia="Arial" w:cs="Arial" w:ascii="Arial" w:hAnsi="Arial"/>
                <w:color w:val="000000"/>
                <w:lang w:eastAsia="ar-SA"/>
              </w:rPr>
              <w:t>Подпись)   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before="0" w:after="200"/>
              <w:ind w:end="-2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>
        <w:trPr>
          <w:trHeight w:val="672" w:hRule="atLeast"/>
        </w:trPr>
        <w:tc>
          <w:tcPr>
            <w:tcW w:w="44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9"/>
              <w:tabs>
                <w:tab w:val="left" w:pos="-360" w:leader="none"/>
                <w:tab w:val="left" w:pos="0" w:leader="none"/>
              </w:tabs>
              <w:spacing w:before="0" w:after="200"/>
              <w:ind w:start="0" w:end="-2"/>
              <w:jc w:val="center"/>
              <w:rPr>
                <w:rFonts w:ascii="Liberation Serif" w:hAnsi="Liberation Serif" w:eastAsia="Liberation Serif" w:cs="Liberation Serif"/>
                <w:color w:val="000000"/>
                <w:szCs w:val="26"/>
              </w:rPr>
            </w:pPr>
            <w:r>
              <w:rPr>
                <w:rFonts w:eastAsia="Liberation Serif" w:cs="Liberation Serif" w:ascii="Liberation Serif" w:hAnsi="Liberation Serif"/>
                <w:color w:val="000000"/>
                <w:szCs w:val="26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lineRule="auto" w:line="240" w:before="0" w:after="0"/>
              <w:ind w:end="-2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before="0" w:after="200"/>
              <w:ind w:end="-2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lang w:eastAsia="ar-SA"/>
              </w:rPr>
              <w:t>Дата:</w:t>
            </w:r>
          </w:p>
        </w:tc>
      </w:tr>
      <w:tr>
        <w:trPr>
          <w:trHeight w:val="848" w:hRule="atLeast"/>
        </w:trPr>
        <w:tc>
          <w:tcPr>
            <w:tcW w:w="44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pacing w:lineRule="auto" w:line="240" w:before="0" w:after="0"/>
              <w:ind w:end="-2"/>
              <w:rPr>
                <w:rFonts w:ascii="Arial" w:hAnsi="Arial" w:eastAsia="Arial" w:cs="Arial"/>
                <w:color w:val="000000"/>
                <w:lang w:eastAsia="ar-SA"/>
              </w:rPr>
            </w:pPr>
            <w:r>
              <w:rPr>
                <w:rFonts w:eastAsia="Arial" w:cs="Arial" w:ascii="Arial" w:hAnsi="Arial"/>
                <w:color w:val="000000"/>
                <w:lang w:eastAsia="ar-SA"/>
              </w:rPr>
              <w:t>____________________   ___________________________</w:t>
            </w:r>
          </w:p>
          <w:p>
            <w:pPr>
              <w:pStyle w:val="Style28"/>
              <w:widowControl w:val="false"/>
              <w:spacing w:lineRule="auto" w:line="240" w:before="0" w:after="0"/>
              <w:ind w:end="-2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lang w:eastAsia="ar-SA"/>
              </w:rPr>
              <w:t xml:space="preserve">             </w:t>
            </w:r>
            <w:r>
              <w:rPr>
                <w:rStyle w:val="Style14"/>
                <w:rFonts w:eastAsia="Arial" w:cs="Arial" w:ascii="Arial" w:hAnsi="Arial"/>
                <w:color w:val="000000"/>
                <w:lang w:eastAsia="ar-SA"/>
              </w:rPr>
              <w:t>(Подпись)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Style28"/>
              <w:spacing w:before="0" w:after="200"/>
              <w:ind w:end="-2"/>
              <w:rPr/>
            </w:pPr>
            <w:r>
              <w:rPr>
                <w:rStyle w:val="Style14"/>
                <w:rFonts w:eastAsia="Arial" w:cs="Arial" w:ascii="Arial" w:hAnsi="Arial"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>
      <w:pPr>
        <w:pStyle w:val="ConsPlusNonformat"/>
        <w:jc w:val="both"/>
        <w:rPr/>
      </w:pPr>
      <w:hyperlink r:id="rId3" w:tgtFrame="_top">
        <w:r>
          <w:rPr/>
        </w:r>
      </w:hyperlink>
      <w:bookmarkStart w:id="106" w:name="Par318"/>
      <w:bookmarkStart w:id="107" w:name="Par23816"/>
      <w:bookmarkStart w:id="108" w:name="Par318316"/>
      <w:bookmarkStart w:id="109" w:name="Par3183313"/>
      <w:bookmarkStart w:id="110" w:name="Par318328"/>
      <w:bookmarkStart w:id="111" w:name="Par318348"/>
      <w:bookmarkStart w:id="112" w:name="Par318315"/>
      <w:bookmarkStart w:id="113" w:name="Par3183310"/>
      <w:bookmarkStart w:id="114" w:name="Par318327"/>
      <w:bookmarkStart w:id="115" w:name="Par318347"/>
      <w:bookmarkStart w:id="116" w:name="Par318332"/>
      <w:bookmarkStart w:id="117" w:name="Par3183"/>
      <w:bookmarkStart w:id="118" w:name="Par31831"/>
      <w:bookmarkStart w:id="119" w:name="Par31833"/>
      <w:bookmarkStart w:id="120" w:name="Par31811"/>
      <w:bookmarkStart w:id="121" w:name="Par31832"/>
      <w:bookmarkStart w:id="122" w:name="Par318331"/>
      <w:bookmarkStart w:id="123" w:name="Par31834"/>
      <w:bookmarkStart w:id="124" w:name="Par36512"/>
      <w:bookmarkStart w:id="125" w:name="Par3653213"/>
      <w:bookmarkStart w:id="126" w:name="Par36516"/>
      <w:bookmarkStart w:id="127" w:name="Par36526"/>
      <w:bookmarkStart w:id="128" w:name="Par36511"/>
      <w:bookmarkStart w:id="129" w:name="Par3653210"/>
      <w:bookmarkStart w:id="130" w:name="Par36515"/>
      <w:bookmarkStart w:id="131" w:name="Par36525"/>
      <w:bookmarkStart w:id="132" w:name="Par365322"/>
      <w:bookmarkStart w:id="133" w:name="Par365"/>
      <w:bookmarkStart w:id="134" w:name="Par36531"/>
      <w:bookmarkStart w:id="135" w:name="Par36532"/>
      <w:bookmarkStart w:id="136" w:name="Par3653"/>
      <w:bookmarkStart w:id="137" w:name="Par3651"/>
      <w:bookmarkStart w:id="138" w:name="Par365321"/>
      <w:bookmarkStart w:id="139" w:name="Par3652"/>
      <w:bookmarkStart w:id="140" w:name="Par4831"/>
      <w:bookmarkStart w:id="141" w:name="Par23815"/>
      <w:bookmarkStart w:id="142" w:name="Par31815"/>
      <w:bookmarkStart w:id="143" w:name="Par318349"/>
      <w:bookmarkStart w:id="144" w:name="Par318329"/>
      <w:bookmarkStart w:id="145" w:name="Par3183314"/>
      <w:bookmarkStart w:id="146" w:name="Par318317"/>
      <w:bookmarkStart w:id="147" w:name="Par36527"/>
      <w:bookmarkStart w:id="148" w:name="Par36517"/>
      <w:bookmarkStart w:id="149" w:name="Par3653214"/>
      <w:bookmarkStart w:id="150" w:name="Par36518"/>
      <w:bookmarkStart w:id="151" w:name="Par505"/>
      <w:bookmarkStart w:id="152" w:name="Par3185"/>
      <w:bookmarkStart w:id="153" w:name="Par2388"/>
      <w:bookmarkStart w:id="154" w:name="Par3183323"/>
      <w:bookmarkStart w:id="155" w:name="Par3183315"/>
      <w:bookmarkStart w:id="156" w:name="Par318113"/>
      <w:bookmarkStart w:id="157" w:name="Par318318"/>
      <w:bookmarkStart w:id="158" w:name="Par3653223"/>
      <w:bookmarkStart w:id="159" w:name="Par3653215"/>
      <w:bookmarkStart w:id="160" w:name="Par365310"/>
      <w:bookmarkStart w:id="161" w:name="Par365314"/>
      <w:bookmarkStart w:id="162" w:name="Par6862"/>
      <w:bookmarkStart w:id="163" w:name="Par80015"/>
      <w:bookmarkStart w:id="164" w:name="Par9726215"/>
      <w:bookmarkStart w:id="165" w:name="Par972115"/>
      <w:bookmarkStart w:id="166" w:name="Par79715"/>
      <w:bookmarkStart w:id="167" w:name="Par1020115"/>
      <w:bookmarkStart w:id="168" w:name="Par972611"/>
      <w:bookmarkStart w:id="169" w:name="Par8009"/>
      <w:bookmarkStart w:id="170" w:name="Par97215"/>
      <w:bookmarkStart w:id="171" w:name="Par972629"/>
      <w:bookmarkStart w:id="172" w:name="Par972618"/>
      <w:bookmarkStart w:id="173" w:name="Par97219"/>
      <w:bookmarkStart w:id="174" w:name="Par48314"/>
      <w:bookmarkStart w:id="175" w:name="Par23834"/>
      <w:bookmarkStart w:id="176" w:name="Par2389"/>
      <w:bookmarkStart w:id="177" w:name="Par3183324"/>
      <w:bookmarkStart w:id="178" w:name="Par3183316"/>
      <w:bookmarkStart w:id="179" w:name="Par318114"/>
      <w:bookmarkStart w:id="180" w:name="Par318319"/>
      <w:bookmarkStart w:id="181" w:name="Par3653224"/>
      <w:bookmarkStart w:id="182" w:name="Par3653216"/>
      <w:bookmarkStart w:id="183" w:name="Par365315"/>
      <w:bookmarkStart w:id="184" w:name="Par365316"/>
      <w:bookmarkStart w:id="185" w:name="Par395"/>
      <w:bookmarkStart w:id="186" w:name="Par355"/>
      <w:bookmarkStart w:id="187" w:name="Par23817"/>
      <w:bookmarkStart w:id="188" w:name="Par31816"/>
      <w:bookmarkStart w:id="189" w:name="Par3183410"/>
      <w:bookmarkStart w:id="190" w:name="Par3183210"/>
      <w:bookmarkStart w:id="191" w:name="Par3183317"/>
      <w:bookmarkStart w:id="192" w:name="Par318320"/>
      <w:bookmarkStart w:id="193" w:name="Par36528"/>
      <w:bookmarkStart w:id="194" w:name="Par36519"/>
      <w:bookmarkStart w:id="195" w:name="Par3653217"/>
      <w:bookmarkStart w:id="196" w:name="Par36520"/>
      <w:bookmarkStart w:id="197" w:name="Par4835"/>
      <w:bookmarkStart w:id="198" w:name="Par80016"/>
      <w:bookmarkStart w:id="199" w:name="Par9726216"/>
      <w:bookmarkStart w:id="200" w:name="Par972116"/>
      <w:bookmarkStart w:id="201" w:name="Par79716"/>
      <w:bookmarkStart w:id="202" w:name="Par1020116"/>
      <w:bookmarkStart w:id="203" w:name="Par972619"/>
      <w:bookmarkStart w:id="204" w:name="Par80010"/>
      <w:bookmarkStart w:id="205" w:name="Par97220"/>
      <w:bookmarkStart w:id="206" w:name="Par9726210"/>
      <w:bookmarkStart w:id="207" w:name="Par9726110"/>
      <w:bookmarkStart w:id="208" w:name="Par972110"/>
      <w:bookmarkStart w:id="209" w:name="Par972661"/>
      <w:bookmarkStart w:id="210" w:name="Par48321"/>
      <w:bookmarkStart w:id="211" w:name="Par318362"/>
      <w:bookmarkStart w:id="212" w:name="Par972651"/>
      <w:bookmarkStart w:id="213" w:name="Par365351"/>
      <w:bookmarkStart w:id="214" w:name="Par972641"/>
      <w:bookmarkStart w:id="215" w:name="Par48312"/>
      <w:bookmarkStart w:id="216" w:name="Par318342"/>
      <w:bookmarkStart w:id="217" w:name="Par972632"/>
      <w:bookmarkStart w:id="218" w:name="Par365331"/>
      <w:bookmarkStart w:id="219" w:name="Par8004"/>
      <w:bookmarkStart w:id="220" w:name="Par9727"/>
      <w:bookmarkStart w:id="221" w:name="Par972624"/>
      <w:bookmarkStart w:id="222" w:name="Par972614"/>
      <w:bookmarkStart w:id="223" w:name="Par97214"/>
      <w:bookmarkStart w:id="224" w:name="Par6991"/>
      <w:bookmarkStart w:id="225" w:name="Par365325"/>
      <w:bookmarkStart w:id="226" w:name="Par3656"/>
      <w:bookmarkStart w:id="227" w:name="Par318335"/>
      <w:bookmarkStart w:id="228" w:name="Par31837"/>
      <w:bookmarkStart w:id="229" w:name="Par2385"/>
      <w:bookmarkStart w:id="230" w:name="Par503"/>
      <w:bookmarkStart w:id="231" w:name="Par353"/>
      <w:bookmarkStart w:id="232" w:name="Par102061"/>
      <w:bookmarkStart w:id="233" w:name="Par365361"/>
      <w:bookmarkStart w:id="234" w:name="Par5022"/>
      <w:bookmarkStart w:id="235" w:name="Par102051"/>
      <w:bookmarkStart w:id="236" w:name="Par318352"/>
      <w:bookmarkStart w:id="237" w:name="Par102041"/>
      <w:bookmarkStart w:id="238" w:name="Par365341"/>
      <w:bookmarkStart w:id="239" w:name="Par5012"/>
      <w:bookmarkStart w:id="240" w:name="Par102022"/>
      <w:bookmarkStart w:id="241" w:name="Par318322"/>
      <w:bookmarkStart w:id="242" w:name="Par7972"/>
      <w:bookmarkStart w:id="243" w:name="Par102032"/>
      <w:bookmarkStart w:id="244" w:name="Par102012"/>
      <w:bookmarkStart w:id="245" w:name="Par10207"/>
      <w:bookmarkStart w:id="246" w:name="Par97267"/>
      <w:bookmarkStart w:id="247" w:name="Par4833"/>
      <w:bookmarkStart w:id="248" w:name="Par365311"/>
      <w:bookmarkStart w:id="249" w:name="Par36537"/>
      <w:bookmarkStart w:id="250" w:name="Par318311"/>
      <w:bookmarkStart w:id="251" w:name="Par31812"/>
      <w:bookmarkStart w:id="252" w:name="Par3182"/>
      <w:bookmarkStart w:id="253" w:name="Par391"/>
      <w:bookmarkStart w:id="254" w:name="Par352"/>
      <w:bookmarkStart w:id="255" w:name="Par97266"/>
      <w:bookmarkStart w:id="256" w:name="Par10206"/>
      <w:bookmarkStart w:id="257" w:name="Par4832"/>
      <w:bookmarkStart w:id="258" w:name="Par36536"/>
      <w:bookmarkStart w:id="259" w:name="Par318361"/>
      <w:bookmarkStart w:id="260" w:name="Par5021"/>
      <w:bookmarkStart w:id="261" w:name="Par97265"/>
      <w:bookmarkStart w:id="262" w:name="Par10205"/>
      <w:bookmarkStart w:id="263" w:name="Par36535"/>
      <w:bookmarkStart w:id="264" w:name="Par318351"/>
      <w:bookmarkStart w:id="265" w:name="Par97264"/>
      <w:bookmarkStart w:id="266" w:name="Par10204"/>
      <w:bookmarkStart w:id="267" w:name="Par48311"/>
      <w:bookmarkStart w:id="268" w:name="Par36534"/>
      <w:bookmarkStart w:id="269" w:name="Par318341"/>
      <w:bookmarkStart w:id="270" w:name="Par5011"/>
      <w:bookmarkStart w:id="271" w:name="Par972631"/>
      <w:bookmarkStart w:id="272" w:name="Par102021"/>
      <w:bookmarkStart w:id="273" w:name="Par318321"/>
      <w:bookmarkStart w:id="274" w:name="Par8003"/>
      <w:bookmarkStart w:id="275" w:name="Par9724"/>
      <w:bookmarkStart w:id="276" w:name="Par972623"/>
      <w:bookmarkStart w:id="277" w:name="Par972613"/>
      <w:bookmarkStart w:id="278" w:name="Par97213"/>
      <w:bookmarkStart w:id="279" w:name="Par699"/>
      <w:bookmarkStart w:id="280" w:name="Par365324"/>
      <w:bookmarkStart w:id="281" w:name="Par3655"/>
      <w:bookmarkStart w:id="282" w:name="Par318334"/>
      <w:bookmarkStart w:id="283" w:name="Par31836"/>
      <w:bookmarkStart w:id="284" w:name="Par2384"/>
      <w:bookmarkStart w:id="285" w:name="Par502"/>
      <w:bookmarkStart w:id="286" w:name="Par36533"/>
      <w:bookmarkStart w:id="287" w:name="Par8002"/>
      <w:bookmarkStart w:id="288" w:name="Par9723"/>
      <w:bookmarkStart w:id="289" w:name="Par972622"/>
      <w:bookmarkStart w:id="290" w:name="Par972612"/>
      <w:bookmarkStart w:id="291" w:name="Par97212"/>
      <w:bookmarkStart w:id="292" w:name="Par97253"/>
      <w:bookmarkStart w:id="293" w:name="Par365323"/>
      <w:bookmarkStart w:id="294" w:name="Par3654"/>
      <w:bookmarkStart w:id="295" w:name="Par318333"/>
      <w:bookmarkStart w:id="296" w:name="Par31835"/>
      <w:bookmarkStart w:id="297" w:name="Par2382"/>
      <w:bookmarkStart w:id="298" w:name="Par501"/>
      <w:bookmarkStart w:id="299" w:name="Par318"/>
      <w:bookmarkStart w:id="300" w:name="Par23816"/>
      <w:bookmarkStart w:id="301" w:name="Par318316"/>
      <w:bookmarkStart w:id="302" w:name="Par3183313"/>
      <w:bookmarkStart w:id="303" w:name="Par318328"/>
      <w:bookmarkStart w:id="304" w:name="Par318348"/>
      <w:bookmarkStart w:id="305" w:name="Par318315"/>
      <w:bookmarkStart w:id="306" w:name="Par3183310"/>
      <w:bookmarkStart w:id="307" w:name="Par318327"/>
      <w:bookmarkStart w:id="308" w:name="Par318347"/>
      <w:bookmarkStart w:id="309" w:name="Par318332"/>
      <w:bookmarkStart w:id="310" w:name="Par3183"/>
      <w:bookmarkStart w:id="311" w:name="Par31831"/>
      <w:bookmarkStart w:id="312" w:name="Par31833"/>
      <w:bookmarkStart w:id="313" w:name="Par31811"/>
      <w:bookmarkStart w:id="314" w:name="Par31832"/>
      <w:bookmarkStart w:id="315" w:name="Par318331"/>
      <w:bookmarkStart w:id="316" w:name="Par31834"/>
      <w:bookmarkStart w:id="317" w:name="Par36512"/>
      <w:bookmarkStart w:id="318" w:name="Par3653213"/>
      <w:bookmarkStart w:id="319" w:name="Par36516"/>
      <w:bookmarkStart w:id="320" w:name="Par36526"/>
      <w:bookmarkStart w:id="321" w:name="Par36511"/>
      <w:bookmarkStart w:id="322" w:name="Par3653210"/>
      <w:bookmarkStart w:id="323" w:name="Par36515"/>
      <w:bookmarkStart w:id="324" w:name="Par36525"/>
      <w:bookmarkStart w:id="325" w:name="Par365322"/>
      <w:bookmarkStart w:id="326" w:name="Par365"/>
      <w:bookmarkStart w:id="327" w:name="Par36531"/>
      <w:bookmarkStart w:id="328" w:name="Par36532"/>
      <w:bookmarkStart w:id="329" w:name="Par3653"/>
      <w:bookmarkStart w:id="330" w:name="Par3651"/>
      <w:bookmarkStart w:id="331" w:name="Par365321"/>
      <w:bookmarkStart w:id="332" w:name="Par3652"/>
      <w:bookmarkStart w:id="333" w:name="Par4831"/>
      <w:bookmarkStart w:id="334" w:name="Par23815"/>
      <w:bookmarkStart w:id="335" w:name="Par31815"/>
      <w:bookmarkStart w:id="336" w:name="Par318349"/>
      <w:bookmarkStart w:id="337" w:name="Par318329"/>
      <w:bookmarkStart w:id="338" w:name="Par3183314"/>
      <w:bookmarkStart w:id="339" w:name="Par318317"/>
      <w:bookmarkStart w:id="340" w:name="Par36527"/>
      <w:bookmarkStart w:id="341" w:name="Par36517"/>
      <w:bookmarkStart w:id="342" w:name="Par3653214"/>
      <w:bookmarkStart w:id="343" w:name="Par36518"/>
      <w:bookmarkStart w:id="344" w:name="Par505"/>
      <w:bookmarkStart w:id="345" w:name="Par3185"/>
      <w:bookmarkStart w:id="346" w:name="Par2388"/>
      <w:bookmarkStart w:id="347" w:name="Par3183323"/>
      <w:bookmarkStart w:id="348" w:name="Par3183315"/>
      <w:bookmarkStart w:id="349" w:name="Par318113"/>
      <w:bookmarkStart w:id="350" w:name="Par318318"/>
      <w:bookmarkStart w:id="351" w:name="Par3653223"/>
      <w:bookmarkStart w:id="352" w:name="Par3653215"/>
      <w:bookmarkStart w:id="353" w:name="Par365310"/>
      <w:bookmarkStart w:id="354" w:name="Par365314"/>
      <w:bookmarkStart w:id="355" w:name="Par6862"/>
      <w:bookmarkStart w:id="356" w:name="Par80015"/>
      <w:bookmarkStart w:id="357" w:name="Par9726215"/>
      <w:bookmarkStart w:id="358" w:name="Par972115"/>
      <w:bookmarkStart w:id="359" w:name="Par79715"/>
      <w:bookmarkStart w:id="360" w:name="Par1020115"/>
      <w:bookmarkStart w:id="361" w:name="Par972611"/>
      <w:bookmarkStart w:id="362" w:name="Par8009"/>
      <w:bookmarkStart w:id="363" w:name="Par97215"/>
      <w:bookmarkStart w:id="364" w:name="Par972629"/>
      <w:bookmarkStart w:id="365" w:name="Par972618"/>
      <w:bookmarkStart w:id="366" w:name="Par97219"/>
      <w:bookmarkStart w:id="367" w:name="Par48314"/>
      <w:bookmarkStart w:id="368" w:name="Par23834"/>
      <w:bookmarkStart w:id="369" w:name="Par2389"/>
      <w:bookmarkStart w:id="370" w:name="Par3183324"/>
      <w:bookmarkStart w:id="371" w:name="Par3183316"/>
      <w:bookmarkStart w:id="372" w:name="Par318114"/>
      <w:bookmarkStart w:id="373" w:name="Par318319"/>
      <w:bookmarkStart w:id="374" w:name="Par3653224"/>
      <w:bookmarkStart w:id="375" w:name="Par3653216"/>
      <w:bookmarkStart w:id="376" w:name="Par365315"/>
      <w:bookmarkStart w:id="377" w:name="Par365316"/>
      <w:bookmarkStart w:id="378" w:name="Par395"/>
      <w:bookmarkStart w:id="379" w:name="Par355"/>
      <w:bookmarkStart w:id="380" w:name="Par23817"/>
      <w:bookmarkStart w:id="381" w:name="Par31816"/>
      <w:bookmarkStart w:id="382" w:name="Par3183410"/>
      <w:bookmarkStart w:id="383" w:name="Par3183210"/>
      <w:bookmarkStart w:id="384" w:name="Par3183317"/>
      <w:bookmarkStart w:id="385" w:name="Par318320"/>
      <w:bookmarkStart w:id="386" w:name="Par36528"/>
      <w:bookmarkStart w:id="387" w:name="Par36519"/>
      <w:bookmarkStart w:id="388" w:name="Par3653217"/>
      <w:bookmarkStart w:id="389" w:name="Par36520"/>
      <w:bookmarkStart w:id="390" w:name="Par4835"/>
      <w:bookmarkStart w:id="391" w:name="Par80016"/>
      <w:bookmarkStart w:id="392" w:name="Par9726216"/>
      <w:bookmarkStart w:id="393" w:name="Par972116"/>
      <w:bookmarkStart w:id="394" w:name="Par79716"/>
      <w:bookmarkStart w:id="395" w:name="Par1020116"/>
      <w:bookmarkStart w:id="396" w:name="Par972619"/>
      <w:bookmarkStart w:id="397" w:name="Par80010"/>
      <w:bookmarkStart w:id="398" w:name="Par97220"/>
      <w:bookmarkStart w:id="399" w:name="Par9726210"/>
      <w:bookmarkStart w:id="400" w:name="Par9726110"/>
      <w:bookmarkStart w:id="401" w:name="Par972110"/>
      <w:bookmarkStart w:id="402" w:name="Par972661"/>
      <w:bookmarkStart w:id="403" w:name="Par48321"/>
      <w:bookmarkStart w:id="404" w:name="Par318362"/>
      <w:bookmarkStart w:id="405" w:name="Par972651"/>
      <w:bookmarkStart w:id="406" w:name="Par365351"/>
      <w:bookmarkStart w:id="407" w:name="Par972641"/>
      <w:bookmarkStart w:id="408" w:name="Par48312"/>
      <w:bookmarkStart w:id="409" w:name="Par318342"/>
      <w:bookmarkStart w:id="410" w:name="Par972632"/>
      <w:bookmarkStart w:id="411" w:name="Par365331"/>
      <w:bookmarkStart w:id="412" w:name="Par8004"/>
      <w:bookmarkStart w:id="413" w:name="Par9727"/>
      <w:bookmarkStart w:id="414" w:name="Par972624"/>
      <w:bookmarkStart w:id="415" w:name="Par972614"/>
      <w:bookmarkStart w:id="416" w:name="Par97214"/>
      <w:bookmarkStart w:id="417" w:name="Par6991"/>
      <w:bookmarkStart w:id="418" w:name="Par365325"/>
      <w:bookmarkStart w:id="419" w:name="Par3656"/>
      <w:bookmarkStart w:id="420" w:name="Par318335"/>
      <w:bookmarkStart w:id="421" w:name="Par31837"/>
      <w:bookmarkStart w:id="422" w:name="Par2385"/>
      <w:bookmarkStart w:id="423" w:name="Par503"/>
      <w:bookmarkStart w:id="424" w:name="Par353"/>
      <w:bookmarkStart w:id="425" w:name="Par102061"/>
      <w:bookmarkStart w:id="426" w:name="Par365361"/>
      <w:bookmarkStart w:id="427" w:name="Par5022"/>
      <w:bookmarkStart w:id="428" w:name="Par102051"/>
      <w:bookmarkStart w:id="429" w:name="Par318352"/>
      <w:bookmarkStart w:id="430" w:name="Par102041"/>
      <w:bookmarkStart w:id="431" w:name="Par365341"/>
      <w:bookmarkStart w:id="432" w:name="Par5012"/>
      <w:bookmarkStart w:id="433" w:name="Par102022"/>
      <w:bookmarkStart w:id="434" w:name="Par318322"/>
      <w:bookmarkStart w:id="435" w:name="Par7972"/>
      <w:bookmarkStart w:id="436" w:name="Par102032"/>
      <w:bookmarkStart w:id="437" w:name="Par102012"/>
      <w:bookmarkStart w:id="438" w:name="Par10207"/>
      <w:bookmarkStart w:id="439" w:name="Par97267"/>
      <w:bookmarkStart w:id="440" w:name="Par4833"/>
      <w:bookmarkStart w:id="441" w:name="Par365311"/>
      <w:bookmarkStart w:id="442" w:name="Par36537"/>
      <w:bookmarkStart w:id="443" w:name="Par318311"/>
      <w:bookmarkStart w:id="444" w:name="Par31812"/>
      <w:bookmarkStart w:id="445" w:name="Par3182"/>
      <w:bookmarkStart w:id="446" w:name="Par391"/>
      <w:bookmarkStart w:id="447" w:name="Par352"/>
      <w:bookmarkStart w:id="448" w:name="Par97266"/>
      <w:bookmarkStart w:id="449" w:name="Par10206"/>
      <w:bookmarkStart w:id="450" w:name="Par4832"/>
      <w:bookmarkStart w:id="451" w:name="Par36536"/>
      <w:bookmarkStart w:id="452" w:name="Par318361"/>
      <w:bookmarkStart w:id="453" w:name="Par5021"/>
      <w:bookmarkStart w:id="454" w:name="Par97265"/>
      <w:bookmarkStart w:id="455" w:name="Par10205"/>
      <w:bookmarkStart w:id="456" w:name="Par36535"/>
      <w:bookmarkStart w:id="457" w:name="Par318351"/>
      <w:bookmarkStart w:id="458" w:name="Par97264"/>
      <w:bookmarkStart w:id="459" w:name="Par10204"/>
      <w:bookmarkStart w:id="460" w:name="Par48311"/>
      <w:bookmarkStart w:id="461" w:name="Par36534"/>
      <w:bookmarkStart w:id="462" w:name="Par318341"/>
      <w:bookmarkStart w:id="463" w:name="Par5011"/>
      <w:bookmarkStart w:id="464" w:name="Par972631"/>
      <w:bookmarkStart w:id="465" w:name="Par102021"/>
      <w:bookmarkStart w:id="466" w:name="Par318321"/>
      <w:bookmarkStart w:id="467" w:name="Par8003"/>
      <w:bookmarkStart w:id="468" w:name="Par9724"/>
      <w:bookmarkStart w:id="469" w:name="Par972623"/>
      <w:bookmarkStart w:id="470" w:name="Par972613"/>
      <w:bookmarkStart w:id="471" w:name="Par97213"/>
      <w:bookmarkStart w:id="472" w:name="Par699"/>
      <w:bookmarkStart w:id="473" w:name="Par365324"/>
      <w:bookmarkStart w:id="474" w:name="Par3655"/>
      <w:bookmarkStart w:id="475" w:name="Par318334"/>
      <w:bookmarkStart w:id="476" w:name="Par31836"/>
      <w:bookmarkStart w:id="477" w:name="Par2384"/>
      <w:bookmarkStart w:id="478" w:name="Par502"/>
      <w:bookmarkStart w:id="479" w:name="Par36533"/>
      <w:bookmarkStart w:id="480" w:name="Par8002"/>
      <w:bookmarkStart w:id="481" w:name="Par9723"/>
      <w:bookmarkStart w:id="482" w:name="Par972622"/>
      <w:bookmarkStart w:id="483" w:name="Par972612"/>
      <w:bookmarkStart w:id="484" w:name="Par97212"/>
      <w:bookmarkStart w:id="485" w:name="Par97253"/>
      <w:bookmarkStart w:id="486" w:name="Par365323"/>
      <w:bookmarkStart w:id="487" w:name="Par3654"/>
      <w:bookmarkStart w:id="488" w:name="Par318333"/>
      <w:bookmarkStart w:id="489" w:name="Par31835"/>
      <w:bookmarkStart w:id="490" w:name="Par2382"/>
      <w:bookmarkStart w:id="491" w:name="Par501"/>
      <w:bookmarkEnd w:id="0"/>
      <w:bookmarkEnd w:id="1"/>
      <w:bookmarkEnd w:id="2"/>
      <w:bookmarkEnd w:id="299"/>
      <w:bookmarkEnd w:id="4"/>
      <w:bookmarkEnd w:id="5"/>
      <w:bookmarkEnd w:id="300"/>
      <w:bookmarkEnd w:id="7"/>
      <w:bookmarkEnd w:id="8"/>
      <w:bookmarkEnd w:id="9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sectPr>
      <w:footnotePr>
        <w:numFmt w:val="decimal"/>
      </w:footnotePr>
      <w:type w:val="nextPage"/>
      <w:pgSz w:w="11906" w:h="16838"/>
      <w:pgMar w:left="1701" w:right="567" w:gutter="0" w:header="0" w:top="737" w:footer="0" w:bottom="79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  <w:font w:name="Courier New">
    <w:charset w:val="cc" w:characterSet="windows-1251"/>
    <w:family w:val="modern"/>
    <w:pitch w:val="fixed"/>
  </w:font>
  <w:font w:name="Times New Roman">
    <w:charset w:val="cc" w:characterSet="windows-1251"/>
    <w:family w:val="roman"/>
    <w:pitch w:val="variable"/>
  </w:font>
  <w:font w:name="Century">
    <w:charset w:val="cc" w:characterSet="windows-125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11"/>
        </w:rPr>
        <w:footnoteRef/>
      </w:r>
      <w:r>
        <w:rPr>
          <w:rStyle w:val="Style14"/>
          <w:rFonts w:eastAsia="Arial" w:ascii="Arial" w:hAnsi="Arial"/>
          <w:i/>
          <w:iCs/>
          <w:color w:val="000000"/>
          <w:kern w:val="2"/>
          <w:sz w:val="18"/>
          <w:szCs w:val="18"/>
        </w:rPr>
        <w:tab/>
        <w:t>Данная формулировка применяется в АР в отношении которых принято решение о переходе на электронный документооборот между МФЦ и Администрацией.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927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647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367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087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807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527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247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967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687" w:hanging="18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390" w:hanging="390"/>
      </w:pPr>
      <w:rPr>
        <w:sz w:val="24"/>
        <w:rFonts w:ascii="Arial" w:hAnsi="Arial" w:cs="Arial"/>
      </w:rPr>
    </w:lvl>
    <w:lvl w:ilvl="1">
      <w:start w:val="1"/>
      <w:numFmt w:val="decimal"/>
      <w:lvlText w:val="%1.%2."/>
      <w:lvlJc w:val="start"/>
      <w:pPr>
        <w:tabs>
          <w:tab w:val="num" w:pos="0"/>
        </w:tabs>
        <w:ind w:start="2367" w:hanging="720"/>
      </w:pPr>
      <w:rPr>
        <w:sz w:val="24"/>
        <w:rFonts w:ascii="Arial" w:hAnsi="Arial" w:cs="Arial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4374" w:hanging="1080"/>
      </w:pPr>
      <w:rPr>
        <w:sz w:val="24"/>
        <w:rFonts w:ascii="Arial" w:hAnsi="Arial" w:cs="Arial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6381" w:hanging="1440"/>
      </w:pPr>
      <w:rPr>
        <w:sz w:val="24"/>
        <w:rFonts w:ascii="Arial" w:hAnsi="Arial" w:cs="Arial"/>
      </w:r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8028" w:hanging="1440"/>
      </w:pPr>
      <w:rPr>
        <w:sz w:val="24"/>
        <w:rFonts w:ascii="Arial" w:hAnsi="Arial" w:cs="Arial"/>
      </w:r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10035" w:hanging="1800"/>
      </w:pPr>
      <w:rPr>
        <w:sz w:val="24"/>
        <w:rFonts w:ascii="Arial" w:hAnsi="Arial" w:cs="Arial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12042" w:hanging="2160"/>
      </w:pPr>
      <w:rPr>
        <w:sz w:val="24"/>
        <w:rFonts w:ascii="Arial" w:hAnsi="Arial" w:cs="Arial"/>
      </w:r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14049" w:hanging="2520"/>
      </w:pPr>
      <w:rPr>
        <w:sz w:val="24"/>
        <w:rFonts w:ascii="Arial" w:hAnsi="Arial" w:cs="Arial"/>
      </w:r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15696" w:hanging="2520"/>
      </w:pPr>
      <w:rPr>
        <w:sz w:val="24"/>
        <w:rFonts w:ascii="Arial" w:hAnsi="Arial" w:cs="Arial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qFormat/>
    <w:rPr>
      <w:color w:val="0000FF"/>
      <w:u w:val="single"/>
    </w:rPr>
  </w:style>
  <w:style w:type="character" w:styleId="Style16">
    <w:name w:val="Текст сноски Знак"/>
    <w:basedOn w:val="Style14"/>
    <w:qFormat/>
    <w:rPr>
      <w:rFonts w:ascii="Arial" w:hAnsi="Arial" w:eastAsia="Arial" w:cs="Arial"/>
      <w:lang w:eastAsia="en-US"/>
    </w:rPr>
  </w:style>
  <w:style w:type="character" w:styleId="FootnoteReference">
    <w:name w:val="Footnote Reference"/>
    <w:basedOn w:val="Style14"/>
    <w:rPr>
      <w:vertAlign w:val="superscript"/>
    </w:rPr>
  </w:style>
  <w:style w:type="character" w:styleId="Style17">
    <w:name w:val="Текст выноски Знак"/>
    <w:basedOn w:val="Style14"/>
    <w:qFormat/>
    <w:rPr>
      <w:rFonts w:ascii="Tahoma" w:hAnsi="Tahoma" w:eastAsia="Tahoma" w:cs="Tahoma"/>
      <w:sz w:val="16"/>
      <w:szCs w:val="16"/>
      <w:lang w:eastAsia="en-US"/>
    </w:rPr>
  </w:style>
  <w:style w:type="character" w:styleId="1">
    <w:name w:val="Нижний колонтитул Знак1"/>
    <w:basedOn w:val="Style14"/>
    <w:qFormat/>
    <w:rPr>
      <w:rFonts w:cs="Calibri"/>
      <w:sz w:val="22"/>
      <w:szCs w:val="22"/>
      <w:lang w:eastAsia="en-US"/>
    </w:rPr>
  </w:style>
  <w:style w:type="character" w:styleId="Style18">
    <w:name w:val="Символ сноски"/>
    <w:qFormat/>
    <w:rPr/>
  </w:style>
  <w:style w:type="character" w:styleId="Style19">
    <w:name w:val="Привязка сноски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2">
    <w:name w:val="Основной шрифт абзаца2"/>
    <w:qFormat/>
    <w:rPr/>
  </w:style>
  <w:style w:type="character" w:styleId="Style20">
    <w:name w:val="Название Знак"/>
    <w:qFormat/>
    <w:rPr>
      <w:rFonts w:ascii="Cambria" w:hAnsi="Cambria" w:eastAsia="Times New Roman" w:cs="Cambria"/>
      <w:b/>
      <w:bCs/>
      <w:sz w:val="32"/>
      <w:szCs w:val="32"/>
      <w:lang w:eastAsia="en-US"/>
    </w:rPr>
  </w:style>
  <w:style w:type="character" w:styleId="Style21">
    <w:name w:val="Тема примечания Знак"/>
    <w:qFormat/>
    <w:rPr>
      <w:rFonts w:eastAsia="Calibri"/>
      <w:bCs/>
      <w:szCs w:val="20"/>
      <w:lang w:eastAsia="en-US"/>
    </w:rPr>
  </w:style>
  <w:style w:type="character" w:styleId="Style22">
    <w:name w:val="Текст примечания Знак"/>
    <w:qFormat/>
    <w:rPr>
      <w:rFonts w:eastAsia="Calibri"/>
      <w:szCs w:val="20"/>
      <w:lang w:eastAsia="en-US"/>
    </w:rPr>
  </w:style>
  <w:style w:type="character" w:styleId="Style23">
    <w:name w:val="Знак примечания"/>
    <w:qFormat/>
    <w:rPr>
      <w:rFonts w:eastAsia="Times New Roman"/>
      <w:szCs w:val="16"/>
    </w:rPr>
  </w:style>
  <w:style w:type="character" w:styleId="Style24">
    <w:name w:val="Схема документа Знак"/>
    <w:qFormat/>
    <w:rPr>
      <w:rFonts w:ascii="Tahoma" w:hAnsi="Tahoma" w:eastAsia="Tahoma" w:cs="Tahoma"/>
      <w:sz w:val="16"/>
      <w:szCs w:val="16"/>
      <w:lang w:eastAsia="en-US"/>
    </w:rPr>
  </w:style>
  <w:style w:type="character" w:styleId="3">
    <w:name w:val="Основной текст 3 Знак"/>
    <w:qFormat/>
    <w:rPr>
      <w:rFonts w:eastAsia="Calibri"/>
      <w:szCs w:val="16"/>
      <w:lang w:eastAsia="en-US"/>
    </w:rPr>
  </w:style>
  <w:style w:type="character" w:styleId="Style25">
    <w:name w:val="Нижний колонтитул Знак"/>
    <w:qFormat/>
    <w:rPr>
      <w:rFonts w:eastAsia="Calibri"/>
      <w:lang w:eastAsia="en-US"/>
    </w:rPr>
  </w:style>
  <w:style w:type="character" w:styleId="Style26">
    <w:name w:val="Верхний колонтитул Знак"/>
    <w:qFormat/>
    <w:rPr>
      <w:rFonts w:eastAsia="Calibri"/>
      <w:lang w:eastAsia="en-US"/>
    </w:rPr>
  </w:style>
  <w:style w:type="character" w:styleId="WWCharLFO2LVL1">
    <w:name w:val="WW_CharLFO2LVL1"/>
    <w:qFormat/>
    <w:rPr>
      <w:rFonts w:ascii="Arial" w:hAnsi="Arial" w:cs="Arial"/>
      <w:sz w:val="24"/>
    </w:rPr>
  </w:style>
  <w:style w:type="character" w:styleId="WWCharLFO2LVL2">
    <w:name w:val="WW_CharLFO2LVL2"/>
    <w:qFormat/>
    <w:rPr>
      <w:rFonts w:ascii="Arial" w:hAnsi="Arial" w:cs="Arial"/>
      <w:sz w:val="24"/>
    </w:rPr>
  </w:style>
  <w:style w:type="character" w:styleId="WWCharLFO2LVL3">
    <w:name w:val="WW_CharLFO2LVL3"/>
    <w:qFormat/>
    <w:rPr>
      <w:rFonts w:ascii="Arial" w:hAnsi="Arial" w:cs="Arial"/>
      <w:sz w:val="24"/>
    </w:rPr>
  </w:style>
  <w:style w:type="character" w:styleId="WWCharLFO2LVL4">
    <w:name w:val="WW_CharLFO2LVL4"/>
    <w:qFormat/>
    <w:rPr>
      <w:rFonts w:ascii="Arial" w:hAnsi="Arial" w:cs="Arial"/>
      <w:sz w:val="24"/>
    </w:rPr>
  </w:style>
  <w:style w:type="character" w:styleId="WWCharLFO2LVL5">
    <w:name w:val="WW_CharLFO2LVL5"/>
    <w:qFormat/>
    <w:rPr>
      <w:rFonts w:ascii="Arial" w:hAnsi="Arial" w:cs="Arial"/>
      <w:sz w:val="24"/>
    </w:rPr>
  </w:style>
  <w:style w:type="character" w:styleId="WWCharLFO2LVL6">
    <w:name w:val="WW_CharLFO2LVL6"/>
    <w:qFormat/>
    <w:rPr>
      <w:rFonts w:ascii="Arial" w:hAnsi="Arial" w:cs="Arial"/>
      <w:sz w:val="24"/>
    </w:rPr>
  </w:style>
  <w:style w:type="character" w:styleId="WWCharLFO2LVL7">
    <w:name w:val="WW_CharLFO2LVL7"/>
    <w:qFormat/>
    <w:rPr>
      <w:rFonts w:ascii="Arial" w:hAnsi="Arial" w:cs="Arial"/>
      <w:sz w:val="24"/>
    </w:rPr>
  </w:style>
  <w:style w:type="character" w:styleId="WWCharLFO2LVL8">
    <w:name w:val="WW_CharLFO2LVL8"/>
    <w:qFormat/>
    <w:rPr>
      <w:rFonts w:ascii="Arial" w:hAnsi="Arial" w:cs="Arial"/>
      <w:sz w:val="24"/>
    </w:rPr>
  </w:style>
  <w:style w:type="character" w:styleId="WWCharLFO2LVL9">
    <w:name w:val="WW_CharLFO2LVL9"/>
    <w:qFormat/>
    <w:rPr>
      <w:rFonts w:ascii="Arial" w:hAnsi="Arial" w:cs="Arial"/>
      <w:sz w:val="24"/>
    </w:rPr>
  </w:style>
  <w:style w:type="character" w:styleId="11">
    <w:name w:val="Символ сноски1"/>
    <w:qFormat/>
    <w:rPr/>
  </w:style>
  <w:style w:type="character" w:styleId="EndnoteReference">
    <w:name w:val="Endnote Reference"/>
    <w:rPr>
      <w:vertAlign w:val="superscript"/>
    </w:rPr>
  </w:style>
  <w:style w:type="character" w:styleId="Style27">
    <w:name w:val="Символ концевой сноски"/>
    <w:qFormat/>
    <w:rPr/>
  </w:style>
  <w:style w:type="paragraph" w:styleId="Style28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start"/>
      <w:textAlignment w:val="baseline"/>
    </w:pPr>
    <w:rPr>
      <w:rFonts w:cs="Calibri"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val="ru-RU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baseline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baseline"/>
    </w:pPr>
    <w:rPr>
      <w:rFonts w:eastAsia="Times New Roman" w:cs="Calibri" w:ascii="Calibri" w:hAnsi="Calibri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start"/>
      <w:textAlignment w:val="baseline"/>
    </w:pPr>
    <w:rPr>
      <w:rFonts w:eastAsia="Times New Roman" w:cs="Calibri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Style29">
    <w:name w:val="Абзац списка"/>
    <w:basedOn w:val="Style28"/>
    <w:qFormat/>
    <w:pPr>
      <w:tabs>
        <w:tab w:val="clear" w:pos="720"/>
      </w:tabs>
      <w:suppressAutoHyphens w:val="true"/>
      <w:ind w:start="720"/>
    </w:pPr>
    <w:rPr/>
  </w:style>
  <w:style w:type="paragraph" w:styleId="Style30">
    <w:name w:val="Текст сноски"/>
    <w:basedOn w:val="Style28"/>
    <w:qFormat/>
    <w:pPr>
      <w:suppressAutoHyphens w:val="true"/>
      <w:spacing w:lineRule="auto" w:line="240" w:before="0" w:after="0"/>
      <w:ind w:firstLine="709"/>
      <w:jc w:val="both"/>
    </w:pPr>
    <w:rPr>
      <w:rFonts w:ascii="Arial" w:hAnsi="Arial" w:eastAsia="Arial" w:cs="Times New Roman"/>
      <w:sz w:val="20"/>
      <w:szCs w:val="20"/>
    </w:rPr>
  </w:style>
  <w:style w:type="paragraph" w:styleId="Style31">
    <w:name w:val="Текст выноски"/>
    <w:basedOn w:val="Style28"/>
    <w:qFormat/>
    <w:pPr>
      <w:suppressAutoHyphens w:val="true"/>
      <w:spacing w:lineRule="auto" w:line="240" w:before="0" w:after="0"/>
    </w:pPr>
    <w:rPr>
      <w:rFonts w:ascii="Tahoma" w:hAnsi="Tahoma" w:eastAsia="Tahoma" w:cs="Tahoma"/>
      <w:sz w:val="16"/>
      <w:szCs w:val="16"/>
    </w:rPr>
  </w:style>
  <w:style w:type="paragraph" w:styleId="FootnoteText">
    <w:name w:val="Footnote Text"/>
    <w:basedOn w:val="Normal"/>
    <w:pPr>
      <w:suppressLineNumbers/>
      <w:tabs>
        <w:tab w:val="clear" w:pos="720"/>
      </w:tabs>
      <w:suppressAutoHyphens w:val="false"/>
      <w:ind w:hanging="339" w:start="339"/>
    </w:pPr>
    <w:rPr/>
  </w:style>
  <w:style w:type="paragraph" w:styleId="Style32">
    <w:name w:val="Содержимое таблицы"/>
    <w:basedOn w:val="Normal"/>
    <w:qFormat/>
    <w:pPr>
      <w:suppressLineNumbers/>
      <w:suppressAutoHyphens w:val="false"/>
    </w:pPr>
    <w:rPr/>
  </w:style>
  <w:style w:type="paragraph" w:styleId="Style33">
    <w:name w:val="Заголовок таблицы"/>
    <w:basedOn w:val="Style32"/>
    <w:qFormat/>
    <w:pPr>
      <w:suppressAutoHyphens w:val="false"/>
      <w:jc w:val="center"/>
    </w:pPr>
    <w:rPr>
      <w:b/>
      <w:bCs/>
    </w:rPr>
  </w:style>
  <w:style w:type="paragraph" w:styleId="BodyText">
    <w:name w:val="Body Text"/>
    <w:basedOn w:val="Normal"/>
    <w:pPr>
      <w:suppressAutoHyphens w:val="true"/>
    </w:pPr>
    <w:rPr>
      <w:rFonts w:ascii="Arial" w:hAnsi="Arial" w:eastAsia="Arial" w:cs="Arial"/>
      <w:sz w:val="22"/>
      <w:szCs w:val="22"/>
    </w:rPr>
  </w:style>
  <w:style w:type="paragraph" w:styleId="12">
    <w:name w:val="Обычный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Style34">
    <w:name w:val="Обычный (веб)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88" w:before="100" w:after="142"/>
      <w:jc w:val="start"/>
      <w:textAlignment w:val="baseline"/>
    </w:pPr>
    <w:rPr>
      <w:rFonts w:ascii="Liberation Serif" w:hAnsi="Liberation Serif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hi-IN" w:val="ru-RU" w:bidi="ar-SA"/>
    </w:rPr>
  </w:style>
  <w:style w:type="paragraph" w:styleId="13">
    <w:name w:val="Обычная таблица1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auto"/>
    </w:pPr>
    <w:rPr>
      <w:rFonts w:ascii="Times New Roman" w:hAnsi="Times New Roman" w:eastAsia="Cambria Math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paragraph" w:styleId="Style35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start"/>
      <w:textAlignment w:val="baseline"/>
    </w:pPr>
    <w:rPr>
      <w:rFonts w:ascii="Liberation Serif" w:hAnsi="Liberation Serif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hi-IN" w:val="ru-RU" w:bidi="ar-SA"/>
    </w:rPr>
  </w:style>
  <w:style w:type="paragraph" w:styleId="Style36">
    <w:name w:val="Текст концевой сноски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start"/>
      <w:textAlignment w:val="baseline"/>
    </w:pPr>
    <w:rPr>
      <w:rFonts w:ascii="Liberation Serif" w:hAnsi="Liberation Serif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hi-IN" w:val="ru-RU" w:bidi="ar-SA"/>
    </w:rPr>
  </w:style>
  <w:style w:type="paragraph" w:styleId="Style37">
    <w:name w:val="Тема примечания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start"/>
      <w:textAlignment w:val="baseline"/>
    </w:pPr>
    <w:rPr>
      <w:rFonts w:ascii="Liberation Serif" w:hAnsi="Liberation Serif" w:eastAsia="Liberation Serif" w:cs="Liberation Serif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shd w:fill="auto" w:val="clear"/>
      <w:vertAlign w:val="baseline"/>
      <w:em w:val="none"/>
      <w:lang w:eastAsia="hi-IN" w:val="ru-RU" w:bidi="ar-SA"/>
    </w:rPr>
  </w:style>
  <w:style w:type="paragraph" w:styleId="Style38">
    <w:name w:val="Текст примечания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start"/>
      <w:textAlignment w:val="baseline"/>
    </w:pPr>
    <w:rPr>
      <w:rFonts w:ascii="Liberation Serif" w:hAnsi="Liberation Serif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shd w:fill="auto" w:val="clear"/>
      <w:vertAlign w:val="baseline"/>
      <w:em w:val="none"/>
      <w:lang w:eastAsia="hi-IN" w:val="ru-RU" w:bidi="ar-SA"/>
    </w:rPr>
  </w:style>
  <w:style w:type="paragraph" w:styleId="Style39">
    <w:name w:val="Схема документ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40"/>
      <w:jc w:val="start"/>
      <w:textAlignment w:val="baseline"/>
    </w:pPr>
    <w:rPr>
      <w:rFonts w:ascii="Tahoma" w:hAnsi="Tahoma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eastAsia="hi-IN" w:val="ru-RU" w:bidi="ar-SA"/>
    </w:rPr>
  </w:style>
  <w:style w:type="paragraph" w:styleId="31">
    <w:name w:val="Основной текст 3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40" w:before="0" w:after="120"/>
      <w:jc w:val="start"/>
      <w:textAlignment w:val="baseline"/>
    </w:pPr>
    <w:rPr>
      <w:rFonts w:ascii="Century" w:hAnsi="Century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16"/>
      <w:sz w:val="16"/>
      <w:szCs w:val="16"/>
      <w:u w:val="none"/>
      <w:shd w:fill="auto" w:val="clear"/>
      <w:vertAlign w:val="baseline"/>
      <w:em w:val="none"/>
      <w:lang w:val="en-US" w:eastAsia="hi-IN" w:bidi="ar-SA"/>
    </w:rPr>
  </w:style>
  <w:style w:type="paragraph" w:styleId="14">
    <w:name w:val="Название объекта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40" w:before="60" w:after="60"/>
      <w:jc w:val="center"/>
      <w:textAlignment w:val="baseline"/>
    </w:pPr>
    <w:rPr>
      <w:rFonts w:ascii="Courier New" w:hAnsi="Courier New" w:eastAsia="Liberation Serif" w:cs="Liberation Serif"/>
      <w:b/>
      <w:bCs/>
      <w:i w:val="false"/>
      <w:iCs w:val="false"/>
      <w:caps/>
      <w:strike w:val="false"/>
      <w:dstrike w:val="false"/>
      <w:outline w:val="false"/>
      <w:emboss w:val="false"/>
      <w:imprint w:val="false"/>
      <w:color w:val="auto"/>
      <w:spacing w:val="20"/>
      <w:w w:val="100"/>
      <w:kern w:val="2"/>
      <w:position w:val="0"/>
      <w:sz w:val="48"/>
      <w:sz w:val="48"/>
      <w:szCs w:val="48"/>
      <w:u w:val="none"/>
      <w:shd w:fill="auto" w:val="clear"/>
      <w:vertAlign w:val="baseline"/>
      <w:em w:val="none"/>
      <w:lang w:eastAsia="hi-IN" w:val="ru-RU" w:bidi="ar-SA"/>
    </w:rPr>
  </w:style>
  <w:style w:type="paragraph" w:styleId="15">
    <w:name w:val="Знак Знак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40" w:before="100" w:after="100"/>
      <w:jc w:val="start"/>
      <w:textAlignment w:val="baseline"/>
    </w:pPr>
    <w:rPr>
      <w:rFonts w:ascii="Tahoma" w:hAnsi="Tahoma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hi-IN" w:bidi="ar-SA"/>
    </w:rPr>
  </w:style>
  <w:style w:type="paragraph" w:styleId="Style40">
    <w:name w:val="Знак Знак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40" w:before="100" w:after="100"/>
      <w:jc w:val="start"/>
      <w:textAlignment w:val="baseline"/>
    </w:pPr>
    <w:rPr>
      <w:rFonts w:ascii="Tahoma" w:hAnsi="Tahoma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hi-IN" w:bidi="ar-SA"/>
    </w:rPr>
  </w:style>
  <w:style w:type="paragraph" w:styleId="Style41">
    <w:name w:val="Знак Знак Знак Знак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40" w:before="100" w:after="100"/>
      <w:jc w:val="start"/>
      <w:textAlignment w:val="baseline"/>
    </w:pPr>
    <w:rPr>
      <w:rFonts w:ascii="Tahoma" w:hAnsi="Tahoma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hi-IN" w:val="ru-RU" w:bidi="ar-SA"/>
    </w:rPr>
  </w:style>
  <w:style w:type="paragraph" w:styleId="Style42">
    <w:name w:val="Стиль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40" w:before="100" w:after="100"/>
      <w:jc w:val="start"/>
      <w:textAlignment w:val="baseline"/>
    </w:pPr>
    <w:rPr>
      <w:rFonts w:ascii="Tahoma" w:hAnsi="Tahoma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hi-IN" w:bidi="ar-SA"/>
    </w:rPr>
  </w:style>
  <w:style w:type="paragraph" w:styleId="Style43">
    <w:name w:val="Знак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exact" w:line="240" w:before="100" w:after="100"/>
      <w:jc w:val="start"/>
      <w:textAlignment w:val="baseline"/>
    </w:pPr>
    <w:rPr>
      <w:rFonts w:ascii="Tahoma" w:hAnsi="Tahoma" w:eastAsia="Liberation Serif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hi-IN" w:bidi="ar-SA"/>
    </w:rPr>
  </w:style>
  <w:style w:type="paragraph" w:styleId="ConsTitle">
    <w:name w:val="ConsTit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ind w:end="19772"/>
      <w:jc w:val="start"/>
      <w:textAlignment w:val="baseline"/>
    </w:pPr>
    <w:rPr>
      <w:rFonts w:ascii="Arial" w:hAnsi="Arial" w:eastAsia="Liberation Serif" w:cs="Liberation Serif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eastAsia="hi-IN" w:val="ru-RU" w:bidi="ar-SA"/>
    </w:rPr>
  </w:style>
  <w:style w:type="paragraph" w:styleId="Style44">
    <w:name w:val="Название объект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240" w:after="60" w:lineRule="auto" w:line="240"/>
      <w:jc w:val="center"/>
      <w:textAlignment w:val="baseline"/>
    </w:pPr>
    <w:rPr>
      <w:rFonts w:ascii="Cambria" w:hAnsi="Cambria" w:eastAsia="Mangal" w:cs="Liberation Serif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32"/>
      <w:sz w:val="32"/>
      <w:szCs w:val="32"/>
      <w:u w:val="none"/>
      <w:shd w:fill="auto" w:val="clear"/>
      <w:vertAlign w:val="baseline"/>
      <w:em w:val="none"/>
      <w:lang w:eastAsia="hi-IN" w:val="ru-RU" w:bidi="ar-SA"/>
    </w:rPr>
  </w:style>
  <w:style w:type="paragraph" w:styleId="Style45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</w:pPr>
    <w:rPr/>
  </w:style>
  <w:style w:type="paragraph" w:styleId="Header">
    <w:name w:val="Header"/>
    <w:basedOn w:val="Style45"/>
    <w:pPr>
      <w:suppressAutoHyphens w:val="false"/>
    </w:pPr>
    <w:rPr/>
  </w:style>
  <w:style w:type="paragraph" w:styleId="Footer">
    <w:name w:val="Footer"/>
    <w:basedOn w:val="Style28"/>
    <w:pPr>
      <w:tabs>
        <w:tab w:val="clear" w:pos="720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21">
    <w:name w:val="Обычный2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4"/>
      <w:u w:val="none"/>
      <w:shd w:fill="auto" w:val="clear"/>
      <w:vertAlign w:val="baseline"/>
      <w:em w:val="none"/>
      <w:lang w:eastAsia="zh-CN" w:bidi="hi-I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D83608A2FF16E5A0AA820AECF93F2A58A2367A9077FC5D41F33C6886F7347CB2D08BA5A7DC654D1753892F877968189A143C14003ECDA4BDPAo2M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963</TotalTime>
  <Application>LibreOffice/7.6.0.3$Windows_X86_64 LibreOffice_project/69edd8b8ebc41d00b4de3915dc82f8f0fc3b6265</Application>
  <AppVersion>15.0000</AppVersion>
  <Pages>21</Pages>
  <Words>5967</Words>
  <Characters>46597</Characters>
  <CharactersWithSpaces>52692</CharactersWithSpaces>
  <Paragraphs>332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2022-06-08T17:40:00Z</dcterms:created>
  <dc:creator>Смакова Евгения Айратовна</dc:creator>
  <dc:description/>
  <dc:language>ru-RU</dc:language>
  <cp:lastModifiedBy>BUH</cp:lastModifiedBy>
  <cp:lastPrinted>2022-07-13T11:17:00Z</cp:lastPrinted>
  <dcterms:modified xsi:type="dcterms:W3CDTF">2022-07-13T11:29:00Z</dcterms:modified>
  <cp:revision>169</cp:revision>
  <dc:subject/>
  <dc:title>Постановление Правительства РФ от 25.08.2012 N 852(ред. от 20.07.2021)"Об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