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numPr>
          <w:ilvl w:val="0"/>
          <w:numId w:val="0"/>
        </w:numPr>
        <w:bidi w:val="0"/>
        <w:ind w:left="0" w:hanging="0"/>
        <w:jc w:val="center"/>
        <w:outlineLvl w:val="0"/>
        <w:rPr>
          <w:color w:val="000000"/>
        </w:rPr>
      </w:pPr>
      <w:r>
        <w:rPr>
          <w:b/>
          <w:color w:val="000000"/>
        </w:rPr>
        <w:t>ПРАВИТЕЛЬСТВО ТЮМЕНСКОЙ ОБЛАСТИ</w:t>
      </w:r>
    </w:p>
    <w:p>
      <w:pPr>
        <w:pStyle w:val="ConsPlusNormal"/>
        <w:bidi w:val="0"/>
        <w:ind w:left="0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РАСПОРЯЖЕНИЕ</w:t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от 10 апреля 2007 г. N 241-рп</w:t>
      </w:r>
    </w:p>
    <w:p>
      <w:pPr>
        <w:pStyle w:val="ConsPlusNormal"/>
        <w:bidi w:val="0"/>
        <w:ind w:left="0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ConsPlusNormal"/>
        <w:bidi w:val="0"/>
        <w:ind w:left="0" w:hanging="0"/>
        <w:jc w:val="center"/>
        <w:rPr>
          <w:color w:val="000000"/>
        </w:rPr>
      </w:pPr>
      <w:r>
        <w:rPr>
          <w:b/>
          <w:color w:val="000000"/>
        </w:rPr>
        <w:t>ОБ УТВЕРЖДЕНИИ ФОРМ РАЗРЕШЕНИЯ И УВЕДОМЛЕНИЙ</w:t>
      </w:r>
    </w:p>
    <w:p>
      <w:pPr>
        <w:pStyle w:val="ConsPlusNormal"/>
        <w:bidi w:val="0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tbl>
      <w:tblPr>
        <w:tblW w:w="9355" w:type="dxa"/>
        <w:jc w:val="center"/>
        <w:tblInd w:w="0" w:type="dxa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распоряжений Правительства Тюменской области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17.10.2012 </w:t>
            </w:r>
            <w:r>
              <w:rPr>
                <w:color w:val="000000"/>
              </w:rPr>
              <w:t>N 2134-рп</w:t>
            </w:r>
            <w:r>
              <w:rPr>
                <w:color w:val="000000"/>
              </w:rPr>
              <w:t xml:space="preserve">, от 18.08.2020 </w:t>
            </w:r>
            <w:r>
              <w:rPr>
                <w:color w:val="000000"/>
              </w:rPr>
              <w:t>N 656-рп</w:t>
            </w:r>
            <w:r>
              <w:rPr>
                <w:color w:val="000000"/>
              </w:rPr>
              <w:t>)</w:t>
            </w:r>
          </w:p>
        </w:tc>
      </w:tr>
    </w:tbl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</w:t>
      </w:r>
      <w:r>
        <w:rPr>
          <w:color w:val="000000"/>
        </w:rPr>
        <w:t>законом</w:t>
      </w:r>
      <w:r>
        <w:rPr>
          <w:color w:val="000000"/>
        </w:rPr>
        <w:t xml:space="preserve"> от 30.12.2006 N 271-ФЗ "О розничных рынках и о внесении изменений в Трудовой кодекс Российской Федерации", </w:t>
      </w:r>
      <w:r>
        <w:rPr>
          <w:color w:val="000000"/>
        </w:rPr>
        <w:t>Постановлением</w:t>
      </w:r>
      <w:r>
        <w:rPr>
          <w:color w:val="000000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1. Утвердить формы: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Разрешения</w:t>
      </w:r>
      <w:r>
        <w:rPr>
          <w:color w:val="000000"/>
        </w:rPr>
        <w:t xml:space="preserve"> на право организации розничного рынка согласно приложению N 1 к настоящему распоряжению;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Уведомления</w:t>
      </w:r>
      <w:r>
        <w:rPr>
          <w:color w:val="000000"/>
        </w:rPr>
        <w:t xml:space="preserve"> о выдаче разрешения на право организации розничного рынка согласно приложению N 2 к настоящему распоряжению;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Уведомления</w:t>
      </w:r>
      <w:r>
        <w:rPr>
          <w:color w:val="000000"/>
        </w:rPr>
        <w:t xml:space="preserve"> об отказе в выдаче разрешения на право организации розничного рынка согласно приложению N 3 к настоящему распоряжению.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(п. 1 в ред. </w:t>
      </w:r>
      <w:r>
        <w:rPr>
          <w:color w:val="000000"/>
        </w:rPr>
        <w:t>распоряжения</w:t>
      </w:r>
      <w:r>
        <w:rPr>
          <w:color w:val="000000"/>
        </w:rPr>
        <w:t xml:space="preserve"> Правительства Тюменской области от 18.08.2020 N 656-рп)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2. Настоящее распоряжение вступает в силу с 11 апреля 2007 года.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распоряжения возложить на заместителя Губернатора Тюменской области, координирующего и контролирующего деятельность Департамента потребительского рынка и туризма Тюменской области.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(п. 3 в ред. </w:t>
      </w:r>
      <w:r>
        <w:rPr>
          <w:color w:val="000000"/>
        </w:rPr>
        <w:t>распоряжения</w:t>
      </w:r>
      <w:r>
        <w:rPr>
          <w:color w:val="000000"/>
        </w:rPr>
        <w:t xml:space="preserve"> Правительства Тюменской области от 18.08.2020 N 656-рп)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Губернатор области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В.В.ЯКУШЕВ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color w:val="000000"/>
        </w:rPr>
      </w:pPr>
      <w:r>
        <w:rPr>
          <w:color w:val="000000"/>
        </w:rPr>
        <w:t>Приложение N 1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к распоряжению Правительства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Тюменской области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от 10 апреля 2007 г. N 241-рп</w:t>
      </w:r>
    </w:p>
    <w:p>
      <w:pPr>
        <w:pStyle w:val="ConsPlusNormal"/>
        <w:bidi w:val="0"/>
        <w:jc w:val="left"/>
        <w:rPr>
          <w:b w:val="false"/>
          <w:b w:val="false"/>
          <w:color w:val="000000"/>
        </w:rPr>
      </w:pPr>
      <w:r>
        <w:rPr>
          <w:b w:val="false"/>
          <w:color w:val="000000"/>
        </w:rPr>
      </w:r>
    </w:p>
    <w:tbl>
      <w:tblPr>
        <w:tblW w:w="9355" w:type="dxa"/>
        <w:jc w:val="center"/>
        <w:tblInd w:w="0" w:type="dxa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55"/>
      </w:tblGrid>
      <w:tr>
        <w:trPr/>
        <w:tc>
          <w:tcPr>
            <w:tcW w:w="9355" w:type="dxa"/>
            <w:tcBorders>
              <w:left w:val="single" w:sz="24" w:space="0" w:color="CED3F1"/>
              <w:right w:val="single" w:sz="24" w:space="0" w:color="F4F3F8"/>
            </w:tcBorders>
          </w:tcPr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распоряжений Правительства Тюменской области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17.10.2012 </w:t>
            </w:r>
            <w:r>
              <w:rPr>
                <w:color w:val="000000"/>
              </w:rPr>
              <w:t>N 2134-рп</w:t>
            </w:r>
            <w:r>
              <w:rPr>
                <w:color w:val="000000"/>
              </w:rPr>
              <w:t xml:space="preserve">, от 18.08.2020 </w:t>
            </w:r>
            <w:r>
              <w:rPr>
                <w:color w:val="000000"/>
              </w:rPr>
              <w:t>N 656-рп</w:t>
            </w:r>
            <w:r>
              <w:rPr>
                <w:color w:val="000000"/>
              </w:rPr>
              <w:t>)</w:t>
            </w:r>
          </w:p>
        </w:tc>
      </w:tr>
    </w:tbl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</w:t>
      </w:r>
      <w:r>
        <w:rPr>
          <w:color w:val="000000"/>
        </w:rPr>
        <w:t>(наименование органа местного самоуправления)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bookmarkStart w:id="0" w:name="Par38"/>
      <w:bookmarkEnd w:id="0"/>
      <w:r>
        <w:rPr>
          <w:color w:val="000000"/>
        </w:rPr>
        <w:t xml:space="preserve">                                                      </w:t>
      </w:r>
      <w:r>
        <w:rPr>
          <w:color w:val="000000"/>
        </w:rPr>
        <w:t xml:space="preserve">РАЗРЕШЕНИЕ </w:t>
      </w:r>
      <w:r>
        <w:rPr>
          <w:color w:val="000000"/>
        </w:rPr>
        <w:t>*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</w:t>
      </w:r>
      <w:r>
        <w:rPr>
          <w:color w:val="000000"/>
        </w:rPr>
        <w:t>на право организации розничного рынка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</w:t>
      </w:r>
      <w:r>
        <w:rPr>
          <w:color w:val="000000"/>
        </w:rPr>
        <w:t>N ___                                                              от "___" ________ 200__ г.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Настоящее разрешение выдано 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                                </w:t>
      </w:r>
      <w:r>
        <w:rPr>
          <w:color w:val="000000"/>
        </w:rPr>
        <w:t>(наименование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</w:t>
      </w:r>
      <w:r>
        <w:rPr>
          <w:color w:val="000000"/>
        </w:rPr>
        <w:t>органа местного самоуправления)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юридическому лицу 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</w:t>
      </w:r>
      <w:r>
        <w:rPr>
          <w:color w:val="000000"/>
        </w:rPr>
        <w:t>(полное и (в случае, если имеется) сокращенное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наименования,        в        том        числе      фирменное      наименование,      и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</w:t>
      </w:r>
      <w:r>
        <w:rPr>
          <w:color w:val="000000"/>
        </w:rPr>
        <w:t>организационно-правовая форма юридического лица)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основной      государственный      регистрационный      номер      записи      о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государственной регистрации юридического лица 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идентификационный номер налогоплательщика (ИНН) 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место нахождения юридического лица 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                          </w:t>
      </w:r>
      <w:r>
        <w:rPr>
          <w:color w:val="000000"/>
        </w:rPr>
        <w:t>(адрес места нахождения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                                </w:t>
      </w:r>
      <w:r>
        <w:rPr>
          <w:color w:val="000000"/>
        </w:rPr>
        <w:t>юридического лица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</w:t>
      </w:r>
      <w:r>
        <w:rPr>
          <w:color w:val="000000"/>
        </w:rPr>
        <w:t>в соответствии с его учредительными документами)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и    подтверждает      его    право    на      организацию    розничного    рынка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_________________________________________________________________,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(полное и (в случае, если имеется) сокращенное названия розничного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          </w:t>
      </w:r>
      <w:r>
        <w:rPr>
          <w:color w:val="000000"/>
        </w:rPr>
        <w:t>рынка)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расположенного по адресу </w:t>
      </w:r>
      <w:r>
        <w:rPr>
          <w:color w:val="000000"/>
        </w:rPr>
        <w:t>**</w:t>
      </w:r>
      <w:r>
        <w:rPr>
          <w:color w:val="000000"/>
        </w:rPr>
        <w:t xml:space="preserve"> 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                  </w:t>
      </w:r>
      <w:r>
        <w:rPr>
          <w:color w:val="000000"/>
        </w:rPr>
        <w:t>(адрес места нахождения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                          </w:t>
      </w:r>
      <w:r>
        <w:rPr>
          <w:color w:val="000000"/>
        </w:rPr>
        <w:t>розничного рынка)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тип рынка 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Дата принятия решения о выдаче разрешения "___" _________ 200__ г.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Срок действия разрешения с "___" _______ 200__ г. по "___" 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200_ г.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М.П.          Подпись ________________ Ф.И.О. 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</w:t>
      </w:r>
      <w:r>
        <w:rPr>
          <w:color w:val="000000"/>
        </w:rPr>
        <w:t>(Ф.И.О., подпись главы местной администрации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</w:t>
      </w:r>
      <w:r>
        <w:rPr>
          <w:color w:val="000000"/>
        </w:rPr>
        <w:t>муниципального образования)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Разрешение продлено до "___" ____________ 200___ г.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М.П.          Подпись ________________ Ф.И.О. 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</w:t>
      </w:r>
      <w:r>
        <w:rPr>
          <w:color w:val="000000"/>
        </w:rPr>
        <w:t>(Ф.И.О., подпись главы местной администрации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</w:t>
      </w:r>
      <w:r>
        <w:rPr>
          <w:color w:val="000000"/>
        </w:rPr>
        <w:t>муниципального образования)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firstLine="540"/>
        <w:jc w:val="both"/>
        <w:rPr>
          <w:color w:val="000000"/>
        </w:rPr>
      </w:pPr>
      <w:bookmarkStart w:id="1" w:name="Par85"/>
      <w:bookmarkEnd w:id="1"/>
      <w:r>
        <w:rPr>
          <w:color w:val="000000"/>
        </w:rPr>
        <w:t>&lt;*&gt; Разрешение на право организации розничного рынка (далее - Разрешение) изготавливается по единому образцу с указанием всех реквизитов на русском языке.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r>
        <w:rPr>
          <w:color w:val="000000"/>
        </w:rPr>
        <w:t>Разрешение изготавливается из плотной бумаги белого цвета на продольном бланке органа местного самоуправления, содержит один лист с односторонней печатью, имеет орнаментальное оформление черно-белого цвета.</w:t>
      </w:r>
    </w:p>
    <w:p>
      <w:pPr>
        <w:pStyle w:val="ConsPlusNormal"/>
        <w:bidi w:val="0"/>
        <w:spacing w:before="160" w:after="0"/>
        <w:ind w:left="0" w:firstLine="540"/>
        <w:jc w:val="both"/>
        <w:rPr>
          <w:color w:val="000000"/>
        </w:rPr>
      </w:pPr>
      <w:bookmarkStart w:id="2" w:name="Par87"/>
      <w:bookmarkEnd w:id="2"/>
      <w:r>
        <w:rPr>
          <w:color w:val="000000"/>
        </w:rPr>
        <w:t>** Прилагаемый к настоящему Разрешению общий план территории, на котором расположен имущественный комплекс розничного рынка, с указанием на нем зданий, сооружений и строений, заверенный подписью уполномоченного должностного лица органа местного самоуправления и скрепленный печатью, является его неотъемлемой частью.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color w:val="000000"/>
        </w:rPr>
      </w:pPr>
      <w:r>
        <w:rPr>
          <w:color w:val="000000"/>
        </w:rPr>
        <w:t>Приложение N 2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к распоряжению Правительства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Тюменской области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от 10 апреля 2007 г. N 241-рп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bookmarkStart w:id="3" w:name="Par98"/>
      <w:bookmarkEnd w:id="3"/>
      <w:r>
        <w:rPr>
          <w:color w:val="000000"/>
        </w:rPr>
        <w:t xml:space="preserve">                                                      </w:t>
      </w:r>
      <w:r>
        <w:rPr>
          <w:color w:val="000000"/>
        </w:rPr>
        <w:t>УВЕДОМЛЕНИЕ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</w:t>
      </w:r>
      <w:r>
        <w:rPr>
          <w:color w:val="000000"/>
        </w:rPr>
        <w:t>о выдаче разрешения на право организации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</w:t>
      </w:r>
      <w:r>
        <w:rPr>
          <w:color w:val="000000"/>
        </w:rPr>
        <w:t>розничного рынка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</w:t>
      </w:r>
      <w:r>
        <w:rPr>
          <w:color w:val="000000"/>
        </w:rPr>
        <w:t>N ___                                                          от "___" __________ 200__ г.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</w:t>
      </w:r>
      <w:r>
        <w:rPr>
          <w:color w:val="000000"/>
        </w:rPr>
        <w:t>(наименование органа местного самоуправления)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Уведомляет ______________________________________________________,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</w:t>
      </w:r>
      <w:r>
        <w:rPr>
          <w:color w:val="000000"/>
        </w:rPr>
        <w:t>(название юридического лица)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что в соответствии _____________ N _____ от "___" _________ 200 г.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</w:t>
      </w:r>
      <w:r>
        <w:rPr>
          <w:color w:val="000000"/>
        </w:rPr>
        <w:t>(наименование соответствующего акта)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принято      решение      о    выдаче      разрешения      на    право организации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розничного рынка ________________________________________________,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</w:t>
      </w:r>
      <w:r>
        <w:rPr>
          <w:color w:val="000000"/>
        </w:rPr>
        <w:t>(полное и (в случае, если имеется) сокращенное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        </w:t>
      </w:r>
      <w:r>
        <w:rPr>
          <w:color w:val="000000"/>
        </w:rPr>
        <w:t>названия розничного рынка)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_________________________________________________________________,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расположенного по адресу 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</w:t>
      </w:r>
      <w:r>
        <w:rPr>
          <w:color w:val="000000"/>
        </w:rPr>
        <w:t>(адрес места нахождения розничного рынка)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Приложение: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Разрешение на право организации розничного рынка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N ___ от "___" ___________ 200 г.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Подпись _________________      Ф.И.О. 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</w:t>
      </w:r>
      <w:r>
        <w:rPr>
          <w:color w:val="000000"/>
        </w:rPr>
        <w:t>(Ф.И.О., подпись должностного лица,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</w:t>
      </w:r>
      <w:r>
        <w:rPr>
          <w:color w:val="000000"/>
        </w:rPr>
        <w:t>выдавшего уведомление)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М.П.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numPr>
          <w:ilvl w:val="0"/>
          <w:numId w:val="0"/>
        </w:numPr>
        <w:bidi w:val="0"/>
        <w:ind w:left="0" w:hanging="0"/>
        <w:jc w:val="right"/>
        <w:outlineLvl w:val="0"/>
        <w:rPr>
          <w:color w:val="000000"/>
        </w:rPr>
      </w:pPr>
      <w:r>
        <w:rPr>
          <w:color w:val="000000"/>
        </w:rPr>
        <w:t>Приложение N 3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к распоряжению Правительства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Тюменской области</w:t>
      </w:r>
    </w:p>
    <w:p>
      <w:pPr>
        <w:pStyle w:val="ConsPlusNormal"/>
        <w:bidi w:val="0"/>
        <w:ind w:left="0" w:hanging="0"/>
        <w:jc w:val="right"/>
        <w:rPr>
          <w:color w:val="000000"/>
        </w:rPr>
      </w:pPr>
      <w:r>
        <w:rPr>
          <w:color w:val="000000"/>
        </w:rPr>
        <w:t>от 10 апреля 2007 г. N 241-рп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bookmarkStart w:id="4" w:name="Par141"/>
      <w:bookmarkEnd w:id="4"/>
      <w:r>
        <w:rPr>
          <w:color w:val="000000"/>
        </w:rPr>
        <w:t xml:space="preserve">                                                      </w:t>
      </w:r>
      <w:r>
        <w:rPr>
          <w:color w:val="000000"/>
        </w:rPr>
        <w:t>УВЕДОМЛЕНИЕ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</w:t>
      </w:r>
      <w:r>
        <w:rPr>
          <w:color w:val="000000"/>
        </w:rPr>
        <w:t>об отказе в выдаче разрешения на право организации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</w:t>
      </w:r>
      <w:r>
        <w:rPr>
          <w:color w:val="000000"/>
        </w:rPr>
        <w:t>розничного рынка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</w:t>
      </w:r>
      <w:r>
        <w:rPr>
          <w:color w:val="000000"/>
        </w:rPr>
        <w:t>N ___                                                        от "___" __________ 200___ г.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</w:t>
      </w:r>
      <w:r>
        <w:rPr>
          <w:color w:val="000000"/>
        </w:rPr>
        <w:t>(наименование органа местного самоуправления)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Уведомляет ______________________________________________________,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</w:t>
      </w:r>
      <w:r>
        <w:rPr>
          <w:color w:val="000000"/>
        </w:rPr>
        <w:t>(название юридического лица)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что в соответствии _____________ N ___    от    "___" _________ 200 г.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</w:t>
      </w:r>
      <w:r>
        <w:rPr>
          <w:color w:val="000000"/>
        </w:rPr>
        <w:t>(наименование соответствующего акта)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принято решение об отказе в выдаче разрешения на право организации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розничного рынка ________________________________________________,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</w:t>
      </w:r>
      <w:r>
        <w:rPr>
          <w:color w:val="000000"/>
        </w:rPr>
        <w:t>(полное и (в случае, если имеется) сокращенное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                              </w:t>
      </w:r>
      <w:r>
        <w:rPr>
          <w:color w:val="000000"/>
        </w:rPr>
        <w:t>названия розничного рынка)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по адресу 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</w:t>
      </w:r>
      <w:r>
        <w:rPr>
          <w:color w:val="000000"/>
        </w:rPr>
        <w:t>(адрес предполагаемого места нахождения розничного рынка)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по следующим основаниям: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Подпись _________________      Ф.И.О. ____________________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</w:t>
      </w:r>
      <w:r>
        <w:rPr>
          <w:color w:val="000000"/>
        </w:rPr>
        <w:t>(Ф.И.О., подпись должностного лица,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 xml:space="preserve">                              </w:t>
      </w:r>
      <w:r>
        <w:rPr>
          <w:color w:val="000000"/>
        </w:rPr>
        <w:t>выдавшего уведомление)</w:t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nformat"/>
        <w:bidi w:val="0"/>
        <w:ind w:left="0" w:hanging="0"/>
        <w:jc w:val="both"/>
        <w:rPr>
          <w:color w:val="000000"/>
        </w:rPr>
      </w:pPr>
      <w:r>
        <w:rPr>
          <w:color w:val="000000"/>
        </w:rPr>
        <w:t>М.П.</w:t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bidi w:val="0"/>
        <w:ind w:left="0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hanging="0"/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LibreOffice/6.4.6.2$Windows_X86_64 LibreOffice_project/0ce51a4fd21bff07a5c061082cc82c5ed232f115</Application>
  <Pages>3</Pages>
  <Words>695</Words>
  <Characters>6480</Characters>
  <CharactersWithSpaces>9034</CharactersWithSpaces>
  <Paragraphs>134</Paragraphs>
  <Company>КонсультантПлюс Версия 4020.00.28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2020-12-09T12:30:00Z</dcterms:created>
  <dc:creator/>
  <dc:description/>
  <dc:language>ru-RU</dc:language>
  <cp:lastModifiedBy/>
  <dcterms:modified xsi:type="dcterms:W3CDTF">2020-12-09T12:31:49Z</dcterms:modified>
  <cp:revision>1</cp:revision>
  <dc:subject/>
  <dc:title>Распоряжение Правительства Тюменской области от 10.04.2007 N 241-рп(ред. от 18.08.2020)"Об утверждении форм разрешения и уведомлений"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