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>
          <w:b/>
        </w:rPr>
        <w:t>ПРАВИТЕЛЬСТВО ТЮМЕНСКОЙ ОБЛАСТИ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ПОСТАНОВЛЕНИЕ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от 20 июня 2012 г. N 238-п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 ПОРЯДКЕ СБОРА И ОБМЕНА ИНФОРМАЦИЕЙ В ОБЛАСТИ ЗАЩИТЫ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НАСЕЛЕНИЯ И ТЕРРИТОРИЙ ОТ ЧРЕЗВЫЧАЙНЫХ СИТУАЦИЙ ПРИРОДНОГО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И ТЕХНОГЕННОГО ХАРАКТЕРА В ТЮМЕНСКОЙ ОБЛАСТИ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Тюменской области от 29.10.2013 </w:t>
            </w:r>
            <w:hyperlink r:id="rId3">
              <w:r>
                <w:rPr>
                  <w:color w:val="0000FF"/>
                </w:rPr>
                <w:t>N 482-п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12.10.2020 </w:t>
            </w:r>
            <w:hyperlink r:id="rId4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 xml:space="preserve">, от 01.07.2022 </w:t>
            </w:r>
            <w:hyperlink r:id="rId5">
              <w:r>
                <w:rPr>
                  <w:color w:val="0000FF"/>
                </w:rPr>
                <w:t>N 446-п</w:t>
              </w:r>
            </w:hyperlink>
            <w:r>
              <w:rPr>
                <w:color w:val="392C69"/>
              </w:rPr>
              <w:t xml:space="preserve">, от 02.03.2023 </w:t>
            </w:r>
            <w:hyperlink r:id="rId6">
              <w:r>
                <w:rPr>
                  <w:color w:val="0000FF"/>
                </w:rPr>
                <w:t>N 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rPr/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8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</w:t>
      </w:r>
      <w:hyperlink r:id="rId9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N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</w:t>
      </w:r>
      <w:hyperlink r:id="rId10">
        <w:r>
          <w:rPr>
            <w:color w:val="0000FF"/>
          </w:rPr>
          <w:t>приказом</w:t>
        </w:r>
      </w:hyperlink>
      <w:r>
        <w:rPr/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26.08.2009 N 496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ситуаций":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постановлений Правительства Тюменской области от 01.07.2022 </w:t>
      </w:r>
      <w:hyperlink r:id="rId11">
        <w:r>
          <w:rPr>
            <w:color w:val="0000FF"/>
          </w:rPr>
          <w:t>N 446-п</w:t>
        </w:r>
      </w:hyperlink>
      <w:r>
        <w:rPr/>
        <w:t xml:space="preserve">, от 02.03.2023 </w:t>
      </w:r>
      <w:hyperlink r:id="rId12">
        <w:r>
          <w:rPr>
            <w:color w:val="0000FF"/>
          </w:rPr>
          <w:t>N 76-п</w:t>
        </w:r>
      </w:hyperlink>
      <w:r>
        <w:rPr/>
        <w:t>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1. Утвердить </w:t>
      </w:r>
      <w:hyperlink w:anchor="Par35">
        <w:r>
          <w:rPr>
            <w:color w:val="0000FF"/>
          </w:rPr>
          <w:t>Порядок</w:t>
        </w:r>
      </w:hyperlink>
      <w:r>
        <w:rPr/>
        <w:t xml:space="preserve"> сбора и обмена информацией в области защиты населения и территорий от чрезвычайных ситуаций природного и техногенного характера в Тюменской области (далее - Порядок) согласно приложению к настоящему постановлению.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12.10.2020 N 640-п)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 Рекомендовать территориальным органам федеральных органов исполнительной власти, органам местного самоуправления, руководителям организаций независимо от форм собственности осуществлять сбор, обработку, обмен и представление информации в области защиты населения и территорий от чрезвычайных ситуаций природного и техногенного характера в соответствии с </w:t>
      </w:r>
      <w:hyperlink w:anchor="Par35">
        <w:r>
          <w:rPr>
            <w:color w:val="0000FF"/>
          </w:rPr>
          <w:t>Порядком</w:t>
        </w:r>
      </w:hyperlink>
      <w:r>
        <w:rPr/>
        <w:t>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2 в ред. </w:t>
      </w:r>
      <w:hyperlink r:id="rId14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12.10.2020 N 640-п)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 Исполнительным органам государственной власти Тюменской области обеспечить сбор, обработку, обмен и представление информации в области защиты населения и территорий от чрезвычайных ситуаций природного и техногенного характера в соответствии с </w:t>
      </w:r>
      <w:hyperlink w:anchor="Par35">
        <w:r>
          <w:rPr>
            <w:color w:val="0000FF"/>
          </w:rPr>
          <w:t>Порядком</w:t>
        </w:r>
      </w:hyperlink>
      <w:r>
        <w:rPr/>
        <w:t>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3 введен </w:t>
      </w:r>
      <w:hyperlink r:id="rId15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12.10.2020 N 640-п)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hyperlink r:id="rId16">
        <w:r>
          <w:rPr>
            <w:color w:val="0000FF"/>
          </w:rPr>
          <w:t>4</w:t>
        </w:r>
      </w:hyperlink>
      <w:r>
        <w:rPr/>
        <w:t xml:space="preserve">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17.04.2006 N 95-п "Об организации сбора и обмена информацией в области защиты населения и территорий от чрезвычайных ситуаций природного и техногенного характера".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Губернатор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В.В.ЯКУШЕВ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постановлению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Тюменской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20 июня 2012 г. N 238-п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0" w:name="Par35"/>
      <w:bookmarkEnd w:id="0"/>
      <w:r>
        <w:rPr>
          <w:b/>
        </w:rPr>
        <w:t>ПОРЯДОК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СБОРА И ОБМЕНА ИНФОРМАЦИЕЙ В ОБЛАСТИ ЗАЩИТЫ НАСЕЛЕНИЯ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И ТЕРРИТОРИЙ ОТ ЧРЕЗВЫЧАЙНЫХ СИТУАЦИЙ ПРИРОДНОГО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И ТЕХНОГЕННОГО ХАРАКТЕРА В ТЮМЕНСКОЙ ОБЛАСТИ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Тюменской области от 12.10.2020 </w:t>
            </w:r>
            <w:hyperlink r:id="rId18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01.07.2022 </w:t>
            </w:r>
            <w:hyperlink r:id="rId19">
              <w:r>
                <w:rPr>
                  <w:color w:val="0000FF"/>
                </w:rPr>
                <w:t>N 446-п</w:t>
              </w:r>
            </w:hyperlink>
            <w:r>
              <w:rPr>
                <w:color w:val="392C69"/>
              </w:rPr>
              <w:t xml:space="preserve">, от 02.03.2023 </w:t>
            </w:r>
            <w:hyperlink r:id="rId20">
              <w:r>
                <w:rPr>
                  <w:color w:val="0000FF"/>
                </w:rPr>
                <w:t>N 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1. Порядок сбора и обмена информацией в области защиты населения и территорий от чрезвычайных ситуаций природного и техногенного характера в Тюменской области (далее - Порядок) разработан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rPr/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22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 (далее - постановление Правительства РФ от 24.03.1997 N 334), </w:t>
      </w:r>
      <w:hyperlink r:id="rId23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N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</w:t>
      </w:r>
      <w:hyperlink r:id="rId24">
        <w:r>
          <w:rPr>
            <w:color w:val="0000FF"/>
          </w:rPr>
          <w:t>приказом</w:t>
        </w:r>
      </w:hyperlink>
      <w:r>
        <w:rPr/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26.08.2009 N 496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 и определяет правила сбора и обмена информацией в области защиты населения и территорий от чрезвычайных ситуаций природного и техногенного характера в Тюменской области (далее - информация).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 Абзац исключен. - </w:t>
      </w:r>
      <w:hyperlink r:id="rId26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01.07.2022 N 446-п.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Информация должна содержать сведения о прогнозируемых и возникших чрезвычайных ситуациях природного и техногенного характера (далее - ЧС)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 федеральных органов исполнительной власти, исполнительных органов государственной власти Тюменской области,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использовании и о восполнении финансовых и материальных ресурсов для ликвидации чрезвычайных ситуаций.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 Сбор и обмен информацией осуществляются территориальными органами федеральных органов исполнительной власти, исполнительными органами государственной власти Тюменской области, органами местного самоуправления и организациями Тюменской области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лиц, уполномоченных решением соответствующих руководителей территориальных органов федеральных органов исполнительной власти, органов исполнительной власти Тюменской области, органа местного самоуправления и организаций.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абзацы третий - пятый исключены. - </w:t>
      </w:r>
      <w:hyperlink r:id="rId29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01.07.2022 N 446-п.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 Организации представляют информацию в органы местного самоуправления через единые дежурно-диспетчерские службы муниципальных образований (далее - ЕДДС).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Абзац исключен. - </w:t>
      </w:r>
      <w:hyperlink r:id="rId31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01.07.2022 N 446-п.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Органы местного самоуправления (через ЕДДС) осуществляют сбор, обработку и обмен информацией на соответствующих территориях и представляют информацию в ЦУКС ГУ МЧС России, исполнительные органы государственной власти Тюменской области через оперативного дежурного ГКУ ТО "Тюменская областная служба экстренного реагирования" (далее - ГКУ ТО "ТОСЭР").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Исполнительные органы государственной власти Тюменской области осуществляют сбор, обработку и обмен информацией и представляют в Министерство Российской Федерации по делам гражданской обороны, чрезвычайным ситуациям и ликвидации последствий стихийных бедствий через ЦУКС ГУ МЧС России.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Территориальные органы федеральных органов исполнительной власти и исполнительные органы государственной власти Тюменской области,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ЦУКС ГУ МЧС России.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Кроме того, исполнительные органы государственной власти Тюменской области представляют информацию о потенциально опасных объектах, расположенных в Тюменской области, в федеральные органы исполнительной власти, к сфере деятельности которых относится потенциально опасный объект.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5.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24.03.1997 N 334 Главное управление МЧС России по Тюменской области: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координирует работу по сбору и обмену информацией;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осуществляет сбор и обработку информации, представляемой территориальными органами федеральных органов исполнительной власти, исполнительными органами государственной власти Тюменской области, органами местного самоуправления, организациями;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представляет в Правительство Тюменской области информацию о чрезвычайных ситуациях и принимаемых мерах по их ликвидации;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устанавливает критерии представляемой информации о пожарах, происшествиях, авариях;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ведет учет чрезвычайных ситуаций.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01.07.2022 N 446-п)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6. В рамках требований настоящего Порядка в зависимости от назначения информация подразделяется на оперативную и плановую.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К оперативной информации относятся сведения о прогнозируемых и (или) возникших чрезвычайных ситуациях природного и техногенного характера и их последствиях, сведения о силах и средствах постоянной готовности единой государственной системы предупреждения и ликвидации чрезвычайных ситуаций,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Оперативная информация представляется в соответствии с приложением к настоящему Порядку по </w:t>
      </w:r>
      <w:hyperlink r:id="rId38">
        <w:r>
          <w:rPr>
            <w:color w:val="0000FF"/>
          </w:rPr>
          <w:t>формам 1/ЧС</w:t>
        </w:r>
      </w:hyperlink>
      <w:r>
        <w:rPr/>
        <w:t xml:space="preserve"> - </w:t>
      </w:r>
      <w:hyperlink r:id="rId39">
        <w:r>
          <w:rPr>
            <w:color w:val="0000FF"/>
          </w:rPr>
          <w:t>5/ЧС</w:t>
        </w:r>
      </w:hyperlink>
      <w:r>
        <w:rPr/>
        <w:t>, установленным приказом МЧС России от 11.01.2021 N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Передача плановой информации о состоянии защиты населения и территорий Тюменской области от чрезвычайных ситуаций природного и техногенного характера, а также при наступлении происшествий или событий без возникновения чрезвычайных ситуаций, требующих информирования руководства Тюменской области, осуществляется через исполнительные органы государственной власти Тюменской области, к сфере деятельности которых относится представляемая информация, ЦУКС ГУ МЧС России, а также информируется руководитель Департамента гражданской защиты и пожарной безопасности Тюменской области или лицо, его замещающее.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6 в ред. </w:t>
      </w:r>
      <w:hyperlink r:id="rId40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02.03.2023 N 76-п)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7. В целях совершенствования системы обмена информацией территориальные органы федеральных органов исполнительной власти и уполномоченные организации, исполнительные органы государственной власти Тюменской области заключают дополнительные двусторонние соглашения, в которых определяют органы управления, на которые возлагается ведение информационного обмена, с указанием реквизитов сторон и регламент информационного обмена для организации информационного взаимодействия.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1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Порядку сбора и обмена информацией</w:t>
      </w:r>
    </w:p>
    <w:p>
      <w:pPr>
        <w:pStyle w:val="ConsPlusNormal"/>
        <w:bidi w:val="0"/>
        <w:ind w:left="0" w:hanging="0"/>
        <w:jc w:val="right"/>
        <w:rPr/>
      </w:pPr>
      <w:r>
        <w:rPr/>
        <w:t>в области защиты населения и территорий</w:t>
      </w:r>
    </w:p>
    <w:p>
      <w:pPr>
        <w:pStyle w:val="ConsPlusNormal"/>
        <w:bidi w:val="0"/>
        <w:ind w:left="0" w:hanging="0"/>
        <w:jc w:val="right"/>
        <w:rPr/>
      </w:pPr>
      <w:r>
        <w:rPr/>
        <w:t>от чрезвычайных ситуаций</w:t>
      </w:r>
    </w:p>
    <w:p>
      <w:pPr>
        <w:pStyle w:val="ConsPlusNormal"/>
        <w:bidi w:val="0"/>
        <w:ind w:left="0" w:hanging="0"/>
        <w:jc w:val="right"/>
        <w:rPr/>
      </w:pPr>
      <w:r>
        <w:rPr/>
        <w:t>природного и техногенного характера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ПОРЯДОК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ПРЕДСТАВЛЕНИЯ ИНФОРМАЦИИ О ЧРЕЗВЫЧАЙНЫХ СИТУАЦИЯХ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01.07.2022 N 446-п)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drawing>
          <wp:inline distT="0" distB="0" distL="0" distR="0">
            <wp:extent cx="4735195" cy="21844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drawing>
          <wp:inline distT="0" distB="0" distL="0" distR="0">
            <wp:extent cx="4900930" cy="266763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drawing>
          <wp:inline distT="0" distB="0" distL="0" distR="0">
            <wp:extent cx="4768850" cy="269621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drawing>
          <wp:inline distT="0" distB="0" distL="0" distR="0">
            <wp:extent cx="4773930" cy="258445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drawing>
          <wp:inline distT="0" distB="0" distL="0" distR="0">
            <wp:extent cx="4803140" cy="122872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2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Порядку сбора и обмена информацией</w:t>
      </w:r>
    </w:p>
    <w:p>
      <w:pPr>
        <w:pStyle w:val="ConsPlusNormal"/>
        <w:bidi w:val="0"/>
        <w:ind w:left="0" w:hanging="0"/>
        <w:jc w:val="right"/>
        <w:rPr/>
      </w:pPr>
      <w:r>
        <w:rPr/>
        <w:t>в области защиты населения и территорий</w:t>
      </w:r>
    </w:p>
    <w:p>
      <w:pPr>
        <w:pStyle w:val="ConsPlusNormal"/>
        <w:bidi w:val="0"/>
        <w:ind w:left="0" w:hanging="0"/>
        <w:jc w:val="right"/>
        <w:rPr/>
      </w:pPr>
      <w:r>
        <w:rPr/>
        <w:t>от чрезвычайных ситуаций</w:t>
      </w:r>
    </w:p>
    <w:p>
      <w:pPr>
        <w:pStyle w:val="ConsPlusNormal"/>
        <w:bidi w:val="0"/>
        <w:ind w:left="0" w:hanging="0"/>
        <w:jc w:val="right"/>
        <w:rPr/>
      </w:pPr>
      <w:r>
        <w:rPr/>
        <w:t>природного и техногенного характера</w:t>
      </w:r>
    </w:p>
    <w:p>
      <w:pPr>
        <w:pStyle w:val="ConsPlusNormal"/>
        <w:bidi w:val="0"/>
        <w:ind w:left="0" w:hanging="0"/>
        <w:jc w:val="right"/>
        <w:rPr/>
      </w:pPr>
      <w:r>
        <w:rPr/>
        <w:t>в Тюменской области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ФОРМА N 1/ЧС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ИНФОРМАЦИЯ (ДОНЕСЕНИЕ)</w:t>
      </w:r>
    </w:p>
    <w:p>
      <w:pPr>
        <w:pStyle w:val="ConsPlusNormal"/>
        <w:bidi w:val="0"/>
        <w:ind w:left="0" w:hanging="0"/>
        <w:jc w:val="center"/>
        <w:rPr/>
      </w:pPr>
      <w:r>
        <w:rPr/>
        <w:t>ОБ УГРОЗЕ (ПРОГНОЗЕ) ЧРЕЗВЫЧАЙНОЙ СИТУАЦИИ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Исключена. - </w:t>
      </w:r>
      <w:hyperlink r:id="rId47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01.07.2022 N 446-п.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3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Порядку сбора и обмена информацией</w:t>
      </w:r>
    </w:p>
    <w:p>
      <w:pPr>
        <w:pStyle w:val="ConsPlusNormal"/>
        <w:bidi w:val="0"/>
        <w:ind w:left="0" w:hanging="0"/>
        <w:jc w:val="right"/>
        <w:rPr/>
      </w:pPr>
      <w:r>
        <w:rPr/>
        <w:t>в области защиты населения и территорий</w:t>
      </w:r>
    </w:p>
    <w:p>
      <w:pPr>
        <w:pStyle w:val="ConsPlusNormal"/>
        <w:bidi w:val="0"/>
        <w:ind w:left="0" w:hanging="0"/>
        <w:jc w:val="right"/>
        <w:rPr/>
      </w:pPr>
      <w:r>
        <w:rPr/>
        <w:t>от чрезвычайных ситуаций</w:t>
      </w:r>
    </w:p>
    <w:p>
      <w:pPr>
        <w:pStyle w:val="ConsPlusNormal"/>
        <w:bidi w:val="0"/>
        <w:ind w:left="0" w:hanging="0"/>
        <w:jc w:val="right"/>
        <w:rPr/>
      </w:pPr>
      <w:r>
        <w:rPr/>
        <w:t>природного и техногенного характера</w:t>
      </w:r>
    </w:p>
    <w:p>
      <w:pPr>
        <w:pStyle w:val="ConsPlusNormal"/>
        <w:bidi w:val="0"/>
        <w:ind w:left="0" w:hanging="0"/>
        <w:jc w:val="right"/>
        <w:rPr/>
      </w:pPr>
      <w:r>
        <w:rPr/>
        <w:t>в Тюменской области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ФОРМА N 2/ЧС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ИНФОРМАЦИЯ (ДОНЕСЕНИЕ)</w:t>
      </w:r>
    </w:p>
    <w:p>
      <w:pPr>
        <w:pStyle w:val="ConsPlusNormal"/>
        <w:bidi w:val="0"/>
        <w:ind w:left="0" w:hanging="0"/>
        <w:jc w:val="center"/>
        <w:rPr/>
      </w:pPr>
      <w:r>
        <w:rPr/>
        <w:t>О ФАКТЕ И ОСНОВНЫХ ПАРАМЕТРАХ ЧРЕЗВЫЧАЙНОЙ СИТУАЦИИ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Исключена. - </w:t>
      </w:r>
      <w:hyperlink r:id="rId48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01.07.2022 N 446-п.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4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Порядку сбора и обмена информацией</w:t>
      </w:r>
    </w:p>
    <w:p>
      <w:pPr>
        <w:pStyle w:val="ConsPlusNormal"/>
        <w:bidi w:val="0"/>
        <w:ind w:left="0" w:hanging="0"/>
        <w:jc w:val="right"/>
        <w:rPr/>
      </w:pPr>
      <w:r>
        <w:rPr/>
        <w:t>в области защиты населения и территорий</w:t>
      </w:r>
    </w:p>
    <w:p>
      <w:pPr>
        <w:pStyle w:val="ConsPlusNormal"/>
        <w:bidi w:val="0"/>
        <w:ind w:left="0" w:hanging="0"/>
        <w:jc w:val="right"/>
        <w:rPr/>
      </w:pPr>
      <w:r>
        <w:rPr/>
        <w:t>от чрезвычайных ситуаций</w:t>
      </w:r>
    </w:p>
    <w:p>
      <w:pPr>
        <w:pStyle w:val="ConsPlusNormal"/>
        <w:bidi w:val="0"/>
        <w:ind w:left="0" w:hanging="0"/>
        <w:jc w:val="right"/>
        <w:rPr/>
      </w:pPr>
      <w:r>
        <w:rPr/>
        <w:t>природного и техногенного характера</w:t>
      </w:r>
    </w:p>
    <w:p>
      <w:pPr>
        <w:pStyle w:val="ConsPlusNormal"/>
        <w:bidi w:val="0"/>
        <w:ind w:left="0" w:hanging="0"/>
        <w:jc w:val="right"/>
        <w:rPr/>
      </w:pPr>
      <w:r>
        <w:rPr/>
        <w:t>в Тюменской области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ФОРМА 3/ЧС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ДОНЕСЕНИЕ</w:t>
      </w:r>
    </w:p>
    <w:p>
      <w:pPr>
        <w:pStyle w:val="ConsPlusNormal"/>
        <w:bidi w:val="0"/>
        <w:ind w:left="0" w:hanging="0"/>
        <w:jc w:val="center"/>
        <w:rPr/>
      </w:pPr>
      <w:r>
        <w:rPr/>
        <w:t>О МЕРАХ ПО ЗАЩИТЕ НАСЕЛЕНИЯ И ТЕРРИТОРИЙ, ВЕДЕНИИ</w:t>
      </w:r>
    </w:p>
    <w:p>
      <w:pPr>
        <w:pStyle w:val="ConsPlusNormal"/>
        <w:bidi w:val="0"/>
        <w:ind w:left="0" w:hanging="0"/>
        <w:jc w:val="center"/>
        <w:rPr/>
      </w:pPr>
      <w:r>
        <w:rPr/>
        <w:t>АВАРИЙНО-СПАСАТЕЛЬНЫХ И ДРУГИХ НЕОТЛОЖНЫХ РАБОТ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Исключено. - </w:t>
      </w:r>
      <w:hyperlink r:id="rId49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01.07.2022 N 446-п.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5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Порядку сбора и обмена информацией</w:t>
      </w:r>
    </w:p>
    <w:p>
      <w:pPr>
        <w:pStyle w:val="ConsPlusNormal"/>
        <w:bidi w:val="0"/>
        <w:ind w:left="0" w:hanging="0"/>
        <w:jc w:val="right"/>
        <w:rPr/>
      </w:pPr>
      <w:r>
        <w:rPr/>
        <w:t>в области защиты населения и территорий</w:t>
      </w:r>
    </w:p>
    <w:p>
      <w:pPr>
        <w:pStyle w:val="ConsPlusNormal"/>
        <w:bidi w:val="0"/>
        <w:ind w:left="0" w:hanging="0"/>
        <w:jc w:val="right"/>
        <w:rPr/>
      </w:pPr>
      <w:r>
        <w:rPr/>
        <w:t>от чрезвычайных ситуаций</w:t>
      </w:r>
    </w:p>
    <w:p>
      <w:pPr>
        <w:pStyle w:val="ConsPlusNormal"/>
        <w:bidi w:val="0"/>
        <w:ind w:left="0" w:hanging="0"/>
        <w:jc w:val="right"/>
        <w:rPr/>
      </w:pPr>
      <w:r>
        <w:rPr/>
        <w:t>природного и техногенного характера</w:t>
      </w:r>
    </w:p>
    <w:p>
      <w:pPr>
        <w:pStyle w:val="ConsPlusNormal"/>
        <w:bidi w:val="0"/>
        <w:ind w:left="0" w:hanging="0"/>
        <w:jc w:val="right"/>
        <w:rPr/>
      </w:pPr>
      <w:r>
        <w:rPr/>
        <w:t>в Тюменской области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ФОРМА 4/ЧС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ДОНЕСЕНИЕ</w:t>
      </w:r>
    </w:p>
    <w:p>
      <w:pPr>
        <w:pStyle w:val="ConsPlusNormal"/>
        <w:bidi w:val="0"/>
        <w:ind w:left="0" w:hanging="0"/>
        <w:jc w:val="center"/>
        <w:rPr/>
      </w:pPr>
      <w:r>
        <w:rPr/>
        <w:t>О СИЛАХ И СРЕДСТВАХ, ЗАДЕЙСТВОВАННЫХ ДЛЯ ЛИКВИДАЦИИ ЧС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Исключено. - </w:t>
      </w:r>
      <w:hyperlink r:id="rId50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01.07.2022 N 446-п.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21EAB5A8A1155EB0F9B9D0A46F4DEC9426C903EB4007F84565FB0371A2F27E62BA0B79C1FE108A2B8668E7D01E4AFD6CF2ADCE479E9E12B4D94C4Bd7bEF" TargetMode="External"/><Relationship Id="rId4" Type="http://schemas.openxmlformats.org/officeDocument/2006/relationships/hyperlink" Target="consultantplus://offline/ref=21EAB5A8A1155EB0F9B9D0A46F4DEC9426C903EB4606FF4A64F95E7BAAAB7260BD0426D6F959862A8668E7D41115F879E3F5C346818014ACC54E497Fd6b3F" TargetMode="External"/><Relationship Id="rId5" Type="http://schemas.openxmlformats.org/officeDocument/2006/relationships/hyperlink" Target="consultantplus://offline/ref=21EAB5A8A1155EB0F9B9D0A46F4DEC9426C903EB4608F94269F55E7BAAAB7260BD0426D6F959862A8668E7D41115F879E3F5C346818014ACC54E497Fd6b3F" TargetMode="External"/><Relationship Id="rId6" Type="http://schemas.openxmlformats.org/officeDocument/2006/relationships/hyperlink" Target="consultantplus://offline/ref=21EAB5A8A1155EB0F9B9D0A46F4DEC9426C903EB4609F84569F25E7BAAAB7260BD0426D6F959862A8668E7D41115F879E3F5C346818014ACC54E497Fd6b3F" TargetMode="External"/><Relationship Id="rId7" Type="http://schemas.openxmlformats.org/officeDocument/2006/relationships/hyperlink" Target="consultantplus://offline/ref=21EAB5A8A1155EB0F9B9CEA97921B29B24C15DE34E05F4153CA4582CF5FB7435FD442083BA1D892A8363B385514BA128A6BECE409E9C14A8dDb8F" TargetMode="External"/><Relationship Id="rId8" Type="http://schemas.openxmlformats.org/officeDocument/2006/relationships/hyperlink" Target="consultantplus://offline/ref=21EAB5A8A1155EB0F9B9CEA97921B29B24C354E04209F4153CA4582CF5FB7435FD442083BA1D8B2B8E63B385514BA128A6BECE409E9C14A8dDb8F" TargetMode="External"/><Relationship Id="rId9" Type="http://schemas.openxmlformats.org/officeDocument/2006/relationships/hyperlink" Target="consultantplus://offline/ref=21EAB5A8A1155EB0F9B9CEA97921B29B24C65DE64601F4153CA4582CF5FB7435FD44208BB816DF7AC23DEAD41400AC2EB9A2CE44d8b3F" TargetMode="External"/><Relationship Id="rId10" Type="http://schemas.openxmlformats.org/officeDocument/2006/relationships/hyperlink" Target="consultantplus://offline/ref=21EAB5A8A1155EB0F9B9CEA97921B29B23C654E74504F4153CA4582CF5FB7435EF44788FBA1C952B8076E5D417d1bDF" TargetMode="External"/><Relationship Id="rId11" Type="http://schemas.openxmlformats.org/officeDocument/2006/relationships/hyperlink" Target="consultantplus://offline/ref=21EAB5A8A1155EB0F9B9D0A46F4DEC9426C903EB4608F94269F55E7BAAAB7260BD0426D6F959862A8668E7D41015F879E3F5C346818014ACC54E497Fd6b3F" TargetMode="External"/><Relationship Id="rId12" Type="http://schemas.openxmlformats.org/officeDocument/2006/relationships/hyperlink" Target="consultantplus://offline/ref=21EAB5A8A1155EB0F9B9D0A46F4DEC9426C903EB4609F84569F25E7BAAAB7260BD0426D6F959862A8668E7D41015F879E3F5C346818014ACC54E497Fd6b3F" TargetMode="External"/><Relationship Id="rId13" Type="http://schemas.openxmlformats.org/officeDocument/2006/relationships/hyperlink" Target="consultantplus://offline/ref=21EAB5A8A1155EB0F9B9D0A46F4DEC9426C903EB4606FF4A64F95E7BAAAB7260BD0426D6F959862A8668E7D41215F879E3F5C346818014ACC54E497Fd6b3F" TargetMode="External"/><Relationship Id="rId14" Type="http://schemas.openxmlformats.org/officeDocument/2006/relationships/hyperlink" Target="consultantplus://offline/ref=21EAB5A8A1155EB0F9B9D0A46F4DEC9426C903EB4606FF4A64F95E7BAAAB7260BD0426D6F959862A8668E7D41C15F879E3F5C346818014ACC54E497Fd6b3F" TargetMode="External"/><Relationship Id="rId15" Type="http://schemas.openxmlformats.org/officeDocument/2006/relationships/hyperlink" Target="consultantplus://offline/ref=21EAB5A8A1155EB0F9B9D0A46F4DEC9426C903EB4606FF4A64F95E7BAAAB7260BD0426D6F959862A8668E7D51515F879E3F5C346818014ACC54E497Fd6b3F" TargetMode="External"/><Relationship Id="rId16" Type="http://schemas.openxmlformats.org/officeDocument/2006/relationships/hyperlink" Target="consultantplus://offline/ref=21EAB5A8A1155EB0F9B9D0A46F4DEC9426C903EB4606FF4A64F95E7BAAAB7260BD0426D6F959862A8668E7D51515F879E3F5C346818014ACC54E497Fd6b3F" TargetMode="External"/><Relationship Id="rId17" Type="http://schemas.openxmlformats.org/officeDocument/2006/relationships/hyperlink" Target="consultantplus://offline/ref=21EAB5A8A1155EB0F9B9D0A46F4DEC9426C903EB4608FF4163FB0371A2F27E62BA0B79D3FE48862B8776E7D20B1CAC2AdAb4F" TargetMode="External"/><Relationship Id="rId18" Type="http://schemas.openxmlformats.org/officeDocument/2006/relationships/hyperlink" Target="consultantplus://offline/ref=21EAB5A8A1155EB0F9B9D0A46F4DEC9426C903EB4606FF4A64F95E7BAAAB7260BD0426D6F959862A8668E7D51715F879E3F5C346818014ACC54E497Fd6b3F" TargetMode="External"/><Relationship Id="rId19" Type="http://schemas.openxmlformats.org/officeDocument/2006/relationships/hyperlink" Target="consultantplus://offline/ref=21EAB5A8A1155EB0F9B9D0A46F4DEC9426C903EB4608F94269F55E7BAAAB7260BD0426D6F959862A8668E7D41015F879E3F5C346818014ACC54E497Fd6b3F" TargetMode="External"/><Relationship Id="rId20" Type="http://schemas.openxmlformats.org/officeDocument/2006/relationships/hyperlink" Target="consultantplus://offline/ref=21EAB5A8A1155EB0F9B9D0A46F4DEC9426C903EB4609F84569F25E7BAAAB7260BD0426D6F959862A8668E7D41315F879E3F5C346818014ACC54E497Fd6b3F" TargetMode="External"/><Relationship Id="rId21" Type="http://schemas.openxmlformats.org/officeDocument/2006/relationships/hyperlink" Target="consultantplus://offline/ref=21EAB5A8A1155EB0F9B9CEA97921B29B24C15DE34E05F4153CA4582CF5FB7435FD44208BB916DF7AC23DEAD41400AC2EB9A2CE44d8b3F" TargetMode="External"/><Relationship Id="rId22" Type="http://schemas.openxmlformats.org/officeDocument/2006/relationships/hyperlink" Target="consultantplus://offline/ref=21EAB5A8A1155EB0F9B9CEA97921B29B24C354E04209F4153CA4582CF5FB7435FD442083BA1D8B2B8E63B385514BA128A6BECE409E9C14A8dDb8F" TargetMode="External"/><Relationship Id="rId23" Type="http://schemas.openxmlformats.org/officeDocument/2006/relationships/hyperlink" Target="consultantplus://offline/ref=21EAB5A8A1155EB0F9B9CEA97921B29B24C65DE64601F4153CA4582CF5FB7435FD44208BB816DF7AC23DEAD41400AC2EB9A2CE44d8b3F" TargetMode="External"/><Relationship Id="rId24" Type="http://schemas.openxmlformats.org/officeDocument/2006/relationships/hyperlink" Target="consultantplus://offline/ref=21EAB5A8A1155EB0F9B9CEA97921B29B23C654E74504F4153CA4582CF5FB7435EF44788FBA1C952B8076E5D417d1bDF" TargetMode="External"/><Relationship Id="rId25" Type="http://schemas.openxmlformats.org/officeDocument/2006/relationships/hyperlink" Target="consultantplus://offline/ref=21EAB5A8A1155EB0F9B9D0A46F4DEC9426C903EB4608F94269F55E7BAAAB7260BD0426D6F959862A8668E7D41015F879E3F5C346818014ACC54E497Fd6b3F" TargetMode="External"/><Relationship Id="rId26" Type="http://schemas.openxmlformats.org/officeDocument/2006/relationships/hyperlink" Target="consultantplus://offline/ref=21EAB5A8A1155EB0F9B9D0A46F4DEC9426C903EB4608F94269F55E7BAAAB7260BD0426D6F959862A8668E7D41D15F879E3F5C346818014ACC54E497Fd6b3F" TargetMode="External"/><Relationship Id="rId27" Type="http://schemas.openxmlformats.org/officeDocument/2006/relationships/hyperlink" Target="consultantplus://offline/ref=21EAB5A8A1155EB0F9B9D0A46F4DEC9426C903EB4608F94269F55E7BAAAB7260BD0426D6F959862A8668E7D41C15F879E3F5C346818014ACC54E497Fd6b3F" TargetMode="External"/><Relationship Id="rId28" Type="http://schemas.openxmlformats.org/officeDocument/2006/relationships/hyperlink" Target="consultantplus://offline/ref=21EAB5A8A1155EB0F9B9D0A46F4DEC9426C903EB4608F94269F55E7BAAAB7260BD0426D6F959862A8668E7D51415F879E3F5C346818014ACC54E497Fd6b3F" TargetMode="External"/><Relationship Id="rId29" Type="http://schemas.openxmlformats.org/officeDocument/2006/relationships/hyperlink" Target="consultantplus://offline/ref=21EAB5A8A1155EB0F9B9D0A46F4DEC9426C903EB4608F94269F55E7BAAAB7260BD0426D6F959862A8668E7D51615F879E3F5C346818014ACC54E497Fd6b3F" TargetMode="External"/><Relationship Id="rId30" Type="http://schemas.openxmlformats.org/officeDocument/2006/relationships/hyperlink" Target="consultantplus://offline/ref=21EAB5A8A1155EB0F9B9D0A46F4DEC9426C903EB4608F94269F55E7BAAAB7260BD0426D6F959862A8668E7D51015F879E3F5C346818014ACC54E497Fd6b3F" TargetMode="External"/><Relationship Id="rId31" Type="http://schemas.openxmlformats.org/officeDocument/2006/relationships/hyperlink" Target="consultantplus://offline/ref=21EAB5A8A1155EB0F9B9D0A46F4DEC9426C903EB4608F94269F55E7BAAAB7260BD0426D6F959862A8668E7D51215F879E3F5C346818014ACC54E497Fd6b3F" TargetMode="External"/><Relationship Id="rId32" Type="http://schemas.openxmlformats.org/officeDocument/2006/relationships/hyperlink" Target="consultantplus://offline/ref=21EAB5A8A1155EB0F9B9D0A46F4DEC9426C903EB4608F94269F55E7BAAAB7260BD0426D6F959862A8668E7D51D15F879E3F5C346818014ACC54E497Fd6b3F" TargetMode="External"/><Relationship Id="rId33" Type="http://schemas.openxmlformats.org/officeDocument/2006/relationships/hyperlink" Target="consultantplus://offline/ref=21EAB5A8A1155EB0F9B9D0A46F4DEC9426C903EB4608F94269F55E7BAAAB7260BD0426D6F959862A8668E7D61515F879E3F5C346818014ACC54E497Fd6b3F" TargetMode="External"/><Relationship Id="rId34" Type="http://schemas.openxmlformats.org/officeDocument/2006/relationships/hyperlink" Target="consultantplus://offline/ref=21EAB5A8A1155EB0F9B9CEA97921B29B24C354E04209F4153CA4582CF5FB7435EF44788FBA1C952B8076E5D417d1bDF" TargetMode="External"/><Relationship Id="rId35" Type="http://schemas.openxmlformats.org/officeDocument/2006/relationships/hyperlink" Target="consultantplus://offline/ref=21EAB5A8A1155EB0F9B9D0A46F4DEC9426C903EB4608F94269F55E7BAAAB7260BD0426D6F959862A8668E7D61715F879E3F5C346818014ACC54E497Fd6b3F" TargetMode="External"/><Relationship Id="rId36" Type="http://schemas.openxmlformats.org/officeDocument/2006/relationships/hyperlink" Target="consultantplus://offline/ref=21EAB5A8A1155EB0F9B9D0A46F4DEC9426C903EB4608F94269F55E7BAAAB7260BD0426D6F959862A8668E7D61615F879E3F5C346818014ACC54E497Fd6b3F" TargetMode="External"/><Relationship Id="rId37" Type="http://schemas.openxmlformats.org/officeDocument/2006/relationships/hyperlink" Target="consultantplus://offline/ref=21EAB5A8A1155EB0F9B9D0A46F4DEC9426C903EB4608F94269F55E7BAAAB7260BD0426D6F959862A8668E7D61115F879E3F5C346818014ACC54E497Fd6b3F" TargetMode="External"/><Relationship Id="rId38" Type="http://schemas.openxmlformats.org/officeDocument/2006/relationships/hyperlink" Target="consultantplus://offline/ref=21EAB5A8A1155EB0F9B9CEA97921B29B23C554E24709F4153CA4582CF5FB7435FD442083BA1D892E8263B385514BA128A6BECE409E9C14A8dDb8F" TargetMode="External"/><Relationship Id="rId39" Type="http://schemas.openxmlformats.org/officeDocument/2006/relationships/hyperlink" Target="consultantplus://offline/ref=21EAB5A8A1155EB0F9B9CEA97921B29B23C554E24709F4153CA4582CF5FB7435FD442083BA1D8F2F8E63B385514BA128A6BECE409E9C14A8dDb8F" TargetMode="External"/><Relationship Id="rId40" Type="http://schemas.openxmlformats.org/officeDocument/2006/relationships/hyperlink" Target="consultantplus://offline/ref=21EAB5A8A1155EB0F9B9D0A46F4DEC9426C903EB4609F84569F25E7BAAAB7260BD0426D6F959862A8668E7D41215F879E3F5C346818014ACC54E497Fd6b3F" TargetMode="External"/><Relationship Id="rId41" Type="http://schemas.openxmlformats.org/officeDocument/2006/relationships/hyperlink" Target="consultantplus://offline/ref=21EAB5A8A1155EB0F9B9D0A46F4DEC9426C903EB4608F94269F55E7BAAAB7260BD0426D6F959862A8668E7D61D15F879E3F5C346818014ACC54E497Fd6b3F" TargetMode="External"/><Relationship Id="rId42" Type="http://schemas.openxmlformats.org/officeDocument/2006/relationships/image" Target="media/image1.png"/><Relationship Id="rId43" Type="http://schemas.openxmlformats.org/officeDocument/2006/relationships/image" Target="media/image2.png"/><Relationship Id="rId44" Type="http://schemas.openxmlformats.org/officeDocument/2006/relationships/image" Target="media/image3.png"/><Relationship Id="rId45" Type="http://schemas.openxmlformats.org/officeDocument/2006/relationships/image" Target="media/image4.png"/><Relationship Id="rId46" Type="http://schemas.openxmlformats.org/officeDocument/2006/relationships/image" Target="media/image5.png"/><Relationship Id="rId47" Type="http://schemas.openxmlformats.org/officeDocument/2006/relationships/hyperlink" Target="consultantplus://offline/ref=21EAB5A8A1155EB0F9B9D0A46F4DEC9426C903EB4608F94269F55E7BAAAB7260BD0426D6F959862A8668E7D61C15F879E3F5C346818014ACC54E497Fd6b3F" TargetMode="External"/><Relationship Id="rId48" Type="http://schemas.openxmlformats.org/officeDocument/2006/relationships/hyperlink" Target="consultantplus://offline/ref=21EAB5A8A1155EB0F9B9D0A46F4DEC9426C903EB4608F94269F55E7BAAAB7260BD0426D6F959862A8668E7D61C15F879E3F5C346818014ACC54E497Fd6b3F" TargetMode="External"/><Relationship Id="rId49" Type="http://schemas.openxmlformats.org/officeDocument/2006/relationships/hyperlink" Target="consultantplus://offline/ref=21EAB5A8A1155EB0F9B9D0A46F4DEC9426C903EB4608F94269F55E7BAAAB7260BD0426D6F959862A8668E7D61C15F879E3F5C346818014ACC54E497Fd6b3F" TargetMode="External"/><Relationship Id="rId50" Type="http://schemas.openxmlformats.org/officeDocument/2006/relationships/hyperlink" Target="consultantplus://offline/ref=21EAB5A8A1155EB0F9B9D0A46F4DEC9426C903EB4608F94269F55E7BAAAB7260BD0426D6F959862A8668E7D61C15F879E3F5C346818014ACC54E497Fd6b3F" TargetMode="External"/><Relationship Id="rId51" Type="http://schemas.openxmlformats.org/officeDocument/2006/relationships/fontTable" Target="fontTable.xml"/><Relationship Id="rId5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9</Pages>
  <Words>1760</Words>
  <Characters>12575</Characters>
  <CharactersWithSpaces>14220</CharactersWithSpaces>
  <Paragraphs>121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2023-06-01T10:27:00Z</dcterms:created>
  <dc:creator/>
  <dc:description/>
  <dc:language>ru-RU</dc:language>
  <cp:lastModifiedBy/>
  <cp:revision>0</cp:revision>
  <dc:subject/>
  <dc:title>Постановление Правительства Тюменской области от 20.06.2012 N 238-п(ред. от 02.03.2023)"О порядке сбора и обмена информацией в области защиты населения и территорий от чрезвычайных ситуаций природного и техногенного характера в Тюменской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