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40"/>
        <w:gridCol w:w="2835"/>
        <w:gridCol w:w="1926"/>
        <w:gridCol w:w="341"/>
        <w:gridCol w:w="1644"/>
        <w:gridCol w:w="1531"/>
      </w:tblGrid>
      <w:tr w:rsidR="00D5588A" w:rsidRPr="00D5588A">
        <w:tc>
          <w:tcPr>
            <w:tcW w:w="9041" w:type="dxa"/>
            <w:gridSpan w:val="7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9041" w:type="dxa"/>
            <w:gridSpan w:val="7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СВЕДЕНИЯ О ЗАЯВИТЕЛЕ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Почтовый адрес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Телефон для связи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Адрес электронной почты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41" w:type="dxa"/>
            <w:gridSpan w:val="7"/>
            <w:vAlign w:val="center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ИНЫЕ СВЕДЕНИЯ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4.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Родители (одинокая (-</w:t>
            </w:r>
            <w:proofErr w:type="spellStart"/>
            <w:r w:rsidRPr="00D5588A">
              <w:t>ий</w:t>
            </w:r>
            <w:proofErr w:type="spellEnd"/>
            <w:r w:rsidRPr="00D5588A">
              <w:t>) мать/отец)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Фамилия, имя, отчество (при наличии)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</w:tcPr>
          <w:p w:rsidR="00D5588A" w:rsidRPr="00D5588A" w:rsidRDefault="00D5588A">
            <w:pPr>
              <w:pStyle w:val="ConsPlusNormal"/>
            </w:pPr>
            <w:r w:rsidRPr="00D5588A">
              <w:t>Дети (в том числе усыновленные, пасынки и падчерицы)</w:t>
            </w:r>
          </w:p>
        </w:tc>
        <w:tc>
          <w:tcPr>
            <w:tcW w:w="3911" w:type="dxa"/>
            <w:gridSpan w:val="3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(при наличии)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Дата рождения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5.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Социальная выплата предоставляется на &lt;2&gt;:</w:t>
            </w:r>
          </w:p>
        </w:tc>
      </w:tr>
      <w:tr w:rsidR="00D5588A" w:rsidRPr="00D5588A">
        <w:tc>
          <w:tcPr>
            <w:tcW w:w="424" w:type="dxa"/>
            <w:vMerge w:val="restart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жилого помещения на первичном рынке жилья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жилого помещения на вторичном рынке жилья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на оплату цены договора участия в долевом строительстве многоквартирного дома, </w:t>
            </w:r>
            <w:r w:rsidRPr="00D5588A">
              <w:lastRenderedPageBreak/>
              <w:t>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6.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Реквизиты счета, на который будут перечисляться средства социальной выплаты: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Наименование банка, в котором открыт лицевой счет: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ИНН: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КПП: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Расчетный счет банка: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Корреспондентский счет: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БИК: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Лицевой счет получателя &lt;3&gt;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7.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8.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9.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Способ предоставления результатов рассмотрения заявления: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76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76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10.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Способ уведомления о результате оказания государственной услуги &lt;6&gt;: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11.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Примечание &lt;7&gt;: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12.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дату подачи настоящего заявления: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1) все члены семьи являются гражданами Российской Федерации;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3) многодетная семья проживает по месту жительства в Тюменской области;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</w:t>
            </w:r>
            <w:hyperlink r:id="rId4">
              <w:r w:rsidRPr="00D5588A">
                <w:t>частью 2 статьи 2</w:t>
              </w:r>
            </w:hyperlink>
            <w:r w:rsidRPr="00D5588A">
              <w:t xml:space="preserve"> Закона Тюменской 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13.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Правильность сообщенных сведений подтверждаем (-ю).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Ознакомлены с </w:t>
            </w:r>
            <w:hyperlink r:id="rId5">
              <w:r w:rsidRPr="00D5588A">
                <w:t>Законом</w:t>
              </w:r>
            </w:hyperlink>
            <w:r w:rsidRPr="00D5588A"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6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14.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К заявлению прилагаются:</w:t>
            </w:r>
          </w:p>
          <w:p w:rsidR="00D5588A" w:rsidRPr="00D5588A" w:rsidRDefault="00D5588A">
            <w:pPr>
              <w:pStyle w:val="ConsPlusNormal"/>
            </w:pPr>
            <w:r w:rsidRPr="00D5588A">
              <w:t>1.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2.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3.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4. _________________________________________________ на _____ л. в 1 экз.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15.</w:t>
            </w:r>
          </w:p>
        </w:tc>
        <w:tc>
          <w:tcPr>
            <w:tcW w:w="7086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Подпись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Дата</w:t>
            </w: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bottom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911" w:type="dxa"/>
            <w:gridSpan w:val="3"/>
            <w:tcBorders>
              <w:left w:val="nil"/>
              <w:bottom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531" w:type="dxa"/>
            <w:tcBorders>
              <w:bottom w:val="nil"/>
            </w:tcBorders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531" w:type="dxa"/>
            <w:tcBorders>
              <w:top w:val="nil"/>
            </w:tcBorders>
          </w:tcPr>
          <w:p w:rsidR="00D5588A" w:rsidRPr="00D5588A" w:rsidRDefault="00D5588A">
            <w:pPr>
              <w:pStyle w:val="ConsPlusNormal"/>
            </w:pPr>
            <w:r w:rsidRPr="00D5588A">
              <w:t>"__" ______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lastRenderedPageBreak/>
        <w:t>&lt;1&gt; Указывается в качестве дополнительного способа информирования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&lt;2&gt; Указывается цель на которую предоставляется социальная выплата.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D5588A">
        <w:t>эскроу</w:t>
      </w:r>
      <w:proofErr w:type="spellEnd"/>
      <w:r w:rsidRPr="00D5588A">
        <w:t>; ссудный счет заемщика; банковский счет заимодавца.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</w:t>
      </w:r>
      <w:hyperlink r:id="rId7">
        <w:r w:rsidRPr="00D5588A">
          <w:t>пунктами 1</w:t>
        </w:r>
      </w:hyperlink>
      <w:r w:rsidRPr="00D5588A">
        <w:t xml:space="preserve">, </w:t>
      </w:r>
      <w:hyperlink r:id="rId8">
        <w:r w:rsidRPr="00D5588A">
          <w:t>1.1</w:t>
        </w:r>
      </w:hyperlink>
      <w:r w:rsidRPr="00D5588A">
        <w:t xml:space="preserve">, </w:t>
      </w:r>
      <w:hyperlink r:id="rId9">
        <w:r w:rsidRPr="00D5588A">
          <w:t>2</w:t>
        </w:r>
      </w:hyperlink>
      <w:r w:rsidRPr="00D5588A">
        <w:t xml:space="preserve">, </w:t>
      </w:r>
      <w:hyperlink r:id="rId10">
        <w:r w:rsidRPr="00D5588A">
          <w:t>3</w:t>
        </w:r>
      </w:hyperlink>
      <w:r w:rsidRPr="00D5588A">
        <w:t xml:space="preserve">, </w:t>
      </w:r>
      <w:hyperlink r:id="rId11">
        <w:r w:rsidRPr="00D5588A">
          <w:t>3.1</w:t>
        </w:r>
      </w:hyperlink>
      <w:r w:rsidRPr="00D5588A">
        <w:t xml:space="preserve">, </w:t>
      </w:r>
      <w:hyperlink r:id="rId12">
        <w:r w:rsidRPr="00D5588A">
          <w:t>4 части 3 статьи 3.2</w:t>
        </w:r>
      </w:hyperlink>
      <w:r w:rsidRPr="00D5588A">
        <w:t xml:space="preserve"> Закона Тюменской области от 05.10.2011 N 64 "О бесплатном предоставлении земельных участков гражданам, имеющим трех и более детей".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</w:t>
      </w:r>
      <w:hyperlink r:id="rId13">
        <w:r w:rsidRPr="00D5588A">
          <w:t>пунктами 1</w:t>
        </w:r>
      </w:hyperlink>
      <w:r w:rsidRPr="00D5588A">
        <w:t xml:space="preserve">, </w:t>
      </w:r>
      <w:hyperlink r:id="rId14">
        <w:r w:rsidRPr="00D5588A">
          <w:t>1.1</w:t>
        </w:r>
      </w:hyperlink>
      <w:r w:rsidRPr="00D5588A">
        <w:t xml:space="preserve">, </w:t>
      </w:r>
      <w:hyperlink r:id="rId15">
        <w:r w:rsidRPr="00D5588A">
          <w:t>2</w:t>
        </w:r>
      </w:hyperlink>
      <w:r w:rsidRPr="00D5588A">
        <w:t xml:space="preserve">, </w:t>
      </w:r>
      <w:hyperlink r:id="rId16">
        <w:r w:rsidRPr="00D5588A">
          <w:t>3</w:t>
        </w:r>
      </w:hyperlink>
      <w:r w:rsidRPr="00D5588A">
        <w:t xml:space="preserve">, </w:t>
      </w:r>
      <w:hyperlink r:id="rId17">
        <w:r w:rsidRPr="00D5588A">
          <w:t>3.1</w:t>
        </w:r>
      </w:hyperlink>
      <w:r w:rsidRPr="00D5588A">
        <w:t xml:space="preserve">, </w:t>
      </w:r>
      <w:hyperlink r:id="rId18">
        <w:r w:rsidRPr="00D5588A">
          <w:t>4 части 3 статьи 3.2</w:t>
        </w:r>
      </w:hyperlink>
      <w:r w:rsidRPr="00D5588A">
        <w:t xml:space="preserve"> Закона Тюменской области от 05.10.2011 N 64 "О бесплатном предоставлении земельных участков гражданам, имеющим трех и более детей".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&lt;7&gt; Заполняется по желанию заявителя.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center"/>
      </w:pPr>
      <w:r w:rsidRPr="00D5588A">
        <w:t>Заполняется при подписании заявления</w:t>
      </w:r>
    </w:p>
    <w:p w:rsidR="00D5588A" w:rsidRPr="00D5588A" w:rsidRDefault="00D5588A">
      <w:pPr>
        <w:pStyle w:val="ConsPlusNormal"/>
        <w:jc w:val="center"/>
      </w:pPr>
      <w:r w:rsidRPr="00D5588A">
        <w:t>представителем заявителя</w:t>
      </w:r>
    </w:p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D5588A" w:rsidRPr="00D5588A">
        <w:tc>
          <w:tcPr>
            <w:tcW w:w="1871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по доверенности</w:t>
            </w: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(фамилия, имя, отчество представителя заявителя без сокращений)</w:t>
            </w: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(номер и дата выдачи доверенности)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  <w:bookmarkStart w:id="0" w:name="_GoBack"/>
      <w:bookmarkEnd w:id="0"/>
    </w:p>
    <w:sectPr w:rsidR="00D5588A" w:rsidRPr="00D5588A" w:rsidSect="0072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197F12"/>
    <w:rsid w:val="00566272"/>
    <w:rsid w:val="0072177C"/>
    <w:rsid w:val="00AB29E5"/>
    <w:rsid w:val="00C618C5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BA162506D0B8C35382E91F048E5A72218A1818F1878821FF2EF5FB737DFF23E167646900F7FEC31E36E1F98ED225338C0EE72C1CD1FC91B1BB914lDPDI" TargetMode="External"/><Relationship Id="rId13" Type="http://schemas.openxmlformats.org/officeDocument/2006/relationships/hyperlink" Target="consultantplus://offline/ref=1F2BA162506D0B8C35382E91F048E5A72218A1818F1878821FF2EF5FB737DFF23E167646900F7FEC31E36E1D96ED225338C0EE72C1CD1FC91B1BB914lDPDI" TargetMode="External"/><Relationship Id="rId18" Type="http://schemas.openxmlformats.org/officeDocument/2006/relationships/hyperlink" Target="consultantplus://offline/ref=1F2BA162506D0B8C35382E91F048E5A72218A1818F1878821FF2EF5FB737DFF23E167646900F7FEC31E36E1D99ED225338C0EE72C1CD1FC91B1BB914lDP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BA162506D0B8C35382E91F048E5A72218A1818F1878821FF2EF5FB737DFF23E167646900F7FEC31E36E1D96ED225338C0EE72C1CD1FC91B1BB914lDPDI" TargetMode="External"/><Relationship Id="rId12" Type="http://schemas.openxmlformats.org/officeDocument/2006/relationships/hyperlink" Target="consultantplus://offline/ref=1F2BA162506D0B8C35382E91F048E5A72218A1818F1878821FF2EF5FB737DFF23E167646900F7FEC31E36E1D99ED225338C0EE72C1CD1FC91B1BB914lDPDI" TargetMode="External"/><Relationship Id="rId17" Type="http://schemas.openxmlformats.org/officeDocument/2006/relationships/hyperlink" Target="consultantplus://offline/ref=1F2BA162506D0B8C35382E91F048E5A72218A1818F1878821FF2EF5FB737DFF23E167646900F7FEC31E36E1F99ED225338C0EE72C1CD1FC91B1BB914lDP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2BA162506D0B8C35382E91F048E5A72218A1818F1878821FF2EF5FB737DFF23E167646900F7FEC31E36E1D98ED225338C0EE72C1CD1FC91B1BB914lDPD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BA162506D0B8C35382E91F048E5A72218A1818F187B8715FFEF5FB737DFF23E167646820F27E030EA711995F874027El9P6I" TargetMode="External"/><Relationship Id="rId11" Type="http://schemas.openxmlformats.org/officeDocument/2006/relationships/hyperlink" Target="consultantplus://offline/ref=1F2BA162506D0B8C35382E91F048E5A72218A1818F1878821FF2EF5FB737DFF23E167646900F7FEC31E36E1F99ED225338C0EE72C1CD1FC91B1BB914lDPDI" TargetMode="External"/><Relationship Id="rId5" Type="http://schemas.openxmlformats.org/officeDocument/2006/relationships/hyperlink" Target="consultantplus://offline/ref=1F2BA162506D0B8C35382E91F048E5A72218A1818F1878821FF2EF5FB737DFF23E167646820F27E030EA711995F874027El9P6I" TargetMode="External"/><Relationship Id="rId15" Type="http://schemas.openxmlformats.org/officeDocument/2006/relationships/hyperlink" Target="consultantplus://offline/ref=1F2BA162506D0B8C35382E91F048E5A72218A1818F1878821FF2EF5FB737DFF23E167646900F7FEC31E36E1D97ED225338C0EE72C1CD1FC91B1BB914lDPDI" TargetMode="External"/><Relationship Id="rId10" Type="http://schemas.openxmlformats.org/officeDocument/2006/relationships/hyperlink" Target="consultantplus://offline/ref=1F2BA162506D0B8C35382E91F048E5A72218A1818F1878821FF2EF5FB737DFF23E167646900F7FEC31E36E1D98ED225338C0EE72C1CD1FC91B1BB914lDPD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F2BA162506D0B8C35382E91F048E5A72218A1818F107C8518F2EF5FB737DFF23E167646900F7FEC31E36F1B90ED225338C0EE72C1CD1FC91B1BB914lDPDI" TargetMode="External"/><Relationship Id="rId9" Type="http://schemas.openxmlformats.org/officeDocument/2006/relationships/hyperlink" Target="consultantplus://offline/ref=1F2BA162506D0B8C35382E91F048E5A72218A1818F1878821FF2EF5FB737DFF23E167646900F7FEC31E36E1D97ED225338C0EE72C1CD1FC91B1BB914lDPDI" TargetMode="External"/><Relationship Id="rId14" Type="http://schemas.openxmlformats.org/officeDocument/2006/relationships/hyperlink" Target="consultantplus://offline/ref=1F2BA162506D0B8C35382E91F048E5A72218A1818F1878821FF2EF5FB737DFF23E167646900F7FEC31E36E1F98ED225338C0EE72C1CD1FC91B1BB914lD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2023-05-19T08:15:00Z</dcterms:created>
  <dcterms:modified xsi:type="dcterms:W3CDTF">2023-05-19T10:42:00Z</dcterms:modified>
</cp:coreProperties>
</file>