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9B" w:rsidRPr="008B6F86" w:rsidRDefault="0025239B" w:rsidP="008B6F86">
      <w:pPr>
        <w:pStyle w:val="ConsPlusNormal"/>
        <w:contextualSpacing/>
        <w:mirrorIndents/>
        <w:jc w:val="both"/>
        <w:outlineLvl w:val="0"/>
        <w:rPr>
          <w:color w:val="000000" w:themeColor="text1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239B" w:rsidRPr="008B6F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239B" w:rsidRPr="008B6F86" w:rsidRDefault="0025239B" w:rsidP="008B6F86">
            <w:pPr>
              <w:pStyle w:val="ConsPlusNormal"/>
              <w:contextualSpacing/>
              <w:mirrorIndents/>
              <w:rPr>
                <w:color w:val="000000" w:themeColor="text1"/>
                <w:szCs w:val="20"/>
              </w:rPr>
            </w:pPr>
            <w:r w:rsidRPr="008B6F86">
              <w:rPr>
                <w:color w:val="000000" w:themeColor="text1"/>
                <w:szCs w:val="20"/>
              </w:rPr>
              <w:t>5 июля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239B" w:rsidRPr="008B6F86" w:rsidRDefault="0025239B" w:rsidP="008B6F86">
            <w:pPr>
              <w:pStyle w:val="ConsPlusNormal"/>
              <w:contextualSpacing/>
              <w:mirrorIndents/>
              <w:jc w:val="right"/>
              <w:rPr>
                <w:color w:val="000000" w:themeColor="text1"/>
                <w:szCs w:val="20"/>
              </w:rPr>
            </w:pPr>
            <w:r w:rsidRPr="008B6F86">
              <w:rPr>
                <w:color w:val="000000" w:themeColor="text1"/>
                <w:szCs w:val="20"/>
              </w:rPr>
              <w:t>N 354</w:t>
            </w:r>
          </w:p>
        </w:tc>
      </w:tr>
    </w:tbl>
    <w:p w:rsidR="0025239B" w:rsidRPr="008B6F86" w:rsidRDefault="0025239B" w:rsidP="008B6F86">
      <w:pPr>
        <w:pStyle w:val="ConsPlusNormal"/>
        <w:pBdr>
          <w:bottom w:val="single" w:sz="6" w:space="0" w:color="auto"/>
        </w:pBdr>
        <w:spacing w:before="100" w:after="100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Title"/>
        <w:contextualSpacing/>
        <w:mirrorIndents/>
        <w:jc w:val="center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РОССИЙСКАЯ ФЕДЕРАЦИЯ</w:t>
      </w:r>
    </w:p>
    <w:p w:rsidR="0025239B" w:rsidRPr="008B6F86" w:rsidRDefault="0025239B" w:rsidP="008B6F86">
      <w:pPr>
        <w:pStyle w:val="ConsPlusTitle"/>
        <w:contextualSpacing/>
        <w:mirrorIndents/>
        <w:jc w:val="center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Тюменская область</w:t>
      </w:r>
    </w:p>
    <w:p w:rsidR="0025239B" w:rsidRPr="008B6F86" w:rsidRDefault="0025239B" w:rsidP="008B6F86">
      <w:pPr>
        <w:pStyle w:val="ConsPlusTitle"/>
        <w:contextualSpacing/>
        <w:mirrorIndents/>
        <w:jc w:val="center"/>
        <w:rPr>
          <w:b w:val="0"/>
          <w:color w:val="000000" w:themeColor="text1"/>
          <w:szCs w:val="20"/>
        </w:rPr>
      </w:pPr>
    </w:p>
    <w:p w:rsidR="0025239B" w:rsidRPr="008B6F86" w:rsidRDefault="0025239B" w:rsidP="008B6F86">
      <w:pPr>
        <w:pStyle w:val="ConsPlusTitle"/>
        <w:contextualSpacing/>
        <w:mirrorIndents/>
        <w:jc w:val="center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ЗАКОН ТЮМЕНСКОЙ ОБЛАСТИ</w:t>
      </w:r>
    </w:p>
    <w:p w:rsidR="0025239B" w:rsidRPr="008B6F86" w:rsidRDefault="0025239B" w:rsidP="008B6F86">
      <w:pPr>
        <w:pStyle w:val="ConsPlusTitle"/>
        <w:contextualSpacing/>
        <w:mirrorIndents/>
        <w:jc w:val="center"/>
        <w:rPr>
          <w:b w:val="0"/>
          <w:color w:val="000000" w:themeColor="text1"/>
          <w:szCs w:val="20"/>
        </w:rPr>
      </w:pPr>
    </w:p>
    <w:p w:rsidR="0025239B" w:rsidRPr="008B6F86" w:rsidRDefault="0025239B" w:rsidP="008B6F86">
      <w:pPr>
        <w:pStyle w:val="ConsPlusTitle"/>
        <w:contextualSpacing/>
        <w:mirrorIndents/>
        <w:jc w:val="center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О РЕГУЛИРОВАНИИ ТОРГОВОЙ ДЕЯТЕЛЬНОСТИ В ТЮМЕНСКОЙ ОБЛАСТИ</w:t>
      </w: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Normal"/>
        <w:contextualSpacing/>
        <w:mirrorIndents/>
        <w:jc w:val="center"/>
        <w:rPr>
          <w:color w:val="000000" w:themeColor="text1"/>
          <w:szCs w:val="20"/>
        </w:rPr>
      </w:pPr>
      <w:proofErr w:type="gramStart"/>
      <w:r w:rsidRPr="008B6F86">
        <w:rPr>
          <w:color w:val="000000" w:themeColor="text1"/>
          <w:szCs w:val="20"/>
        </w:rPr>
        <w:t>Принят</w:t>
      </w:r>
      <w:proofErr w:type="gramEnd"/>
      <w:r w:rsidRPr="008B6F86">
        <w:rPr>
          <w:color w:val="000000" w:themeColor="text1"/>
          <w:szCs w:val="20"/>
        </w:rPr>
        <w:t xml:space="preserve"> областной Думой 22 июня 2001 года</w:t>
      </w: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proofErr w:type="gramStart"/>
      <w:r w:rsidRPr="008B6F86">
        <w:rPr>
          <w:color w:val="000000" w:themeColor="text1"/>
          <w:szCs w:val="20"/>
        </w:rPr>
        <w:t>Настоящий Закон в соответствии с Федеральными законами "Об основах государственного регулирования торговой деятельности в Российской Федерации", "О розничных рынках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Уставом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</w:t>
      </w:r>
      <w:proofErr w:type="gramEnd"/>
      <w:r w:rsidRPr="008B6F86">
        <w:rPr>
          <w:color w:val="000000" w:themeColor="text1"/>
          <w:szCs w:val="20"/>
        </w:rPr>
        <w:t xml:space="preserve"> продаже товаров (выполнению работ, оказанию услуг) на розничных рынках.</w:t>
      </w: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1. Основные понятия, используемые в Законе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В настоящем Законе понятия применяются в значениях, установленных федеральным законодательством.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Статьи 2 - 4. Утратили силу. - Закон Тюменской области от 07.07.2010 N 49.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5. Полномочия органов государственной власти Тюменской области в сфере торговой деятельности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1. К полномочиям Тюменской областной Думы в сфере торговой деятельности относится: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1) принятие областных законов;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2) толкование областных законов;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3) </w:t>
      </w:r>
      <w:proofErr w:type="gramStart"/>
      <w:r w:rsidRPr="008B6F86">
        <w:rPr>
          <w:color w:val="000000" w:themeColor="text1"/>
          <w:szCs w:val="20"/>
        </w:rPr>
        <w:t>контроль за</w:t>
      </w:r>
      <w:proofErr w:type="gramEnd"/>
      <w:r w:rsidRPr="008B6F86">
        <w:rPr>
          <w:color w:val="000000" w:themeColor="text1"/>
          <w:szCs w:val="20"/>
        </w:rPr>
        <w:t xml:space="preserve"> исполнением областных законов.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bookmarkStart w:id="0" w:name="P38"/>
      <w:bookmarkEnd w:id="0"/>
      <w:r w:rsidRPr="008B6F86">
        <w:rPr>
          <w:color w:val="000000" w:themeColor="text1"/>
          <w:szCs w:val="20"/>
        </w:rPr>
        <w:t>2. К полномочиям исполнительных органов государственной власти Тюменской области в сфере торговой деятельности относится: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1) реализация государственной политики в сфере торговой деятельности в Тюменской области;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2) установление нормативов минимальной обеспеченности населения площадью торговых объектов для Тюменской области;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4) разработка и реализация мероприятий, содействующих развитию торговой деятельности в Тюменской области;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7) формирование торгового реестра в соответствии с федеральным законодательством;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8) установление порядка формирования и ведения реестра рынков, его формирование и ведение;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9) установление порядка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11) установление требований к торговым местам на рынках, расположенных в Тюменской области, в соответствии с федеральным законодательством;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12) утверждение плана организации рынков в Тюменской области;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13) установление основных требований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proofErr w:type="gramStart"/>
      <w:r w:rsidRPr="008B6F86">
        <w:rPr>
          <w:color w:val="000000" w:themeColor="text1"/>
          <w:szCs w:val="20"/>
        </w:rPr>
        <w:t xml:space="preserve">14) установление порядка заключения договора о предоставлении торгового места на рынке и его типовой формы,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</w:t>
      </w:r>
      <w:r w:rsidRPr="008B6F86">
        <w:rPr>
          <w:color w:val="000000" w:themeColor="text1"/>
          <w:szCs w:val="20"/>
        </w:rPr>
        <w:lastRenderedPageBreak/>
        <w:t>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  <w:proofErr w:type="gramEnd"/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15) установление упрощенного порядка предоставления торговых мест на сельскохозяйственном и сельскохозяйственном кооперативном рынке;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17) установление порядка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18) утратил силу. - Закон Тюменской области от 20.02.2012 N 17;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20) утверждение ассортимента сопутствующих товаров в </w:t>
      </w:r>
      <w:proofErr w:type="spellStart"/>
      <w:r w:rsidRPr="008B6F86">
        <w:rPr>
          <w:color w:val="000000" w:themeColor="text1"/>
          <w:szCs w:val="20"/>
        </w:rPr>
        <w:t>газетно</w:t>
      </w:r>
      <w:proofErr w:type="spellEnd"/>
      <w:r w:rsidRPr="008B6F86">
        <w:rPr>
          <w:color w:val="000000" w:themeColor="text1"/>
          <w:szCs w:val="20"/>
        </w:rPr>
        <w:t>-журнальных киосках;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proofErr w:type="gramStart"/>
      <w:r w:rsidRPr="008B6F86">
        <w:rPr>
          <w:color w:val="000000" w:themeColor="text1"/>
          <w:szCs w:val="20"/>
        </w:rPr>
        <w:t>21) утверждение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законом от 22.05.2003 N 54-ФЗ "О применении контрольно-кассовой техники при осуществлении расчетов в Российской Федерации";</w:t>
      </w:r>
      <w:proofErr w:type="gramEnd"/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21.1) утверждение перечня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proofErr w:type="gramStart"/>
      <w:r w:rsidRPr="008B6F86">
        <w:rPr>
          <w:color w:val="000000" w:themeColor="text1"/>
          <w:szCs w:val="20"/>
        </w:rPr>
        <w:t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Уставом Тюменской области, нормативными правовыми актами Тюменской области.</w:t>
      </w:r>
      <w:proofErr w:type="gramEnd"/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3. Утратила силу. - Закон Тюменской области от 20.02.2012 N 17.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4. Полномочия, предусмотренные частью 2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5.1. Полномочия органов местного самоуправления в сфере торговой деятельности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Статьи 6 - 7. Исключены. - Закон Тюменской области от 10.11.2006 N 507.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8. Осуществление торговой деятельности в Тюменской области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статьей 15 Федерального закона от 24 ноября 1995 года N 181-ФЗ "О социальной защите инвалидов в Российской Федерации".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8.1. Нормативы минимальной обеспеченности населения площадью торговых объектов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нормативы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9. Исключена. - Закон Тюменской области от 10.11.2006 N 507.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10. Меры по развитию торговой деятельности в Тюменской области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1. В целях развития торговой деятельности в Тюменской области органы </w:t>
      </w:r>
      <w:r w:rsidRPr="008B6F86">
        <w:rPr>
          <w:color w:val="000000" w:themeColor="text1"/>
          <w:szCs w:val="20"/>
        </w:rPr>
        <w:lastRenderedPageBreak/>
        <w:t>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2. Программы развития торговли разрабатываются с учетом требований, установленных действующим законодательством.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10.1. Требования к организации ярмарок и продажи товаров (выполнения работ, оказания услуг) на них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1. Организация ярмарок и продажи товаров (выполнения работ, оказания услуг) на них осуществляется в порядке, установленном Правительством Тюменской области, за исключением случаев, установленных федеральным законодательством.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11. Торговый реестр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Торговый реестр формируется уполномоченным органом исполнительной власти Тюменской области в порядке, утвержденном уполномоченным федеральным органом исполнительной власти.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12. Размещение нестационарных торговых объектов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1. </w:t>
      </w:r>
      <w:proofErr w:type="gramStart"/>
      <w:r w:rsidRPr="008B6F86">
        <w:rPr>
          <w:color w:val="000000" w:themeColor="text1"/>
          <w:szCs w:val="20"/>
        </w:rP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</w:t>
      </w:r>
      <w:proofErr w:type="gramEnd"/>
      <w:r w:rsidRPr="008B6F86">
        <w:rPr>
          <w:color w:val="000000" w:themeColor="text1"/>
          <w:szCs w:val="20"/>
        </w:rPr>
        <w:t>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с предоставлением земельного участка на основании договора аренды земельного участка;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кодексом Российской Федерации.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частями 5 - 8 настоящей статьи.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bookmarkStart w:id="1" w:name="P123"/>
      <w:bookmarkEnd w:id="1"/>
      <w:r w:rsidRPr="008B6F86">
        <w:rPr>
          <w:color w:val="000000" w:themeColor="text1"/>
          <w:szCs w:val="20"/>
        </w:rPr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</w:t>
      </w:r>
      <w:proofErr w:type="gramStart"/>
      <w:r w:rsidRPr="008B6F86">
        <w:rPr>
          <w:color w:val="000000" w:themeColor="text1"/>
          <w:szCs w:val="20"/>
        </w:rPr>
        <w:t>образом</w:t>
      </w:r>
      <w:proofErr w:type="gramEnd"/>
      <w:r w:rsidRPr="008B6F86">
        <w:rPr>
          <w:color w:val="000000" w:themeColor="text1"/>
          <w:szCs w:val="20"/>
        </w:rPr>
        <w:t xml:space="preserve"> исполнявшим свои обязанности по договору на размещение указанного нестационарного торгового объекта;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</w:t>
      </w:r>
      <w:proofErr w:type="gramStart"/>
      <w:r w:rsidRPr="008B6F86">
        <w:rPr>
          <w:color w:val="000000" w:themeColor="text1"/>
          <w:szCs w:val="20"/>
        </w:rPr>
        <w:t>ии ау</w:t>
      </w:r>
      <w:proofErr w:type="gramEnd"/>
      <w:r w:rsidRPr="008B6F86">
        <w:rPr>
          <w:color w:val="000000" w:themeColor="text1"/>
          <w:szCs w:val="20"/>
        </w:rPr>
        <w:t>кциона;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кодексом Российской Федерации.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bookmarkStart w:id="2" w:name="P129"/>
      <w:bookmarkEnd w:id="2"/>
      <w:r w:rsidRPr="008B6F86">
        <w:rPr>
          <w:color w:val="000000" w:themeColor="text1"/>
          <w:szCs w:val="20"/>
        </w:rPr>
        <w:t xml:space="preserve">6. </w:t>
      </w:r>
      <w:proofErr w:type="gramStart"/>
      <w:r w:rsidRPr="008B6F86">
        <w:rPr>
          <w:color w:val="000000" w:themeColor="text1"/>
          <w:szCs w:val="20"/>
        </w:rPr>
        <w:t>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  <w:proofErr w:type="gramEnd"/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7. Плата по договору на размещение нестационарного торгового объекта, заключаемому без </w:t>
      </w:r>
      <w:r w:rsidRPr="008B6F86">
        <w:rPr>
          <w:color w:val="000000" w:themeColor="text1"/>
          <w:szCs w:val="20"/>
        </w:rPr>
        <w:lastRenderedPageBreak/>
        <w:t>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лиц, указанных в части 6 настоящей статьи.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bookmarkStart w:id="3" w:name="P135"/>
      <w:bookmarkEnd w:id="3"/>
      <w:r w:rsidRPr="008B6F86">
        <w:rPr>
          <w:color w:val="000000" w:themeColor="text1"/>
          <w:szCs w:val="20"/>
        </w:rPr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 w:rsidR="0025239B" w:rsidRPr="008B6F86" w:rsidRDefault="0025239B" w:rsidP="008B6F86">
      <w:pPr>
        <w:pStyle w:val="ConsPlusNormal"/>
        <w:spacing w:before="200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 xml:space="preserve">9. </w:t>
      </w:r>
      <w:proofErr w:type="gramStart"/>
      <w:r w:rsidRPr="008B6F86">
        <w:rPr>
          <w:color w:val="000000" w:themeColor="text1"/>
          <w:szCs w:val="20"/>
        </w:rPr>
        <w:t>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частями 2 и 3 статьи 1 Закона Тюменской области "О перераспределении полномочий между органами местного самоуправления</w:t>
      </w:r>
      <w:proofErr w:type="gramEnd"/>
      <w:r w:rsidRPr="008B6F86">
        <w:rPr>
          <w:color w:val="000000" w:themeColor="text1"/>
          <w:szCs w:val="20"/>
        </w:rPr>
        <w:t xml:space="preserve">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13. Утратила силу. - Закон Тюменской области от 07.07.2010 N 49.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14. Контроль в сфере торговой деятельности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14.1. Разрешение на организацию рынка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15. Исключена. - Закон Тюменской области от 10.11.2006 N 507.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16. Ответственность за нарушение требований настоящего Закона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Нарушение требований настоящего Закона влечет за собой ответственность в соответствии с действующим законодательством.</w:t>
      </w:r>
    </w:p>
    <w:p w:rsidR="0025239B" w:rsidRPr="008B6F86" w:rsidRDefault="0025239B" w:rsidP="008B6F86">
      <w:pPr>
        <w:pStyle w:val="ConsPlusTitle"/>
        <w:ind w:firstLine="540"/>
        <w:contextualSpacing/>
        <w:mirrorIndents/>
        <w:jc w:val="both"/>
        <w:outlineLvl w:val="0"/>
        <w:rPr>
          <w:b w:val="0"/>
          <w:color w:val="000000" w:themeColor="text1"/>
          <w:szCs w:val="20"/>
        </w:rPr>
      </w:pPr>
      <w:r w:rsidRPr="008B6F86">
        <w:rPr>
          <w:b w:val="0"/>
          <w:color w:val="000000" w:themeColor="text1"/>
          <w:szCs w:val="20"/>
        </w:rPr>
        <w:t>Статья 17. Вступление настоящего Закона в силу</w:t>
      </w:r>
    </w:p>
    <w:p w:rsidR="0025239B" w:rsidRPr="008B6F86" w:rsidRDefault="0025239B" w:rsidP="008B6F86">
      <w:pPr>
        <w:pStyle w:val="ConsPlusNormal"/>
        <w:ind w:firstLine="540"/>
        <w:contextualSpacing/>
        <w:mirrorIndents/>
        <w:jc w:val="both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Закон вступает в силу со дня его официального опубликования.</w:t>
      </w: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Normal"/>
        <w:contextualSpacing/>
        <w:mirrorIndents/>
        <w:jc w:val="right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Губернатор области</w:t>
      </w:r>
    </w:p>
    <w:p w:rsidR="0025239B" w:rsidRPr="008B6F86" w:rsidRDefault="0025239B" w:rsidP="008B6F86">
      <w:pPr>
        <w:pStyle w:val="ConsPlusNormal"/>
        <w:contextualSpacing/>
        <w:mirrorIndents/>
        <w:jc w:val="right"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С.С.СОБЯНИН</w:t>
      </w:r>
    </w:p>
    <w:p w:rsidR="0025239B" w:rsidRPr="008B6F86" w:rsidRDefault="0025239B" w:rsidP="008B6F86">
      <w:pPr>
        <w:pStyle w:val="ConsPlusNormal"/>
        <w:contextualSpacing/>
        <w:mirrorIndents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г. Тюмень</w:t>
      </w:r>
    </w:p>
    <w:p w:rsidR="0025239B" w:rsidRPr="008B6F86" w:rsidRDefault="0025239B" w:rsidP="008B6F86">
      <w:pPr>
        <w:pStyle w:val="ConsPlusNormal"/>
        <w:spacing w:before="200"/>
        <w:contextualSpacing/>
        <w:mirrorIndents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5 июля 2001 года</w:t>
      </w:r>
    </w:p>
    <w:p w:rsidR="0025239B" w:rsidRPr="008B6F86" w:rsidRDefault="0025239B" w:rsidP="008B6F86">
      <w:pPr>
        <w:pStyle w:val="ConsPlusNormal"/>
        <w:spacing w:before="200"/>
        <w:contextualSpacing/>
        <w:mirrorIndents/>
        <w:rPr>
          <w:color w:val="000000" w:themeColor="text1"/>
          <w:szCs w:val="20"/>
        </w:rPr>
      </w:pPr>
      <w:r w:rsidRPr="008B6F86">
        <w:rPr>
          <w:color w:val="000000" w:themeColor="text1"/>
          <w:szCs w:val="20"/>
        </w:rPr>
        <w:t>N 354</w:t>
      </w: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Normal"/>
        <w:contextualSpacing/>
        <w:mirrorIndents/>
        <w:jc w:val="both"/>
        <w:rPr>
          <w:color w:val="000000" w:themeColor="text1"/>
          <w:szCs w:val="20"/>
        </w:rPr>
      </w:pPr>
    </w:p>
    <w:p w:rsidR="0025239B" w:rsidRPr="008B6F86" w:rsidRDefault="0025239B" w:rsidP="008B6F86">
      <w:pPr>
        <w:pStyle w:val="ConsPlusNormal"/>
        <w:pBdr>
          <w:bottom w:val="single" w:sz="6" w:space="0" w:color="auto"/>
        </w:pBdr>
        <w:spacing w:before="100" w:after="100"/>
        <w:contextualSpacing/>
        <w:mirrorIndents/>
        <w:jc w:val="both"/>
        <w:rPr>
          <w:color w:val="000000" w:themeColor="text1"/>
          <w:szCs w:val="20"/>
        </w:rPr>
      </w:pPr>
    </w:p>
    <w:p w:rsidR="00F001B9" w:rsidRPr="008B6F86" w:rsidRDefault="00F001B9" w:rsidP="008B6F86">
      <w:pPr>
        <w:contextualSpacing/>
        <w:mirrorIndents/>
        <w:rPr>
          <w:rFonts w:ascii="Arial" w:hAnsi="Arial" w:cs="Arial"/>
          <w:color w:val="000000" w:themeColor="text1"/>
          <w:sz w:val="20"/>
          <w:szCs w:val="20"/>
        </w:rPr>
      </w:pPr>
      <w:bookmarkStart w:id="4" w:name="_GoBack"/>
      <w:bookmarkEnd w:id="4"/>
    </w:p>
    <w:sectPr w:rsidR="00F001B9" w:rsidRPr="008B6F86" w:rsidSect="005A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9B"/>
    <w:rsid w:val="0025239B"/>
    <w:rsid w:val="008B6F86"/>
    <w:rsid w:val="00F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3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23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23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3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23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23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 Анастасия Владимировна</dc:creator>
  <cp:lastModifiedBy>Белослудцева Анастасия Владимировна</cp:lastModifiedBy>
  <cp:revision>2</cp:revision>
  <dcterms:created xsi:type="dcterms:W3CDTF">2023-04-06T04:23:00Z</dcterms:created>
  <dcterms:modified xsi:type="dcterms:W3CDTF">2023-04-06T04:30:00Z</dcterms:modified>
</cp:coreProperties>
</file>