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ПОСТАНОВЛЕНИЕ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812E8C" w:rsidRDefault="00EE4D44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__________________ 2023 г.</w:t>
      </w:r>
      <w:r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№_____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</w:t>
      </w:r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п. </w:t>
      </w:r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Боровский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701B3D" w:rsidRPr="00701B3D" w:rsidRDefault="00701B3D" w:rsidP="00701B3D">
      <w:pPr>
        <w:widowControl/>
        <w:shd w:val="clear" w:color="auto" w:fill="FFFFFF"/>
        <w:suppressAutoHyphens w:val="0"/>
        <w:autoSpaceDN/>
        <w:spacing w:before="100" w:beforeAutospacing="1"/>
        <w:ind w:right="3969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поселок Боровский от 15.06.2022 №16 «Об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(с изменениями от 11.08.2022 №41)</w:t>
      </w:r>
    </w:p>
    <w:p w:rsidR="00701B3D" w:rsidRDefault="00701B3D" w:rsidP="00701B3D">
      <w:pPr>
        <w:keepNext/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01B3D" w:rsidRPr="00701B3D" w:rsidRDefault="00701B3D" w:rsidP="00701B3D">
      <w:pPr>
        <w:keepNext/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руководствуясь уставом муниципального образования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поселок Боровский, а</w:t>
      </w:r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дминистрация муниципального образования поселок Боровский постановляет:</w:t>
      </w:r>
    </w:p>
    <w:p w:rsidR="00701B3D" w:rsidRPr="00701B3D" w:rsidRDefault="00701B3D" w:rsidP="00701B3D">
      <w:pPr>
        <w:keepNext/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 Внести изменения в постановление администрации от 15.06.2022 №16 « 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</w:t>
      </w:r>
    </w:p>
    <w:p w:rsidR="00701B3D" w:rsidRPr="00701B3D" w:rsidRDefault="00701B3D" w:rsidP="00701B3D">
      <w:pPr>
        <w:keepNext/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:rsidR="00701B3D" w:rsidRPr="00701B3D" w:rsidRDefault="00701B3D" w:rsidP="00701B3D">
      <w:pPr>
        <w:widowControl/>
        <w:shd w:val="clear" w:color="auto" w:fill="FFFFFF"/>
        <w:suppressAutoHyphens w:val="0"/>
        <w:autoSpaceDN/>
        <w:spacing w:after="57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поселок Боровский и </w:t>
      </w:r>
      <w:proofErr w:type="gramStart"/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разместить его</w:t>
      </w:r>
      <w:proofErr w:type="gramEnd"/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муниципального образования поселок Боровский в информационно-телекоммуникационной сети «Интернет» (далее – сайт МО).</w:t>
      </w:r>
    </w:p>
    <w:p w:rsidR="00701B3D" w:rsidRPr="00701B3D" w:rsidRDefault="00701B3D" w:rsidP="00701B3D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D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3. </w:t>
      </w:r>
      <w:proofErr w:type="gramStart"/>
      <w:r w:rsidRPr="00701B3D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701B3D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701B3D" w:rsidRPr="00701B3D" w:rsidRDefault="00701B3D" w:rsidP="00701B3D">
      <w:pPr>
        <w:widowControl/>
        <w:shd w:val="clear" w:color="auto" w:fill="FFFFFF"/>
        <w:suppressAutoHyphens w:val="0"/>
        <w:autoSpaceDN/>
        <w:spacing w:before="119" w:after="240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3D" w:rsidRPr="00701B3D" w:rsidRDefault="00701B3D" w:rsidP="00701B3D">
      <w:pPr>
        <w:widowControl/>
        <w:shd w:val="clear" w:color="auto" w:fill="FFFFFF"/>
        <w:suppressAutoHyphens w:val="0"/>
        <w:autoSpaceDN/>
        <w:spacing w:before="119" w:after="119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И.о. Главы муниципального образования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О.В. </w:t>
      </w:r>
      <w:proofErr w:type="spellStart"/>
      <w:r w:rsidRPr="00701B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Суппес</w:t>
      </w:r>
      <w:proofErr w:type="spellEnd"/>
    </w:p>
    <w:p w:rsidR="00823A8C" w:rsidRDefault="00823A8C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 xml:space="preserve">Приложение </w:t>
      </w: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 xml:space="preserve">к </w:t>
      </w:r>
      <w:r>
        <w:rPr>
          <w:rFonts w:ascii="PT Astra Serif" w:hAnsi="PT Astra Serif" w:cs="Arial"/>
          <w:sz w:val="28"/>
          <w:szCs w:val="28"/>
        </w:rPr>
        <w:t>постановлению</w:t>
      </w:r>
      <w:r w:rsidRPr="00A85900">
        <w:rPr>
          <w:rFonts w:ascii="PT Astra Serif" w:hAnsi="PT Astra Serif" w:cs="Arial"/>
          <w:sz w:val="28"/>
          <w:szCs w:val="28"/>
        </w:rPr>
        <w:t xml:space="preserve"> администрации</w:t>
      </w: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поселок Боровский</w:t>
      </w: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 xml:space="preserve">от </w:t>
      </w:r>
      <w:r>
        <w:rPr>
          <w:rFonts w:ascii="PT Astra Serif" w:hAnsi="PT Astra Serif" w:cs="Arial"/>
          <w:sz w:val="28"/>
          <w:szCs w:val="28"/>
        </w:rPr>
        <w:t>____________</w:t>
      </w:r>
      <w:r w:rsidRPr="00A85900">
        <w:rPr>
          <w:rFonts w:ascii="PT Astra Serif" w:hAnsi="PT Astra Serif" w:cs="Arial"/>
          <w:sz w:val="28"/>
          <w:szCs w:val="28"/>
        </w:rPr>
        <w:t xml:space="preserve"> 2023 № </w:t>
      </w:r>
      <w:r>
        <w:rPr>
          <w:rFonts w:ascii="PT Astra Serif" w:hAnsi="PT Astra Serif" w:cs="Arial"/>
          <w:sz w:val="28"/>
          <w:szCs w:val="28"/>
        </w:rPr>
        <w:t>_____</w:t>
      </w:r>
    </w:p>
    <w:p w:rsid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                               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Административный регламент 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  <w:lang w:val="en-US"/>
        </w:rPr>
        <w:t>I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. ОБЩИЕ ПОЛОЖЕНИЯ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1.1. Предмет регулирования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 находящихся в собственности муниципального образования поселок Боровский, а также земельных участков, государственная собственность на которые не разграничена и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полномочия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в отношении которых осуществляет администрация муниципального образования поселок Боровский, и земельных участков, находящихся в частной собственности, заключению соглашений о перераспределении земельных участков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муниципального образования поселок Боровский (далее — администрация).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1.2. Круг заявителей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1.2.1. В качестве заявителей могут выступать граждане, юридические лица, являющиеся собственниками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1.3. 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1.3.1. 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 3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 заявителя).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1.3.2. Вариантами предоставления муниципальной услуги являются: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утверждение схемы расположения земельного участка </w:t>
      </w:r>
      <w:r w:rsidRPr="00701B3D">
        <w:rPr>
          <w:rFonts w:ascii="PT Astra Serif" w:hAnsi="PT Astra Serif" w:cs="Arial"/>
          <w:sz w:val="28"/>
          <w:szCs w:val="28"/>
        </w:rPr>
        <w:t>с приложением указанной схемы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подготовка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подготовка проекта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отказ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  <w:lang w:val="en-US"/>
        </w:rPr>
        <w:t>II.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СТАНДАРТ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2.1. Наименование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сектор по благоустройству и землеустройству, ГО и ЧС (далее - отдел).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2.3. Описание результата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1) решение об утверждении схемы расположения земельного участка </w:t>
      </w:r>
      <w:r w:rsidRPr="00701B3D">
        <w:rPr>
          <w:rFonts w:ascii="PT Astra Serif" w:hAnsi="PT Astra Serif" w:cs="Arial"/>
          <w:sz w:val="28"/>
          <w:szCs w:val="28"/>
        </w:rPr>
        <w:t>с приложением указанной схемы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2) 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3) подписанный экземпляр проекта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4) решение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2.4.1. Срок со дня поступления заявления в администрацию по день направления заявителю решения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 – в течение 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20</w:t>
      </w: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календарных дней.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2.4.2. Срок со дня представления в администрацию заявителем кадастрового паспорта земельного участка или земельных участков, образуемых в результате перераспределения, по день направления (выдачи) заявителю уведомления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 либо подписанных экземпляров проектов соглашений о перераспределении земельных участков для подписания заявителем – в течение 30 календарных дней.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2.4.3. В случае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,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№137-ФЗ «О введении в действие Земельного кодекса Российской Федерации», срок, предусмотренный пунктом 2.4.1 настоящего подраздела, может быть продлен, но не более чем до 35 календарных дней со дня поступления заявления о перераспределении земель и (или) земельных участков.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2.4.4. Днем поступления в администрацию заявлений, указанных в пунктах 2.4.1 - 2.4.3 настоящего подраздела, является день регистрации заявления в администрации в соответствии с подразделом 2.13 настоящего регламента.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в сети «Интернет», в электронном региональном реестре муниципальных услуг в соответствии с постановлением Правительства Тюменской области от 30.05.2011 № 173-п «О порядке </w:t>
      </w: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формирования и ведения электронных региональных реестров государственных и муниципальных услуг (функций) Тюменской област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2.6.1. 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почтовой связи на бумажном носителе, в электронной форме посредством федеральной государственной информационной системы «Единый портал государственных и муниципальных услуг» (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www.gosuslugi.ru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) (далее - Единый портал) или интернет-сайта «Портал услуг Тюменской области» (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www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uslugi.admtyumen.ru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2.6.1.1. 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Заявление о перераспределении земельных участков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Едином портале или Реги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ональном портале в форме электронного документа, - при обращении за предоставлением муниципальной услуги в электронной форме с использование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 Единого портала или Регионального портала.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2.6.1.2. К заявлению о перераспределении земельных участков прилагаются: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1) копии правоустанавливающих или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правоудостоверяющих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3) 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 xml:space="preserve"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а)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xml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xml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б)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doc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docx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odt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в)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xls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xlsx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ods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для документов, содержащих расчеты;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г)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pdf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jpg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jpeg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png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bmp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tiff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01B3D" w:rsidRPr="00701B3D" w:rsidRDefault="00701B3D" w:rsidP="00701B3D">
      <w:pPr>
        <w:pStyle w:val="af"/>
        <w:keepNext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zip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rar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– для сжатых документов в один файл;</w:t>
      </w:r>
    </w:p>
    <w:p w:rsidR="00701B3D" w:rsidRPr="00701B3D" w:rsidRDefault="00701B3D" w:rsidP="00701B3D">
      <w:pPr>
        <w:pStyle w:val="af"/>
        <w:keepNext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е)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sig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– для открепленной усиленной квалифицированной электронной подписи.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dpi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бланка), с использованием следующих режимов: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701B3D" w:rsidRPr="00701B3D" w:rsidRDefault="00701B3D" w:rsidP="00701B3D">
      <w:pPr>
        <w:pStyle w:val="af"/>
        <w:keepNext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Документы, подлежащие представлению в форматах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xls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xlsx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ods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формируются в виде отдельного документа, представляемого в электронной форме.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2.6.2.3. 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случаях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2.7.1.1. В Федеральную налоговую службу о предоставлении: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</w:t>
      </w:r>
      <w:r w:rsidRPr="00701B3D">
        <w:rPr>
          <w:rFonts w:ascii="PT Astra Serif" w:hAnsi="PT Astra Serif" w:cs="Arial"/>
          <w:color w:val="000000"/>
          <w:sz w:val="28"/>
          <w:szCs w:val="28"/>
          <w:lang w:val="en-US"/>
        </w:rPr>
        <w:t>) 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2.7.1.2. В Федеральную службу государственной регистрации, кадастра и картографии о предоставлении: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сведений из Единого государственного реестра недвижимости.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2.7.1.3. В органы опеки и попечительства о предоставлении: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2.7.1.4. В Управление Министерства внутренних дел России по Тюменской области о предоставлении: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2.8. Исчерпывающий перечень оснований для возврата заявления о предоставлении муниципальной услуги, для отказа в приеме документов, необходимых для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2.8.1. Основаниями для возврата заявления, необходимого для предоставления муниципальной услуги, являются: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1) несоответствие заявления требованиям (не указаны в заявлении необходимые сведения, определенные в приложении №1 к настоящему регламенту);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заявление подано в иной уполномоченный орган;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3) к заявлению не приложены документы, указанные в подпункте 2.6.1.2 пункта 2.6.1 подраздела 2.6 настоящего регламента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2.8.2. Основаниями для отказа в приеме документов, необходимых для предоставления муниципальной услуги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являются: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б) представленные документы содержат подчистки и исправления текста;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г) заявление, документы представлены в электронной форме с нарушением требований, установленных подпунктами 2.6.2.1, 2.6.2.2 пункта 2.6.2 подраздела 2.6 настоящего регламента;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) выявлено несоблюдение установленных статьей 11 Федерального закона от 06.04.2011 № 63-ФЗ «Об электронной подписи» (далее - Федеральный закон № 63-ФЗ)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2.9.1. Основаниями для отказа в предоставлении муниципальной услуги являются: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3) 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не завершено),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размещение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4)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</w:t>
      </w: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27 Земельного кодекса Российской Федерации;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5)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6)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извещение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действия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которого не истек;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7)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8)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9)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10) 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11) 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12) 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</w:t>
      </w: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проекту планировки территории, землеустроительной документации, положению об особо охраняемой природной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13) 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14) 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2.9.2. В отказе в предоставлении муниципальной услуги должны быть приведены все основания для такого отказа.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2.9.4. Основания для приостановления предоставления муниципальной услуги отсутствуют.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2.11. 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01B3D" w:rsidRPr="00701B3D" w:rsidRDefault="00701B3D" w:rsidP="00701B3D">
      <w:pPr>
        <w:pStyle w:val="af"/>
        <w:keepNext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2.13.2. 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2.14. </w:t>
      </w:r>
      <w:proofErr w:type="gramStart"/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мультимедийной</w:t>
      </w:r>
      <w:proofErr w:type="spellEnd"/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2.15.1. Показателями доступности муниципальной услуги являются: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наличие помещений, оборудования и оснащения, отвечающих требованиям настоящего регламента;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3) соблюдение режима работы администрации и МФЦ при предоставлении муниципальной услуги;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2.15.2. Показателями качества муниципальной услуги являются: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соблюдение сроков и последовательности административных процедур, установленных настоящим регламентом;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sz w:val="28"/>
          <w:szCs w:val="28"/>
        </w:rPr>
        <w:t>2.16. 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Иные требования, в том числе </w:t>
      </w:r>
      <w:r w:rsidRPr="00701B3D">
        <w:rPr>
          <w:rFonts w:ascii="PT Astra Serif" w:hAnsi="PT Astra Serif" w:cs="Arial"/>
          <w:b/>
          <w:bCs/>
          <w:sz w:val="28"/>
          <w:szCs w:val="28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получит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9" w:history="1">
        <w:r w:rsidRPr="00701B3D">
          <w:rPr>
            <w:rStyle w:val="afd"/>
            <w:rFonts w:ascii="PT Astra Serif" w:hAnsi="PT Astra Serif" w:cs="Arial"/>
            <w:sz w:val="28"/>
            <w:szCs w:val="28"/>
            <w:shd w:val="clear" w:color="auto" w:fill="FFFFFF"/>
          </w:rPr>
          <w:t>www.mfcto.ru</w:t>
        </w:r>
      </w:hyperlink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), в том числе с использованием мобильного приложения;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4) получить сведе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ния о ходе выполнения заявления, поданного в электронной форме;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5) получить результат предоставления муниципальной услуги в форме электронного документа;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701B3D" w:rsidRPr="00701B3D" w:rsidRDefault="00701B3D" w:rsidP="00701B3D">
      <w:pPr>
        <w:pStyle w:val="a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2.16.2.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2.16.3.</w:t>
      </w: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Иных требований, в том числе учитывающих особенности предоставления муниципальной услуги в МФЦ, не предусмотрено.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  <w:lang w:val="en-US"/>
        </w:rPr>
        <w:t>III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3.1. Перечень и особенности исполнения административных процедур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3.1.1. Предоставление муниципальной услуги включает в себя следующие административные процедуры: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1) прием и регистрация заявления и документов, необходимых для предоставления муниципальной услуги; 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3) 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4) исправление допущенных опечаток и ошибок в выданных в результате предоставления муниципальной услуги документах.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портала, Регионального портала.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3.1.2.1. При предост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авлении муниципальной услуги в МФЦ заявитель (представитель заявителя) вправе: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</w:rPr>
        <w:t>www.mfcto.ru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</w:rPr>
        <w:t>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3.1.2.2. 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 Особенности предоставления муниципальной услуги в электронной форме: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3.1.3.3. При формировании заявления заявителю (представителя заявителя) обеспечивается: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а) возможность копирования и сохранения заявления и иных документов;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потери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ранее введенной информации;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3.1.3.4. Сформированное и подписанное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заявление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3.1.3.5. Заявление</w:t>
      </w: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Сотрудник отдела: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- рассматривает поступившие заявления и документы;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- производит действия в соответствии с пунктом 3.2.3 настоящего р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егламента.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3.2. Прием и регистрация заявления и документов, необходимых для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нтами, установленными подразделом 2.6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3.2.2. В ходе личного приема заявителя (представителя заявителя) сотрудник МФЦ: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5) обеспечивает регистрацию заявления в журнале входящей документации, а также выдачу заявителю (представителю заявителя) под личную подпись расписки о приеме заявления и документов.</w:t>
      </w:r>
    </w:p>
    <w:p w:rsidR="00701B3D" w:rsidRPr="00701B3D" w:rsidRDefault="00701B3D" w:rsidP="00701B3D">
      <w:pPr>
        <w:pStyle w:val="a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3.2.3. 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регистрации заявления, проверяет наличие (отсутствие) указанных в пункте 2.8.2 подраздела 2.8 регламента оснований для отказа в их приеме.</w:t>
      </w:r>
    </w:p>
    <w:p w:rsidR="00701B3D" w:rsidRPr="00701B3D" w:rsidRDefault="00701B3D" w:rsidP="00701B3D">
      <w:pPr>
        <w:pStyle w:val="a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 отсутствии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в журнале входящей документации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 наличии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3.2.4. Сотрудник отдела в день поступления к нему зарегистрированного заявления осуществляет проверку заявления и документов, прилагаем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ых к нему в обязательном порядке, на предмет наличия оснований для возврата заявления, указанных пункте 2.8.1 подраздела 2.8 настоящего регламента.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При отсутствии оснований для возврата заявления, указанных пункте 2.8.1 подраздела 2.8 настоящего регламента, сотрудник отдела осуществляет дальнейшее рассмотрение зарегистрированного заявления.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При выявлении одного или нескольких оснований для возврата заявления, указанных в пункте 2.8.1 подраздела 2.8 настоящего регламента, сотрудник отдела в течение 1 рабочего дня со дня, следующего за днем поступления зарегистрированного заявления, осуществляет подготовку проекта уведомления о возврате заявления заявителю (представителю заявителя), в котором указываются причины возврата такого заявления, и передает его на утверждение (подписание) главе муниципального образования.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Проект уведомления о возврате заявления заявителю (представителю заявителя) подлежит утверждению (подписанию) главой муниципального образования в течение 1 рабочего дня со дня его поступления к главе муниципального образования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Общий срок возврата заявления заявителю (представителю заявителя) составляет не более 10 календарных дней со дня поступления заявления о перераспределении земельного участка.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3.3.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3.3.1. Основанием для начала настоящей административной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подразделом 3.2 настоящего регламента (при отсутствии оснований для возврата заявления, указанных в пункте 2.8.1 подраздела 2.8 настоящего регламента).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3.3.2. 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При непредставлении документов, указанных в пункте 2.7.1 подраздела 2.7 настоящего регламента, заявителем (представителем заявителя) самостоятельно, сотрудник отдела не позднее 2 рабочих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настоящего регламента. 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проводится.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3.3.3. 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оснований для отказа в предоставлении муниципальной услуги, установленных пунктом 2.9.1 подраздела 2.9 настоящего регламента.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2 рабочих дней со дня их выявления: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1)осуществляет подготовку проекта решения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участков. Отказ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 должен быть мотивированным с указанием (описанием) конкретных оснований отказа из установленных в пункте 2.9.1 подраздела 2.9 настоящего регламента, а также положения заявления или документа, в отношении которых выявлены такие основания;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передает подготовленный проект решения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 на утверждение (подписание) главе муниципального образования, который подлежит </w:t>
      </w: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утверждению (подписанию) в течение 2 рабочих дней со дня их поступления к главе муниципального образования.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Сотрудник отдела в течение 1 рабочего дня, следующего за днем утверждения (подписания) главой муниципального образования решения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3.3.5. 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При отсутствии оснований для отказа в предоставлении муниципальной услуги, указанных в пункте 2.9.1 подраздела 2.9 настоящего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сотрудник отдела в течение 2 рабочих дней со дня выявления их отсутствия: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главе муниципального образования, который подлежит утверждению (подписанию) в течение 2 рабочих дней со дня их поступления к главе муниципального образования.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Сотрудник отдела в течение 1 рабочего дня, следующего за днем утверждения (подписания) главой муниципального образования соглашения об установлении сервитута,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3.3.6. 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При отсутствии оснований для отказа в предоставлении муниципальной услуги, указанных в пункте 2.9.1 подраздела 2.9 настоящего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сотрудник отдела в течение 2 рабочих дней со дня выявления их отсутствия: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 осуществляет подготовку проекта решения об утверждении подготовленной заявителем (представителем заявителя) схемы расположения земельного участка;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главе муниципального образования, который подлежит утверждению (подписанию) в течение 2 рабочих дней со дня их поступления к главе муниципального образования.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Сотрудник отдела в течение 1 рабочего дня, следующего за днем утверждения (подписания) главой муниципального образования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решения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об утверждении подготовленной заявителем (представителем заявителя) 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3.4. 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3.4.1. 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Основанием для начала исполнения настоящей административной процедуры является окончание административной процедуры по приему и регистрации кадастрового паспорта земельного участка или земельных участков, образуемых в результате перераспределения, представленного заявителем (представителем заявления), прием и регистрация которого осуществляется в порядке, установленном подразделом 3.2 настоящего регламента для приема и регистрации заявления о предоставлении муниципальной услуги.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3.4.2. Сотрудник отдела 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осуществляет подготовку проекта соглашения о перераспределении земельных участков;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передает подготовленный проект соглашения о перераспределении земельных участков на утверждение (подписание) главе муниципального образования, который подлежит утверждению (подписанию) в течение 2 рабочих дней со дня их поступления к главе муниципального образования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vertAlign w:val="superscript"/>
        </w:rPr>
        <w:t xml:space="preserve"> 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Сотрудник отдела в течение 1 рабочего дня, следующего за днем утверждения (подписания) главой муниципального образования проекта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3.5. Исправление допущенных опечаток и ошибок в выданных в результате предоставления муниципальной услуги документах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3.5.1.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заявление об исправлении допущенных опечат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ок и (или) ошибок по форме, согласно приложению №2 к настоящему регламенту, в случае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3) выданный результат предоставления муниципальной услуги, в котором содержится опечатка и (или) ошибка.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подразделами 2.13 и 3.2 настоящего регламента.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3.5.5. </w:t>
      </w:r>
      <w:proofErr w:type="gram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случае выявления допущенных опечаток и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(или) </w:t>
      </w: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срок, не превышающий 5 рабочих дней со дня, следующего за днем регистрации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заявления об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исправлении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допущенных опечаток и (или) ошибок.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за днем регистрации заявления об исправлении допущенных опечаток и (или) ошибок.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IV. ФОРМЫ </w:t>
      </w:r>
      <w:proofErr w:type="gramStart"/>
      <w:r w:rsidRPr="00701B3D">
        <w:rPr>
          <w:rFonts w:ascii="PT Astra Serif" w:hAnsi="PT Astra Serif" w:cs="Arial"/>
          <w:b/>
          <w:bCs/>
          <w:sz w:val="28"/>
          <w:szCs w:val="28"/>
        </w:rPr>
        <w:t>КОНТРОЛЯ ЗА</w:t>
      </w:r>
      <w:proofErr w:type="gramEnd"/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 ПРЕДОСТАВЛЕНИЕМ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1" w:name="Par625"/>
      <w:bookmarkEnd w:id="1"/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4.1. Порядок осуществления текущего </w:t>
      </w:r>
      <w:proofErr w:type="gramStart"/>
      <w:r w:rsidRPr="00701B3D">
        <w:rPr>
          <w:rFonts w:ascii="PT Astra Serif" w:hAnsi="PT Astra Serif" w:cs="Arial"/>
          <w:b/>
          <w:bCs/>
          <w:sz w:val="28"/>
          <w:szCs w:val="28"/>
        </w:rPr>
        <w:t>контроля за</w:t>
      </w:r>
      <w:proofErr w:type="gramEnd"/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 xml:space="preserve">4.1.1. Текущий </w:t>
      </w:r>
      <w:proofErr w:type="gramStart"/>
      <w:r w:rsidRPr="00701B3D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701B3D">
        <w:rPr>
          <w:rFonts w:ascii="PT Astra Serif" w:hAnsi="PT Astra Serif" w:cs="Arial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lastRenderedPageBreak/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 xml:space="preserve">4.1.2. Текущий контроль осуществляется путем </w:t>
      </w:r>
      <w:proofErr w:type="gramStart"/>
      <w:r w:rsidRPr="00701B3D">
        <w:rPr>
          <w:rFonts w:ascii="PT Astra Serif" w:hAnsi="PT Astra Serif" w:cs="Arial"/>
          <w:sz w:val="28"/>
          <w:szCs w:val="28"/>
        </w:rPr>
        <w:t>проведения</w:t>
      </w:r>
      <w:proofErr w:type="gramEnd"/>
      <w:r w:rsidRPr="00701B3D">
        <w:rPr>
          <w:rFonts w:ascii="PT Astra Serif" w:hAnsi="PT Astra Serif" w:cs="Arial"/>
          <w:sz w:val="28"/>
          <w:szCs w:val="28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Периодичность осуществления текущего контроля устанавливается распоряжением администрации.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01B3D">
        <w:rPr>
          <w:rFonts w:ascii="PT Astra Serif" w:hAnsi="PT Astra Serif" w:cs="Arial"/>
          <w:b/>
          <w:bCs/>
          <w:sz w:val="28"/>
          <w:szCs w:val="28"/>
        </w:rPr>
        <w:t>контроля за</w:t>
      </w:r>
      <w:proofErr w:type="gramEnd"/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 xml:space="preserve">4.2.1. Администрация организует и осуществляет </w:t>
      </w:r>
      <w:proofErr w:type="gramStart"/>
      <w:r w:rsidRPr="00701B3D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701B3D">
        <w:rPr>
          <w:rFonts w:ascii="PT Astra Serif" w:hAnsi="PT Astra Serif" w:cs="Arial"/>
          <w:sz w:val="28"/>
          <w:szCs w:val="28"/>
        </w:rPr>
        <w:t xml:space="preserve"> предоставлением муниципальной услуги.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701B3D">
        <w:rPr>
          <w:rFonts w:ascii="PT Astra Serif" w:hAnsi="PT Astra Serif" w:cs="Arial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(представителей заявителей)</w:t>
      </w:r>
      <w:r w:rsidRPr="00701B3D">
        <w:rPr>
          <w:rFonts w:ascii="PT Astra Serif" w:hAnsi="PT Astra Serif" w:cs="Arial"/>
          <w:sz w:val="28"/>
          <w:szCs w:val="28"/>
        </w:rPr>
        <w:t xml:space="preserve">, рассмотрение, принятие решений и подготовку ответов на обращения заявителей 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(представителей заявителей)</w:t>
      </w:r>
      <w:r w:rsidRPr="00701B3D">
        <w:rPr>
          <w:rFonts w:ascii="PT Astra Serif" w:hAnsi="PT Astra Serif" w:cs="Arial"/>
          <w:sz w:val="28"/>
          <w:szCs w:val="28"/>
        </w:rPr>
        <w:t>, содержащих жалобы на решения, действия (бездействие) сотрудников администрации.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4.2.2. Проверки полноты и качества предоставления муниципальной услуги осуществляются на основании распоряжения Администрации.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(проверка исполнения муниципальной услуги по отдельным вопросам, связанным с предоставлением муниципальной услуги)</w:t>
      </w:r>
      <w:r w:rsidRPr="00701B3D">
        <w:rPr>
          <w:rFonts w:ascii="PT Astra Serif" w:hAnsi="PT Astra Serif" w:cs="Arial"/>
          <w:sz w:val="28"/>
          <w:szCs w:val="28"/>
        </w:rPr>
        <w:t xml:space="preserve"> и внеплановый характер (по конкретному обращению заявителей (представителей заявителя)).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2" w:name="Par644"/>
      <w:bookmarkEnd w:id="2"/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5.1. 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5.2. Жалоба может быть адресована должностным лицам, уполномоченным на ее рассмотрение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3) директору МФЦ на решения или (и) действия (бездействие) сотрудников МФЦ.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5.3. 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Федеральным законом от 27.07.2010 № 210-ФЗ «Об организации предоставления государственных и муниципальных услуг»;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2) постановлением администрации муниципального образования поселок Боровский от </w:t>
      </w:r>
      <w:r w:rsidRPr="00701B3D">
        <w:rPr>
          <w:rFonts w:ascii="PT Astra Serif" w:hAnsi="PT Astra Serif" w:cs="Arial"/>
          <w:color w:val="000080"/>
          <w:sz w:val="28"/>
          <w:szCs w:val="28"/>
        </w:rPr>
        <w:t>23.07.2019 № 55</w:t>
      </w: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услуги». </w:t>
      </w:r>
    </w:p>
    <w:p w:rsidR="00701B3D" w:rsidRPr="00701B3D" w:rsidRDefault="00701B3D" w:rsidP="00701B3D">
      <w:pPr>
        <w:pStyle w:val="af"/>
        <w:keepNext/>
        <w:pageBreakBefore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Приложение №1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к административному регламенту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(бланк заявления)</w:t>
      </w:r>
    </w:p>
    <w:p w:rsidR="00701B3D" w:rsidRPr="00701B3D" w:rsidRDefault="00701B3D" w:rsidP="00701B3D">
      <w:pPr>
        <w:pStyle w:val="af"/>
        <w:shd w:val="clear" w:color="auto" w:fill="FFFFFF"/>
        <w:spacing w:before="0" w:after="24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8"/>
        <w:gridCol w:w="243"/>
        <w:gridCol w:w="2881"/>
        <w:gridCol w:w="1486"/>
        <w:gridCol w:w="288"/>
        <w:gridCol w:w="136"/>
        <w:gridCol w:w="2021"/>
        <w:gridCol w:w="2002"/>
      </w:tblGrid>
      <w:tr w:rsidR="00701B3D" w:rsidRPr="00701B3D" w:rsidTr="00701B3D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75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>администрация муниципального образования поселок Боровский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Для физических лиц</w:t>
            </w: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Фамилия, имя, отчество (при наличии), </w:t>
            </w: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 и место рождения</w:t>
            </w: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Для юридических лиц</w:t>
            </w: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Для физических лиц</w:t>
            </w: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Для юридических лиц</w:t>
            </w: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ОГРН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физическое лицо</w:t>
            </w: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(гражданин)</w:t>
            </w: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юридическое лицо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представитель</w:t>
            </w:r>
            <w:r w:rsidRPr="00701B3D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заявителя</w:t>
            </w:r>
            <w:r w:rsidRPr="00701B3D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701B3D">
              <w:rPr>
                <w:rFonts w:ascii="PT Astra Serif" w:hAnsi="PT Astra Serif" w:cs="Arial"/>
                <w:i/>
                <w:iCs/>
                <w:sz w:val="24"/>
                <w:szCs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1B3D" w:rsidRPr="00701B3D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 xml:space="preserve">реквизиты утвержденного проекта </w:t>
            </w:r>
            <w:r w:rsidRPr="00701B3D">
              <w:rPr>
                <w:rFonts w:ascii="PT Astra Serif" w:hAnsi="PT Astra Serif" w:cs="Arial"/>
                <w:sz w:val="24"/>
                <w:szCs w:val="24"/>
              </w:rPr>
              <w:lastRenderedPageBreak/>
              <w:t>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1B3D" w:rsidRPr="00701B3D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Документы, прилагаемые к заявлению в обязательном порядке: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 xml:space="preserve">копии правоустанавливающих или </w:t>
            </w:r>
            <w:proofErr w:type="spellStart"/>
            <w:r w:rsidRPr="00701B3D">
              <w:rPr>
                <w:rFonts w:ascii="PT Astra Serif" w:hAnsi="PT Astra Serif" w:cs="Arial"/>
                <w:sz w:val="24"/>
                <w:szCs w:val="24"/>
              </w:rPr>
              <w:t>правоудостоверяющих</w:t>
            </w:r>
            <w:proofErr w:type="spellEnd"/>
            <w:r w:rsidRPr="00701B3D">
              <w:rPr>
                <w:rFonts w:ascii="PT Astra Serif" w:hAnsi="PT Astra Serif" w:cs="Arial"/>
                <w:sz w:val="24"/>
                <w:szCs w:val="24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 xml:space="preserve">заверенный перевод </w:t>
            </w:r>
            <w:proofErr w:type="gramStart"/>
            <w:r w:rsidRPr="00701B3D">
              <w:rPr>
                <w:rFonts w:ascii="PT Astra Serif" w:hAnsi="PT Astra Serif" w:cs="Arial"/>
                <w:sz w:val="24"/>
                <w:szCs w:val="24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701B3D">
              <w:rPr>
                <w:rFonts w:ascii="PT Astra Serif" w:hAnsi="PT Astra Serif" w:cs="Arial"/>
                <w:sz w:val="24"/>
                <w:szCs w:val="24"/>
              </w:rPr>
              <w:t>, если заявителем является иностранное юридическое лицо.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>посредством направления на указанный выше адрес электронной почты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>почтовым отправлением на указанный выше адрес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>при личном обращении в МФЦ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>Дата: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>_________ ___________________</w:t>
            </w:r>
          </w:p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 xml:space="preserve">«__» ___________ ____ </w:t>
            </w:r>
            <w:proofErr w:type="gramStart"/>
            <w:r w:rsidRPr="00701B3D">
              <w:rPr>
                <w:rFonts w:ascii="PT Astra Serif" w:hAnsi="PT Astra Serif" w:cs="Arial"/>
                <w:sz w:val="24"/>
                <w:szCs w:val="24"/>
              </w:rPr>
              <w:t>г</w:t>
            </w:r>
            <w:proofErr w:type="gramEnd"/>
            <w:r w:rsidRPr="00701B3D">
              <w:rPr>
                <w:rFonts w:ascii="PT Astra Serif" w:hAnsi="PT Astra Serif" w:cs="Arial"/>
                <w:sz w:val="24"/>
                <w:szCs w:val="24"/>
              </w:rPr>
              <w:t>.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>Дата: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>_________ ___________________</w:t>
            </w:r>
          </w:p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sz w:val="24"/>
                <w:szCs w:val="24"/>
              </w:rPr>
              <w:t xml:space="preserve">«__» ___________ ____ </w:t>
            </w:r>
            <w:proofErr w:type="gramStart"/>
            <w:r w:rsidRPr="00701B3D">
              <w:rPr>
                <w:rFonts w:ascii="PT Astra Serif" w:hAnsi="PT Astra Serif" w:cs="Arial"/>
                <w:sz w:val="24"/>
                <w:szCs w:val="24"/>
              </w:rPr>
              <w:t>г</w:t>
            </w:r>
            <w:proofErr w:type="gramEnd"/>
            <w:r w:rsidRPr="00701B3D">
              <w:rPr>
                <w:rFonts w:ascii="PT Astra Serif" w:hAnsi="PT Astra Serif" w:cs="Arial"/>
                <w:sz w:val="24"/>
                <w:szCs w:val="24"/>
              </w:rPr>
              <w:t>.</w:t>
            </w:r>
          </w:p>
        </w:tc>
      </w:tr>
    </w:tbl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/>
        </w:rPr>
      </w:pPr>
    </w:p>
    <w:p w:rsidR="00701B3D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 w:cs="Arial"/>
          <w:color w:val="000000"/>
        </w:rPr>
      </w:pPr>
    </w:p>
    <w:p w:rsidR="00701B3D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 w:cs="Arial"/>
          <w:color w:val="000000"/>
        </w:rPr>
      </w:pPr>
    </w:p>
    <w:p w:rsidR="00701B3D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 w:cs="Arial"/>
          <w:color w:val="000000"/>
        </w:rPr>
      </w:pPr>
    </w:p>
    <w:p w:rsidR="00701B3D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 w:cs="Arial"/>
          <w:color w:val="000000"/>
        </w:rPr>
      </w:pPr>
    </w:p>
    <w:p w:rsidR="00701B3D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 w:cs="Arial"/>
          <w:color w:val="000000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Arial"/>
          <w:color w:val="000000"/>
        </w:rPr>
        <w:lastRenderedPageBreak/>
        <w:t xml:space="preserve">                                                                                                                                   </w:t>
      </w:r>
      <w:r w:rsidRPr="00701B3D">
        <w:rPr>
          <w:rFonts w:ascii="PT Astra Serif" w:hAnsi="PT Astra Serif" w:cs="Arial"/>
          <w:color w:val="000000"/>
        </w:rPr>
        <w:t>Приложение №2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Arial"/>
          <w:color w:val="000000"/>
        </w:rPr>
        <w:t xml:space="preserve">                                                                                           </w:t>
      </w:r>
      <w:r w:rsidRPr="00701B3D">
        <w:rPr>
          <w:rFonts w:ascii="PT Astra Serif" w:hAnsi="PT Astra Serif" w:cs="Arial"/>
          <w:color w:val="000000"/>
        </w:rPr>
        <w:t>к административному регламенту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5"/>
        <w:gridCol w:w="278"/>
        <w:gridCol w:w="2250"/>
        <w:gridCol w:w="2426"/>
        <w:gridCol w:w="2228"/>
        <w:gridCol w:w="2165"/>
      </w:tblGrid>
      <w:tr w:rsidR="00701B3D" w:rsidRPr="00701B3D" w:rsidTr="00701B3D">
        <w:trPr>
          <w:trHeight w:val="7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75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поселок Боровский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ind w:lef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Для физических лиц</w:t>
            </w: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Фамилия, имя, отчество (при наличии), </w:t>
            </w: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 рождения</w:t>
            </w: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Для юридических лиц</w:t>
            </w: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Для физических лиц</w:t>
            </w: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Для юридических лиц</w:t>
            </w: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ОГРН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физическое лицо</w:t>
            </w: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(гражданин)</w:t>
            </w: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юридическое лицо</w:t>
            </w: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 xml:space="preserve">представитель заявителя </w:t>
            </w:r>
            <w:r w:rsidRPr="00701B3D">
              <w:rPr>
                <w:rFonts w:ascii="PT Astra Serif" w:hAnsi="PT Astra Serif" w:cs="Arial"/>
                <w:i/>
                <w:iCs/>
                <w:color w:val="000000"/>
                <w:sz w:val="24"/>
                <w:szCs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1B3D" w:rsidRPr="00701B3D" w:rsidTr="00701B3D">
        <w:trPr>
          <w:trHeight w:val="330"/>
          <w:tblCellSpacing w:w="0" w:type="dxa"/>
        </w:trPr>
        <w:tc>
          <w:tcPr>
            <w:tcW w:w="9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ind w:firstLine="1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Прошу исправить допущенную ошибку (опечатку) </w:t>
            </w:r>
            <w:proofErr w:type="gramStart"/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в</w:t>
            </w:r>
            <w:proofErr w:type="gramEnd"/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_______________________________</w:t>
            </w:r>
            <w:r w:rsidRPr="00701B3D">
              <w:rPr>
                <w:rFonts w:ascii="PT Astra Serif" w:hAnsi="PT Astra Serif" w:cs="Arial"/>
                <w:sz w:val="24"/>
                <w:szCs w:val="24"/>
              </w:rPr>
              <w:br/>
            </w: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заключающуюся в ________________________________________________________________</w:t>
            </w:r>
          </w:p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(опечатки)) </w:t>
            </w:r>
          </w:p>
        </w:tc>
      </w:tr>
      <w:tr w:rsidR="00701B3D" w:rsidRPr="00701B3D" w:rsidTr="00701B3D">
        <w:trPr>
          <w:trHeight w:val="330"/>
          <w:tblCellSpacing w:w="0" w:type="dxa"/>
        </w:trPr>
        <w:tc>
          <w:tcPr>
            <w:tcW w:w="93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посредством направления на указанный выше адрес электронной почты</w:t>
            </w:r>
          </w:p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почтовым отправлением на указанный выше адрес</w:t>
            </w:r>
          </w:p>
          <w:p w:rsidR="00701B3D" w:rsidRPr="00701B3D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при личном обращении в МФЦ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Дата: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_________ ___________________</w:t>
            </w: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«__» ___________ ____ </w:t>
            </w:r>
            <w:proofErr w:type="gramStart"/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г</w:t>
            </w:r>
            <w:proofErr w:type="gramEnd"/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.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Дата: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_________ ___________________</w:t>
            </w:r>
          </w:p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701B3D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«__» ___________ ____ </w:t>
            </w:r>
            <w:proofErr w:type="gramStart"/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г</w:t>
            </w:r>
            <w:proofErr w:type="gramEnd"/>
            <w:r w:rsidRPr="00701B3D">
              <w:rPr>
                <w:rFonts w:ascii="PT Astra Serif" w:hAnsi="PT Astra Serif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</w:rPr>
      </w:pPr>
    </w:p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</w:rPr>
      </w:pPr>
    </w:p>
    <w:p w:rsidR="00701B3D" w:rsidRPr="00701B3D" w:rsidRDefault="00701B3D" w:rsidP="00701B3D">
      <w:pPr>
        <w:pStyle w:val="af"/>
        <w:pageBreakBefore/>
        <w:spacing w:before="0" w:after="0" w:line="240" w:lineRule="auto"/>
        <w:jc w:val="both"/>
        <w:rPr>
          <w:rFonts w:ascii="PT Astra Serif" w:hAnsi="PT Astra Serif"/>
        </w:rPr>
      </w:pPr>
      <w:r w:rsidRPr="00701B3D">
        <w:rPr>
          <w:rFonts w:ascii="PT Astra Serif" w:hAnsi="PT Astra Serif" w:cs="Arial"/>
          <w:b/>
          <w:bCs/>
          <w:color w:val="000000"/>
          <w:shd w:val="clear" w:color="auto" w:fill="FFFFFF"/>
        </w:rPr>
        <w:lastRenderedPageBreak/>
        <w:t>Приложение № 3</w:t>
      </w:r>
      <w:r w:rsidRPr="00701B3D">
        <w:rPr>
          <w:rFonts w:ascii="PT Astra Serif" w:hAnsi="PT Astra Serif" w:cs="Arial"/>
          <w:b/>
          <w:bCs/>
          <w:color w:val="000000"/>
          <w:shd w:val="clear" w:color="auto" w:fill="FFFFFF"/>
          <w:lang w:val="en-US"/>
        </w:rPr>
        <w:t xml:space="preserve"> </w:t>
      </w:r>
      <w:r w:rsidRPr="00701B3D">
        <w:rPr>
          <w:rFonts w:ascii="PT Astra Serif" w:hAnsi="PT Astra Serif" w:cs="Arial"/>
          <w:b/>
          <w:bCs/>
          <w:color w:val="000000"/>
          <w:shd w:val="clear" w:color="auto" w:fill="FFFFFF"/>
        </w:rPr>
        <w:t>к регламенту</w:t>
      </w:r>
    </w:p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</w:rPr>
      </w:pPr>
    </w:p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</w:rPr>
      </w:pPr>
      <w:r w:rsidRPr="00701B3D">
        <w:rPr>
          <w:rFonts w:ascii="PT Astra Serif" w:hAnsi="PT Astra Serif" w:cs="Arial"/>
          <w:b/>
          <w:bCs/>
          <w:color w:val="000000"/>
          <w:shd w:val="clear" w:color="auto" w:fill="FFFFFF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28"/>
        <w:gridCol w:w="6554"/>
      </w:tblGrid>
      <w:tr w:rsidR="00701B3D" w:rsidRPr="00701B3D" w:rsidTr="00701B3D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Категория заявителей (признаки)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Результат предоставления муниципальной услуги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16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1. Граждане;</w:t>
            </w:r>
          </w:p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2. Юридические лица;</w:t>
            </w:r>
          </w:p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01B3D" w:rsidRPr="00701B3D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3. Представитель заявителя</w:t>
            </w: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</w:t>
            </w: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 xml:space="preserve">ешение об утверждении схемы расположения земельного участка </w:t>
            </w: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 приложением указанной схемы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sz w:val="24"/>
                <w:szCs w:val="24"/>
                <w:shd w:val="clear" w:color="auto" w:fill="FFFFFF"/>
              </w:rPr>
              <w:t>Согласие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Проект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1B3D" w:rsidRPr="00701B3D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1B3D" w:rsidRPr="00701B3D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Решение об отказе в заключени</w:t>
            </w:r>
            <w:proofErr w:type="gramStart"/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701B3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 xml:space="preserve"> соглашения о перераспределении земельных участков</w:t>
            </w:r>
          </w:p>
        </w:tc>
      </w:tr>
    </w:tbl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D08DB" w:rsidRPr="004F51C4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FD08DB" w:rsidRPr="004F51C4" w:rsidSect="00794869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5DD" w:rsidRDefault="007355DD">
      <w:r>
        <w:separator/>
      </w:r>
    </w:p>
  </w:endnote>
  <w:endnote w:type="continuationSeparator" w:id="0">
    <w:p w:rsidR="007355DD" w:rsidRDefault="00735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5DD" w:rsidRDefault="007355DD">
      <w:r>
        <w:rPr>
          <w:color w:val="000000"/>
        </w:rPr>
        <w:separator/>
      </w:r>
    </w:p>
  </w:footnote>
  <w:footnote w:type="continuationSeparator" w:id="0">
    <w:p w:rsidR="007355DD" w:rsidRDefault="00735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2669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01B3D" w:rsidRPr="00FD08DB" w:rsidRDefault="00701B3D" w:rsidP="00FD08DB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FD08DB">
          <w:rPr>
            <w:rFonts w:ascii="PT Astra Serif" w:hAnsi="PT Astra Serif"/>
            <w:sz w:val="28"/>
            <w:szCs w:val="28"/>
          </w:rPr>
          <w:fldChar w:fldCharType="begin"/>
        </w:r>
        <w:r w:rsidRPr="00FD08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08DB">
          <w:rPr>
            <w:rFonts w:ascii="PT Astra Serif" w:hAnsi="PT Astra Serif"/>
            <w:sz w:val="28"/>
            <w:szCs w:val="28"/>
          </w:rPr>
          <w:fldChar w:fldCharType="separate"/>
        </w:r>
        <w:r w:rsidR="001A3032">
          <w:rPr>
            <w:rFonts w:ascii="PT Astra Serif" w:hAnsi="PT Astra Serif"/>
            <w:noProof/>
            <w:sz w:val="28"/>
            <w:szCs w:val="28"/>
          </w:rPr>
          <w:t>2</w:t>
        </w:r>
        <w:r w:rsidRPr="00FD08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1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2F2"/>
    <w:rsid w:val="00020935"/>
    <w:rsid w:val="00027607"/>
    <w:rsid w:val="0003637B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E6C4D"/>
    <w:rsid w:val="000F515C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A3032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2769"/>
    <w:rsid w:val="003631E3"/>
    <w:rsid w:val="00363B2B"/>
    <w:rsid w:val="00364185"/>
    <w:rsid w:val="00370428"/>
    <w:rsid w:val="00371EF4"/>
    <w:rsid w:val="003734B9"/>
    <w:rsid w:val="0038417D"/>
    <w:rsid w:val="00394A79"/>
    <w:rsid w:val="003970E8"/>
    <w:rsid w:val="00397575"/>
    <w:rsid w:val="003A4664"/>
    <w:rsid w:val="003B52D6"/>
    <w:rsid w:val="003C52CC"/>
    <w:rsid w:val="003E1FA4"/>
    <w:rsid w:val="003E6AEF"/>
    <w:rsid w:val="003F4F4D"/>
    <w:rsid w:val="00401F31"/>
    <w:rsid w:val="00414917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625C6"/>
    <w:rsid w:val="006713A3"/>
    <w:rsid w:val="006730F3"/>
    <w:rsid w:val="006832C6"/>
    <w:rsid w:val="006838ED"/>
    <w:rsid w:val="00686170"/>
    <w:rsid w:val="00694EF0"/>
    <w:rsid w:val="006B2B96"/>
    <w:rsid w:val="006D1351"/>
    <w:rsid w:val="006E3DD5"/>
    <w:rsid w:val="006E5849"/>
    <w:rsid w:val="006E7BA5"/>
    <w:rsid w:val="00701B3D"/>
    <w:rsid w:val="00707550"/>
    <w:rsid w:val="0071330D"/>
    <w:rsid w:val="00714276"/>
    <w:rsid w:val="00721355"/>
    <w:rsid w:val="007355DD"/>
    <w:rsid w:val="0073698A"/>
    <w:rsid w:val="00740171"/>
    <w:rsid w:val="00747A28"/>
    <w:rsid w:val="00756159"/>
    <w:rsid w:val="0076683A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2608"/>
    <w:rsid w:val="00935CFD"/>
    <w:rsid w:val="00941967"/>
    <w:rsid w:val="009445FC"/>
    <w:rsid w:val="0095726D"/>
    <w:rsid w:val="009600AC"/>
    <w:rsid w:val="00975A27"/>
    <w:rsid w:val="00977369"/>
    <w:rsid w:val="009A622C"/>
    <w:rsid w:val="009B3D0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14C1"/>
    <w:rsid w:val="00B37E25"/>
    <w:rsid w:val="00B441D3"/>
    <w:rsid w:val="00B5235E"/>
    <w:rsid w:val="00B62759"/>
    <w:rsid w:val="00B65C98"/>
    <w:rsid w:val="00B65FAA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C20E1C"/>
    <w:rsid w:val="00C218DC"/>
    <w:rsid w:val="00C26153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E7CA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73C05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278F3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08DB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rsid w:val="0036276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rsid w:val="003627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rsid w:val="003627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rsid w:val="00362769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rsid w:val="00362769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rsid w:val="0036276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rsid w:val="00362769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rsid w:val="00362769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rsid w:val="00362769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2769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3627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362769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sid w:val="00362769"/>
    <w:rPr>
      <w:rFonts w:cs="Mangal"/>
    </w:rPr>
  </w:style>
  <w:style w:type="paragraph" w:styleId="a4">
    <w:name w:val="caption"/>
    <w:basedOn w:val="Standard"/>
    <w:rsid w:val="00362769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rsid w:val="00362769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rsid w:val="00362769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rsid w:val="0036276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rsid w:val="00362769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rsid w:val="0036276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62769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sid w:val="00362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2769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rsid w:val="00362769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rsid w:val="003627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rsid w:val="003627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rsid w:val="00362769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rsid w:val="00362769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rsid w:val="00362769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rsid w:val="00362769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rsid w:val="00362769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rsid w:val="00362769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rsid w:val="00362769"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rsid w:val="00362769"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rsid w:val="00362769"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rsid w:val="00362769"/>
    <w:pPr>
      <w:widowControl/>
    </w:pPr>
    <w:rPr>
      <w:sz w:val="24"/>
    </w:rPr>
  </w:style>
  <w:style w:type="paragraph" w:customStyle="1" w:styleId="1a">
    <w:name w:val="Текст сноски1"/>
    <w:basedOn w:val="Standard"/>
    <w:rsid w:val="00362769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rsid w:val="00362769"/>
    <w:pPr>
      <w:widowControl/>
    </w:pPr>
    <w:rPr>
      <w:sz w:val="24"/>
    </w:rPr>
  </w:style>
  <w:style w:type="paragraph" w:styleId="a8">
    <w:name w:val="List Paragraph"/>
    <w:basedOn w:val="Standard"/>
    <w:rsid w:val="0036276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  <w:rsid w:val="00362769"/>
  </w:style>
  <w:style w:type="paragraph" w:styleId="a9">
    <w:name w:val="header"/>
    <w:basedOn w:val="Standard"/>
    <w:uiPriority w:val="99"/>
    <w:rsid w:val="00362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rsid w:val="00362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rsid w:val="00362769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rsid w:val="0036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62769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rsid w:val="0036276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sid w:val="00362769"/>
    <w:rPr>
      <w:b/>
      <w:bCs/>
    </w:rPr>
  </w:style>
  <w:style w:type="paragraph" w:customStyle="1" w:styleId="Default">
    <w:name w:val="Default"/>
    <w:rsid w:val="00362769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uiPriority w:val="99"/>
    <w:rsid w:val="00362769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  <w:rsid w:val="00362769"/>
  </w:style>
  <w:style w:type="paragraph" w:customStyle="1" w:styleId="TableContents">
    <w:name w:val="Table Contents"/>
    <w:basedOn w:val="Standard"/>
    <w:rsid w:val="00362769"/>
    <w:pPr>
      <w:widowControl w:val="0"/>
      <w:suppressLineNumbers/>
    </w:pPr>
  </w:style>
  <w:style w:type="character" w:customStyle="1" w:styleId="1c">
    <w:name w:val="Заголовок 1 Знак"/>
    <w:basedOn w:val="a0"/>
    <w:rsid w:val="0036276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sid w:val="00362769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sid w:val="00362769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sid w:val="00362769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sid w:val="00362769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sid w:val="003627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sid w:val="00362769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sid w:val="003627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sid w:val="00362769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sid w:val="003627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rsid w:val="00362769"/>
  </w:style>
  <w:style w:type="character" w:customStyle="1" w:styleId="af2">
    <w:name w:val="Нижний колонтитул Знак"/>
    <w:basedOn w:val="a0"/>
    <w:rsid w:val="00362769"/>
  </w:style>
  <w:style w:type="character" w:styleId="af3">
    <w:name w:val="page number"/>
    <w:basedOn w:val="a0"/>
    <w:rsid w:val="00362769"/>
  </w:style>
  <w:style w:type="character" w:customStyle="1" w:styleId="af4">
    <w:name w:val="Основной текст с отступом Знак"/>
    <w:basedOn w:val="a0"/>
    <w:rsid w:val="00362769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sid w:val="0036276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sid w:val="00362769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sid w:val="0036276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sid w:val="0036276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sid w:val="00362769"/>
    <w:rPr>
      <w:color w:val="0000FF"/>
      <w:u w:val="single"/>
    </w:rPr>
  </w:style>
  <w:style w:type="character" w:styleId="af6">
    <w:name w:val="line number"/>
    <w:basedOn w:val="a0"/>
    <w:rsid w:val="00362769"/>
  </w:style>
  <w:style w:type="character" w:customStyle="1" w:styleId="af7">
    <w:name w:val="Текст сноски Знак"/>
    <w:basedOn w:val="a0"/>
    <w:rsid w:val="00362769"/>
    <w:rPr>
      <w:szCs w:val="20"/>
    </w:rPr>
  </w:style>
  <w:style w:type="character" w:customStyle="1" w:styleId="Footnoteanchor">
    <w:name w:val="Footnote anchor"/>
    <w:rsid w:val="00362769"/>
    <w:rPr>
      <w:position w:val="0"/>
      <w:vertAlign w:val="superscript"/>
    </w:rPr>
  </w:style>
  <w:style w:type="character" w:customStyle="1" w:styleId="FootnoteCharacters">
    <w:name w:val="Footnote Characters"/>
    <w:basedOn w:val="a0"/>
    <w:rsid w:val="00362769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sid w:val="00362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sid w:val="00362769"/>
    <w:rPr>
      <w:sz w:val="16"/>
      <w:szCs w:val="16"/>
    </w:rPr>
  </w:style>
  <w:style w:type="character" w:customStyle="1" w:styleId="af9">
    <w:name w:val="Текст примечания Знак"/>
    <w:basedOn w:val="a0"/>
    <w:rsid w:val="003627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sid w:val="0036276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sid w:val="00362769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sid w:val="00362769"/>
    <w:rPr>
      <w:rFonts w:eastAsia="Times New Roman" w:cs="Times New Roman"/>
    </w:rPr>
  </w:style>
  <w:style w:type="character" w:customStyle="1" w:styleId="IndexLink">
    <w:name w:val="Index Link"/>
    <w:rsid w:val="00362769"/>
  </w:style>
  <w:style w:type="character" w:customStyle="1" w:styleId="1f0">
    <w:name w:val="Основной текст Знак1"/>
    <w:basedOn w:val="a0"/>
    <w:rsid w:val="0036276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sid w:val="003627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sid w:val="00362769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  <w:rsid w:val="00362769"/>
  </w:style>
  <w:style w:type="character" w:customStyle="1" w:styleId="311">
    <w:name w:val="Основной текст с отступом 3 Знак1"/>
    <w:basedOn w:val="a0"/>
    <w:rsid w:val="00362769"/>
    <w:rPr>
      <w:sz w:val="16"/>
      <w:szCs w:val="16"/>
    </w:rPr>
  </w:style>
  <w:style w:type="character" w:customStyle="1" w:styleId="212">
    <w:name w:val="Основной текст 2 Знак1"/>
    <w:basedOn w:val="a0"/>
    <w:rsid w:val="0036276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sid w:val="00362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sid w:val="003627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sid w:val="0036276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sid w:val="00362769"/>
    <w:rPr>
      <w:color w:val="605E5C"/>
      <w:shd w:val="clear" w:color="auto" w:fill="E1DFDD"/>
    </w:rPr>
  </w:style>
  <w:style w:type="character" w:customStyle="1" w:styleId="ListLabel3">
    <w:name w:val="ListLabel 3"/>
    <w:rsid w:val="00362769"/>
    <w:rPr>
      <w:rFonts w:eastAsia="Times New Roman" w:cs="Times New Roman"/>
    </w:rPr>
  </w:style>
  <w:style w:type="character" w:customStyle="1" w:styleId="ListLabel4">
    <w:name w:val="ListLabel 4"/>
    <w:rsid w:val="00362769"/>
    <w:rPr>
      <w:sz w:val="20"/>
    </w:rPr>
  </w:style>
  <w:style w:type="character" w:customStyle="1" w:styleId="ListLabel5">
    <w:name w:val="ListLabel 5"/>
    <w:rsid w:val="00362769"/>
    <w:rPr>
      <w:sz w:val="20"/>
    </w:rPr>
  </w:style>
  <w:style w:type="character" w:customStyle="1" w:styleId="ListLabel6">
    <w:name w:val="ListLabel 6"/>
    <w:rsid w:val="00362769"/>
    <w:rPr>
      <w:sz w:val="20"/>
    </w:rPr>
  </w:style>
  <w:style w:type="character" w:customStyle="1" w:styleId="ListLabel7">
    <w:name w:val="ListLabel 7"/>
    <w:rsid w:val="00362769"/>
    <w:rPr>
      <w:sz w:val="20"/>
    </w:rPr>
  </w:style>
  <w:style w:type="character" w:customStyle="1" w:styleId="ListLabel8">
    <w:name w:val="ListLabel 8"/>
    <w:rsid w:val="00362769"/>
    <w:rPr>
      <w:sz w:val="20"/>
    </w:rPr>
  </w:style>
  <w:style w:type="character" w:customStyle="1" w:styleId="ListLabel9">
    <w:name w:val="ListLabel 9"/>
    <w:rsid w:val="00362769"/>
    <w:rPr>
      <w:sz w:val="20"/>
    </w:rPr>
  </w:style>
  <w:style w:type="character" w:customStyle="1" w:styleId="ListLabel10">
    <w:name w:val="ListLabel 10"/>
    <w:rsid w:val="00362769"/>
    <w:rPr>
      <w:sz w:val="20"/>
    </w:rPr>
  </w:style>
  <w:style w:type="character" w:customStyle="1" w:styleId="ListLabel11">
    <w:name w:val="ListLabel 11"/>
    <w:rsid w:val="00362769"/>
    <w:rPr>
      <w:sz w:val="20"/>
    </w:rPr>
  </w:style>
  <w:style w:type="character" w:customStyle="1" w:styleId="ListLabel12">
    <w:name w:val="ListLabel 12"/>
    <w:rsid w:val="00362769"/>
    <w:rPr>
      <w:sz w:val="20"/>
    </w:rPr>
  </w:style>
  <w:style w:type="numbering" w:customStyle="1" w:styleId="10">
    <w:name w:val="Нет списка1"/>
    <w:basedOn w:val="a2"/>
    <w:rsid w:val="00362769"/>
    <w:pPr>
      <w:numPr>
        <w:numId w:val="1"/>
      </w:numPr>
    </w:pPr>
  </w:style>
  <w:style w:type="numbering" w:customStyle="1" w:styleId="1">
    <w:name w:val="Нет списка1"/>
    <w:basedOn w:val="a2"/>
    <w:rsid w:val="00362769"/>
    <w:pPr>
      <w:numPr>
        <w:numId w:val="2"/>
      </w:numPr>
    </w:pPr>
  </w:style>
  <w:style w:type="numbering" w:customStyle="1" w:styleId="11">
    <w:name w:val="Нет списка11"/>
    <w:basedOn w:val="a2"/>
    <w:rsid w:val="00362769"/>
    <w:pPr>
      <w:numPr>
        <w:numId w:val="3"/>
      </w:numPr>
    </w:pPr>
  </w:style>
  <w:style w:type="numbering" w:customStyle="1" w:styleId="111">
    <w:name w:val="Нет списка111"/>
    <w:basedOn w:val="a2"/>
    <w:rsid w:val="00362769"/>
    <w:pPr>
      <w:numPr>
        <w:numId w:val="4"/>
      </w:numPr>
    </w:pPr>
  </w:style>
  <w:style w:type="numbering" w:customStyle="1" w:styleId="3">
    <w:name w:val="Нет списка3"/>
    <w:basedOn w:val="a2"/>
    <w:rsid w:val="00362769"/>
    <w:pPr>
      <w:numPr>
        <w:numId w:val="5"/>
      </w:numPr>
    </w:pPr>
  </w:style>
  <w:style w:type="numbering" w:customStyle="1" w:styleId="WWNum1">
    <w:name w:val="WWNum1"/>
    <w:basedOn w:val="a2"/>
    <w:rsid w:val="00362769"/>
    <w:pPr>
      <w:numPr>
        <w:numId w:val="6"/>
      </w:numPr>
    </w:pPr>
  </w:style>
  <w:style w:type="numbering" w:customStyle="1" w:styleId="WWNum2">
    <w:name w:val="WWNum2"/>
    <w:basedOn w:val="a2"/>
    <w:rsid w:val="00362769"/>
    <w:pPr>
      <w:numPr>
        <w:numId w:val="7"/>
      </w:numPr>
    </w:pPr>
  </w:style>
  <w:style w:type="numbering" w:customStyle="1" w:styleId="WWNum3">
    <w:name w:val="WWNum3"/>
    <w:basedOn w:val="a2"/>
    <w:rsid w:val="00362769"/>
    <w:pPr>
      <w:numPr>
        <w:numId w:val="8"/>
      </w:numPr>
    </w:pPr>
  </w:style>
  <w:style w:type="numbering" w:customStyle="1" w:styleId="WWNum4">
    <w:name w:val="WWNum4"/>
    <w:basedOn w:val="a2"/>
    <w:rsid w:val="00362769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fc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C616-61A2-4E85-A5A8-C9EE48AD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9823</Words>
  <Characters>55996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Пользователь</cp:lastModifiedBy>
  <cp:revision>7</cp:revision>
  <cp:lastPrinted>2023-03-15T04:10:00Z</cp:lastPrinted>
  <dcterms:created xsi:type="dcterms:W3CDTF">2023-01-31T11:28:00Z</dcterms:created>
  <dcterms:modified xsi:type="dcterms:W3CDTF">2023-03-15T04:24:00Z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