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E7" w:rsidRPr="00296667" w:rsidRDefault="00D279E7" w:rsidP="00296667">
      <w:pPr>
        <w:pStyle w:val="ConsPlusNormal"/>
        <w:contextualSpacing/>
        <w:jc w:val="both"/>
        <w:outlineLvl w:val="0"/>
        <w:rPr>
          <w:rFonts w:asciiTheme="minorHAnsi" w:hAnsiTheme="minorHAnsi"/>
          <w:szCs w:val="20"/>
        </w:rPr>
      </w:pPr>
    </w:p>
    <w:p w:rsidR="00D279E7" w:rsidRPr="00296667" w:rsidRDefault="00D279E7" w:rsidP="00296667">
      <w:pPr>
        <w:pStyle w:val="ConsPlusTitle"/>
        <w:contextualSpacing/>
        <w:jc w:val="center"/>
        <w:outlineLvl w:val="0"/>
        <w:rPr>
          <w:rFonts w:asciiTheme="minorHAnsi" w:hAnsiTheme="minorHAnsi"/>
          <w:szCs w:val="20"/>
        </w:rPr>
      </w:pPr>
      <w:r w:rsidRPr="00296667">
        <w:rPr>
          <w:rFonts w:asciiTheme="minorHAnsi" w:hAnsiTheme="minorHAnsi"/>
          <w:szCs w:val="20"/>
        </w:rPr>
        <w:t>АДМИНИСТРАЦИЯ ГОРОДА ТЮМЕНИ</w:t>
      </w:r>
    </w:p>
    <w:p w:rsidR="00D279E7" w:rsidRPr="00296667" w:rsidRDefault="00D279E7" w:rsidP="00296667">
      <w:pPr>
        <w:pStyle w:val="ConsPlusTitle"/>
        <w:contextualSpacing/>
        <w:jc w:val="center"/>
        <w:rPr>
          <w:rFonts w:asciiTheme="minorHAnsi" w:hAnsiTheme="minorHAnsi"/>
          <w:szCs w:val="20"/>
        </w:rPr>
      </w:pP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ПОСТАНОВЛЕНИЕ</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от 28 декабря 2011 г. N 148-пк</w:t>
      </w:r>
    </w:p>
    <w:p w:rsidR="00D279E7" w:rsidRPr="00296667" w:rsidRDefault="00D279E7" w:rsidP="00296667">
      <w:pPr>
        <w:pStyle w:val="ConsPlusTitle"/>
        <w:contextualSpacing/>
        <w:jc w:val="center"/>
        <w:rPr>
          <w:rFonts w:asciiTheme="minorHAnsi" w:hAnsiTheme="minorHAnsi"/>
          <w:szCs w:val="20"/>
        </w:rPr>
      </w:pP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ОБ УТВЕРЖДЕНИИ АДМИНИСТРАТИВНОГО РЕГЛАМЕНТА</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ПРЕДОСТАВЛЕНИЯ МУНИЦИПАЛЬНОЙ УСЛУГИ ПО ПРИНЯТИЮ РЕШЕНИЯ</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О ПРОВЕДЕНИИ ЯРМАРОК НА ТЕРРИТОРИИ</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МУНИЦИПАЛЬНОГО ОБРАЗОВАНИЯ</w:t>
      </w:r>
    </w:p>
    <w:p w:rsidR="00D279E7" w:rsidRPr="00296667" w:rsidRDefault="00D279E7" w:rsidP="00296667">
      <w:pPr>
        <w:pStyle w:val="ConsPlusNormal"/>
        <w:spacing w:after="1"/>
        <w:contextualSpacing/>
        <w:rPr>
          <w:rFonts w:asciiTheme="minorHAnsi" w:hAnsiTheme="minorHAnsi"/>
          <w:szCs w:val="20"/>
        </w:rPr>
      </w:pPr>
    </w:p>
    <w:p w:rsidR="00D279E7" w:rsidRPr="00296667" w:rsidRDefault="00D279E7" w:rsidP="00296667">
      <w:pPr>
        <w:pStyle w:val="ConsPlusNormal"/>
        <w:ind w:firstLine="540"/>
        <w:contextualSpacing/>
        <w:jc w:val="both"/>
        <w:rPr>
          <w:rFonts w:asciiTheme="minorHAnsi" w:hAnsiTheme="minorHAnsi"/>
          <w:szCs w:val="20"/>
        </w:rPr>
      </w:pPr>
      <w:r w:rsidRPr="00296667">
        <w:rPr>
          <w:rFonts w:asciiTheme="minorHAnsi" w:hAnsiTheme="minorHAnsi"/>
          <w:szCs w:val="20"/>
        </w:rPr>
        <w:t>В соответствии с Федеральным законом от 27.07.2010 N 210-ФЗ "Об организации предоставления государственных и муниципальных услуг", руководствуясь статьей 58 Устава города Тюмени, Администрация города Тюмени постановила:</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1. Утвердить Административный регламент предоставления муниципальной услуги по принятию решения о проведении ярмарок на территории муниципального образования согласно приложению к настоящему постановлению.</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1.1. Установить, что положения административного регламента о предоставлении муниципальной услуги по принятию решения о проведении ярмарок на территории муниципального образования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1.2. </w:t>
      </w:r>
      <w:proofErr w:type="gramStart"/>
      <w:r w:rsidRPr="00296667">
        <w:rPr>
          <w:rFonts w:asciiTheme="minorHAnsi" w:hAnsiTheme="minorHAnsi"/>
          <w:szCs w:val="20"/>
        </w:rPr>
        <w:t>Положения Административного регламента предоставления муниципальной услуги по принятию решения о проведении ярмарок на территории муниципального образования,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города Тюмени и государственным автономным учреждением Тюменской области "Многофункциональный центр предоставления государственных и муниципальных</w:t>
      </w:r>
      <w:proofErr w:type="gramEnd"/>
      <w:r w:rsidRPr="00296667">
        <w:rPr>
          <w:rFonts w:asciiTheme="minorHAnsi" w:hAnsiTheme="minorHAnsi"/>
          <w:szCs w:val="20"/>
        </w:rPr>
        <w:t xml:space="preserve"> услуг в Тюменской области", если иной срок не установлен соглашением.</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1.3. Установить, что положения Административного регламента об идентификац</w:t>
      </w:r>
      <w:proofErr w:type="gramStart"/>
      <w:r w:rsidRPr="00296667">
        <w:rPr>
          <w:rFonts w:asciiTheme="minorHAnsi" w:hAnsiTheme="minorHAnsi"/>
          <w:szCs w:val="20"/>
        </w:rPr>
        <w:t>ии и ау</w:t>
      </w:r>
      <w:proofErr w:type="gramEnd"/>
      <w:r w:rsidRPr="00296667">
        <w:rPr>
          <w:rFonts w:asciiTheme="minorHAnsi" w:hAnsiTheme="minorHAnsi"/>
          <w:szCs w:val="20"/>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N 479-ФЗ "О внесении изменений в отдельные законодательные акты Российской Федерации".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2 - 3. Исключены. - Постановление Администрации города Тюмени от 17.01.2017 N 15-пк.</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4. Утратил силу. - Постановление Администрации города Тюмени от 23.06.2014 N 94-пк.</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5. Пресс-службе Администрации города Тюмени информационно-аналитического управления административного департамента опубликовать настоящее постановление в средствах массовой информации и </w:t>
      </w:r>
      <w:proofErr w:type="gramStart"/>
      <w:r w:rsidRPr="00296667">
        <w:rPr>
          <w:rFonts w:asciiTheme="minorHAnsi" w:hAnsiTheme="minorHAnsi"/>
          <w:szCs w:val="20"/>
        </w:rPr>
        <w:t>разместить его</w:t>
      </w:r>
      <w:proofErr w:type="gramEnd"/>
      <w:r w:rsidRPr="00296667">
        <w:rPr>
          <w:rFonts w:asciiTheme="minorHAnsi" w:hAnsiTheme="minorHAnsi"/>
          <w:szCs w:val="20"/>
        </w:rPr>
        <w:t xml:space="preserve"> на официальном сайте Администрации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6. Исключен. - Постановление Администрации города Тюмени от 31.10.2017 N 701-пк.</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Глава Администрации города</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А.В.МООР</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right"/>
        <w:outlineLvl w:val="0"/>
        <w:rPr>
          <w:rFonts w:asciiTheme="minorHAnsi" w:hAnsiTheme="minorHAnsi"/>
          <w:szCs w:val="20"/>
        </w:rPr>
      </w:pPr>
      <w:r w:rsidRPr="00296667">
        <w:rPr>
          <w:rFonts w:asciiTheme="minorHAnsi" w:hAnsiTheme="minorHAnsi"/>
          <w:szCs w:val="20"/>
        </w:rPr>
        <w:t>Приложение 1</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к постановлению</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от 28.12.2011 N 148-пк</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Title"/>
        <w:contextualSpacing/>
        <w:jc w:val="center"/>
        <w:rPr>
          <w:rFonts w:asciiTheme="minorHAnsi" w:hAnsiTheme="minorHAnsi"/>
          <w:szCs w:val="20"/>
        </w:rPr>
      </w:pPr>
      <w:bookmarkStart w:id="0" w:name="P47"/>
      <w:bookmarkEnd w:id="0"/>
      <w:r w:rsidRPr="00296667">
        <w:rPr>
          <w:rFonts w:asciiTheme="minorHAnsi" w:hAnsiTheme="minorHAnsi"/>
          <w:szCs w:val="20"/>
        </w:rPr>
        <w:t>АДМИНИСТРАТИВНЫЙ РЕГЛАМЕНТ</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ПРЕДОСТАВЛЕНИЯ МУНИЦИПАЛЬНОЙ УСЛУГИ ПО ПРИНЯТИЮ РЕШЕНИЯ</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О ПРОВЕДЕНИИ ЯРМАРОК НА ТЕРРИТОРИИ</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МУНИЦИПАЛЬНОГО ОБРАЗОВАНИЯ</w:t>
      </w:r>
    </w:p>
    <w:p w:rsidR="00D279E7" w:rsidRPr="00296667" w:rsidRDefault="00D279E7" w:rsidP="00296667">
      <w:pPr>
        <w:pStyle w:val="ConsPlusNormal"/>
        <w:spacing w:after="1"/>
        <w:contextualSpacing/>
        <w:rPr>
          <w:rFonts w:asciiTheme="minorHAnsi" w:hAnsiTheme="minorHAnsi"/>
          <w:szCs w:val="20"/>
        </w:rPr>
      </w:pPr>
    </w:p>
    <w:p w:rsidR="00D279E7" w:rsidRPr="00296667" w:rsidRDefault="00D279E7" w:rsidP="00296667">
      <w:pPr>
        <w:pStyle w:val="ConsPlusTitle"/>
        <w:contextualSpacing/>
        <w:jc w:val="center"/>
        <w:outlineLvl w:val="1"/>
        <w:rPr>
          <w:rFonts w:asciiTheme="minorHAnsi" w:hAnsiTheme="minorHAnsi"/>
          <w:szCs w:val="20"/>
        </w:rPr>
      </w:pPr>
      <w:r w:rsidRPr="00296667">
        <w:rPr>
          <w:rFonts w:asciiTheme="minorHAnsi" w:hAnsiTheme="minorHAnsi"/>
          <w:szCs w:val="20"/>
        </w:rPr>
        <w:t>I. Общие положения</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ind w:firstLine="540"/>
        <w:contextualSpacing/>
        <w:jc w:val="both"/>
        <w:rPr>
          <w:rFonts w:asciiTheme="minorHAnsi" w:hAnsiTheme="minorHAnsi"/>
          <w:szCs w:val="20"/>
        </w:rPr>
      </w:pPr>
      <w:r w:rsidRPr="00296667">
        <w:rPr>
          <w:rFonts w:asciiTheme="minorHAnsi" w:hAnsiTheme="minorHAnsi"/>
          <w:szCs w:val="20"/>
        </w:rPr>
        <w:t>1.1. Административный регламент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(далее - муниципальная услуга).</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1.2. Муниципальная услуга предоставляется юридическим лицам и индивидуальным </w:t>
      </w:r>
      <w:r w:rsidRPr="00296667">
        <w:rPr>
          <w:rFonts w:asciiTheme="minorHAnsi" w:hAnsiTheme="minorHAnsi"/>
          <w:szCs w:val="20"/>
        </w:rPr>
        <w:lastRenderedPageBreak/>
        <w:t>предпринимателям, зарегистрированным в установленном законодательством Российской Федерации порядке (далее - заявители).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1.3. </w:t>
      </w:r>
      <w:proofErr w:type="gramStart"/>
      <w:r w:rsidRPr="00296667">
        <w:rPr>
          <w:rFonts w:asciiTheme="minorHAnsi" w:hAnsiTheme="minorHAnsi"/>
          <w:szCs w:val="20"/>
        </w:rPr>
        <w:t>Информация о месте нахождения и графике работы, справочных телефонах департамента потребительского рынка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размещены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N 173-п "О порядке формирования и ведения</w:t>
      </w:r>
      <w:proofErr w:type="gramEnd"/>
      <w:r w:rsidRPr="00296667">
        <w:rPr>
          <w:rFonts w:asciiTheme="minorHAnsi" w:hAnsiTheme="minorHAnsi"/>
          <w:szCs w:val="20"/>
        </w:rPr>
        <w:t xml:space="preserve">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также - Региональный портал), а также на официальном сайте Администрации города Тюмени в разделе "Муниципальные услуги" посредством размещения</w:t>
      </w:r>
      <w:r w:rsidR="00296667">
        <w:rPr>
          <w:rFonts w:asciiTheme="minorHAnsi" w:hAnsiTheme="minorHAnsi"/>
          <w:szCs w:val="20"/>
        </w:rPr>
        <w:t xml:space="preserve"> ссылки на Региональный портал.</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1.4. </w:t>
      </w:r>
      <w:proofErr w:type="gramStart"/>
      <w:r w:rsidRPr="00296667">
        <w:rPr>
          <w:rFonts w:asciiTheme="minorHAnsi" w:hAnsiTheme="minorHAnsi"/>
          <w:szCs w:val="20"/>
        </w:rPr>
        <w:t>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w:t>
      </w:r>
      <w:proofErr w:type="gramEnd"/>
      <w:r w:rsidRPr="00296667">
        <w:rPr>
          <w:rFonts w:asciiTheme="minorHAnsi" w:hAnsiTheme="minorHAnsi"/>
          <w:szCs w:val="20"/>
        </w:rP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Title"/>
        <w:contextualSpacing/>
        <w:jc w:val="center"/>
        <w:outlineLvl w:val="1"/>
        <w:rPr>
          <w:rFonts w:asciiTheme="minorHAnsi" w:hAnsiTheme="minorHAnsi"/>
          <w:szCs w:val="20"/>
        </w:rPr>
      </w:pPr>
      <w:r w:rsidRPr="00296667">
        <w:rPr>
          <w:rFonts w:asciiTheme="minorHAnsi" w:hAnsiTheme="minorHAnsi"/>
          <w:szCs w:val="20"/>
        </w:rPr>
        <w:t>II. Стандарт предоставления муниципальной услуги</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ind w:firstLine="540"/>
        <w:contextualSpacing/>
        <w:jc w:val="both"/>
        <w:rPr>
          <w:rFonts w:asciiTheme="minorHAnsi" w:hAnsiTheme="minorHAnsi"/>
          <w:szCs w:val="20"/>
        </w:rPr>
      </w:pPr>
      <w:r w:rsidRPr="00296667">
        <w:rPr>
          <w:rFonts w:asciiTheme="minorHAnsi" w:hAnsiTheme="minorHAnsi"/>
          <w:szCs w:val="20"/>
        </w:rPr>
        <w:t>2.1. Наименование муниципальной услуги - принятие решения о проведении ярмарок на территории муниципального образования. Муниципальная услуга включает:</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принятие решения о проведении ярмарки на территории города Тюмени, организатором которой выступает юридическое лицо или индивидуальный предприниматель, в форме муниципального правового акта Администрации города Тюмени (далее - принятие решения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принятие решения о внесении изменений в муниципальный правовой акт Администрации города Тюмени о проведении ярмарки на территории города Тюмени, организатором которой выступает юридическое лицо или индивидуальный предприниматель (далее - принятие решения о внесении изменения в муниципальный правовой акт Администрации города Тюмени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2.2. Органом Администрации города Тюмени, предоставляющим муниципальную услугу, является Департамент.</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2.3. Результатами предоставления муниципальной услуги являются: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при принятии решения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муниципальный правовой акт Администрации города Тюмени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уведомление об отказе в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при принятии решения о внесении изменений в муниципальный правовой акт Администрации города Тюмени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муниципальный правовой акт Администрации города Тюмени о внесении изменений в муниципальный правовой акт Администрации города Тюмени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уведомления об отказе во внесении изменений в муниципальный правовой акт Администрации города Тюмени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2.4. Срок предоставления муниципальной услуги не может превышать 15 календарных дней со дня поступления в Департамент заявления о проведении ярмарки либо заявления о внесении изменений в муниципальный правовой акт Администрации города Тюмени о проведении ярмарки до дня вручения (направления) заявителю р</w:t>
      </w:r>
      <w:r w:rsidR="00296667">
        <w:rPr>
          <w:rFonts w:asciiTheme="minorHAnsi" w:hAnsiTheme="minorHAnsi"/>
          <w:szCs w:val="20"/>
        </w:rPr>
        <w:t>езультата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2.5. </w:t>
      </w:r>
      <w:proofErr w:type="gramStart"/>
      <w:r w:rsidRPr="00296667">
        <w:rPr>
          <w:rFonts w:asciiTheme="minorHAnsi" w:hAnsiTheme="minorHAnsi"/>
          <w:szCs w:val="20"/>
        </w:rPr>
        <w:t>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rsidRPr="00296667">
        <w:rPr>
          <w:rFonts w:asciiTheme="minorHAnsi" w:hAnsiTheme="minorHAnsi"/>
          <w:szCs w:val="20"/>
        </w:rPr>
        <w:t xml:space="preserve"> Доступ граждан к указанным сведениям обеспечивается на Региональном портале, а также на официальном сайте Администрации </w:t>
      </w:r>
      <w:r w:rsidRPr="00296667">
        <w:rPr>
          <w:rFonts w:asciiTheme="minorHAnsi" w:hAnsiTheme="minorHAnsi"/>
          <w:szCs w:val="20"/>
        </w:rPr>
        <w:lastRenderedPageBreak/>
        <w:t>города Тюмени в разделе "Муниципальные услуги" посредством размещения</w:t>
      </w:r>
      <w:r w:rsidR="00296667">
        <w:rPr>
          <w:rFonts w:asciiTheme="minorHAnsi" w:hAnsiTheme="minorHAnsi"/>
          <w:szCs w:val="20"/>
        </w:rPr>
        <w:t xml:space="preserve"> ссылки на Региональный портал.</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1" w:name="P93"/>
      <w:bookmarkEnd w:id="1"/>
      <w:r w:rsidRPr="00296667">
        <w:rPr>
          <w:rFonts w:asciiTheme="minorHAnsi" w:hAnsiTheme="minorHAnsi"/>
          <w:szCs w:val="20"/>
        </w:rPr>
        <w:t>2.6. Для предоставления муниципальной услуги в части принятия решения о проведении ярмарки устанавливается следующий исчерпывающий перечень документов, которые заявитель должен представить самостоятельно:</w:t>
      </w:r>
    </w:p>
    <w:p w:rsidR="00D279E7" w:rsidRPr="00296667" w:rsidRDefault="00D279E7" w:rsidP="00296667">
      <w:pPr>
        <w:pStyle w:val="ConsPlusNormal"/>
        <w:spacing w:before="200"/>
        <w:ind w:firstLine="540"/>
        <w:contextualSpacing/>
        <w:jc w:val="both"/>
        <w:rPr>
          <w:rFonts w:asciiTheme="minorHAnsi" w:hAnsiTheme="minorHAnsi"/>
          <w:szCs w:val="20"/>
        </w:rPr>
      </w:pPr>
      <w:proofErr w:type="gramStart"/>
      <w:r w:rsidRPr="00296667">
        <w:rPr>
          <w:rFonts w:asciiTheme="minorHAnsi" w:hAnsiTheme="minorHAnsi"/>
          <w:szCs w:val="20"/>
        </w:rPr>
        <w:t>а) заявление о проведении ярмарки на территории города Тюмени по форме согласно приложению 2 к Регламенту (если заявление подается в электронном виде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(www.gosuslugi.ru) (далее - Единый портал) (далее - заявление о проведении ярмарки).</w:t>
      </w:r>
      <w:proofErr w:type="gramEnd"/>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Заявление подается не </w:t>
      </w:r>
      <w:proofErr w:type="gramStart"/>
      <w:r w:rsidRPr="00296667">
        <w:rPr>
          <w:rFonts w:asciiTheme="minorHAnsi" w:hAnsiTheme="minorHAnsi"/>
          <w:szCs w:val="20"/>
        </w:rPr>
        <w:t>позднее</w:t>
      </w:r>
      <w:proofErr w:type="gramEnd"/>
      <w:r w:rsidRPr="00296667">
        <w:rPr>
          <w:rFonts w:asciiTheme="minorHAnsi" w:hAnsiTheme="minorHAnsi"/>
          <w:szCs w:val="20"/>
        </w:rPr>
        <w:t xml:space="preserve"> чем за 21 календарный день до планируемого начала проведения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2" w:name="P98"/>
      <w:bookmarkEnd w:id="2"/>
      <w:r w:rsidRPr="00296667">
        <w:rPr>
          <w:rFonts w:asciiTheme="minorHAnsi" w:hAnsiTheme="minorHAnsi"/>
          <w:szCs w:val="20"/>
        </w:rPr>
        <w:t>б)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 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3" w:name="P100"/>
      <w:bookmarkEnd w:id="3"/>
      <w:proofErr w:type="gramStart"/>
      <w:r w:rsidRPr="00296667">
        <w:rPr>
          <w:rFonts w:asciiTheme="minorHAnsi" w:hAnsiTheme="minorHAnsi"/>
          <w:szCs w:val="20"/>
        </w:rPr>
        <w:t>г) 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w:t>
      </w:r>
      <w:proofErr w:type="gramEnd"/>
      <w:r w:rsidRPr="00296667">
        <w:rPr>
          <w:rFonts w:asciiTheme="minorHAnsi" w:hAnsiTheme="minorHAnsi"/>
          <w:szCs w:val="20"/>
        </w:rPr>
        <w:t xml:space="preserve"> </w:t>
      </w:r>
      <w:proofErr w:type="gramStart"/>
      <w:r w:rsidRPr="00296667">
        <w:rPr>
          <w:rFonts w:asciiTheme="minorHAnsi" w:hAnsiTheme="minorHAnsi"/>
          <w:szCs w:val="20"/>
        </w:rPr>
        <w:t>пределах</w:t>
      </w:r>
      <w:proofErr w:type="gramEnd"/>
      <w:r w:rsidRPr="00296667">
        <w:rPr>
          <w:rFonts w:asciiTheme="minorHAnsi" w:hAnsiTheme="minorHAnsi"/>
          <w:szCs w:val="20"/>
        </w:rPr>
        <w:t xml:space="preserve"> срока указанных договоров - в случае, если организатор ярмарки не является собственником указанного объекта (объектов).</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Документ, указанный в абзаце первом настоящего подпункта, представляется заявителем в случае, если право на объект или объекты недвижимого имущества, на которых предполагается проведение ярмарки, не зарегистрировано в Едином государственном реестре недвижимости либо документ, подтверждающий указанное право, Департаментом имущественных отношений Тюменской области или органом местного самоуправления города Тюмени не выдавался.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2.6.1. Для предоставления муниципальной услуги в части принятия решения о проведении ярмарки устанавливается следующий исчерпывающий перечень документов, которые заявитель вправе представить по собственной инициативе:</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4" w:name="P105"/>
      <w:bookmarkEnd w:id="4"/>
      <w:proofErr w:type="gramStart"/>
      <w:r w:rsidRPr="00296667">
        <w:rPr>
          <w:rFonts w:asciiTheme="minorHAnsi" w:hAnsiTheme="minorHAnsi"/>
          <w:szCs w:val="20"/>
        </w:rPr>
        <w:t>б) 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w:t>
      </w:r>
      <w:proofErr w:type="gramEnd"/>
      <w:r w:rsidRPr="00296667">
        <w:rPr>
          <w:rFonts w:asciiTheme="minorHAnsi" w:hAnsiTheme="minorHAnsi"/>
          <w:szCs w:val="20"/>
        </w:rPr>
        <w:t xml:space="preserve"> </w:t>
      </w:r>
      <w:proofErr w:type="gramStart"/>
      <w:r w:rsidRPr="00296667">
        <w:rPr>
          <w:rFonts w:asciiTheme="minorHAnsi" w:hAnsiTheme="minorHAnsi"/>
          <w:szCs w:val="20"/>
        </w:rPr>
        <w:t>пределах</w:t>
      </w:r>
      <w:proofErr w:type="gramEnd"/>
      <w:r w:rsidRPr="00296667">
        <w:rPr>
          <w:rFonts w:asciiTheme="minorHAnsi" w:hAnsiTheme="minorHAnsi"/>
          <w:szCs w:val="20"/>
        </w:rPr>
        <w:t xml:space="preserve"> срока указанных договоров - в случае, если организатор ярмарки не является собственником указанного объекта (объектов).</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Документ, указанный в абзаце первом настоящего подпункта, представляется заявителем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недвижимости либо документ, подтверждающий указанное право, выдан Департаментом имущественных отношений Тюменской области или органом местного самоуправления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 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proofErr w:type="gramStart"/>
      <w:r w:rsidRPr="00296667">
        <w:rPr>
          <w:rFonts w:asciiTheme="minorHAnsi" w:hAnsiTheme="minorHAnsi"/>
          <w:szCs w:val="20"/>
        </w:rPr>
        <w:t>г) разрешение на использование земель или земельного участка, находящихся в государственной или муниципальной собственности, полученное в соответствии с постановлением Правительства Тюменской области от 03.06.2015 N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случае размещения палатки или</w:t>
      </w:r>
      <w:proofErr w:type="gramEnd"/>
      <w:r w:rsidRPr="00296667">
        <w:rPr>
          <w:rFonts w:asciiTheme="minorHAnsi" w:hAnsiTheme="minorHAnsi"/>
          <w:szCs w:val="20"/>
        </w:rPr>
        <w:t xml:space="preserve"> лотка в целях организации сезонной ярмарки, на которых осуществляется </w:t>
      </w:r>
      <w:r w:rsidRPr="00296667">
        <w:rPr>
          <w:rFonts w:asciiTheme="minorHAnsi" w:hAnsiTheme="minorHAnsi"/>
          <w:szCs w:val="20"/>
        </w:rPr>
        <w:lastRenderedPageBreak/>
        <w:t>реализация продуктов питания и сельскохозяйственной продукции.</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5" w:name="P111"/>
      <w:bookmarkEnd w:id="5"/>
      <w:r w:rsidRPr="00296667">
        <w:rPr>
          <w:rFonts w:asciiTheme="minorHAnsi" w:hAnsiTheme="minorHAnsi"/>
          <w:szCs w:val="20"/>
        </w:rPr>
        <w:t xml:space="preserve">2.7. </w:t>
      </w:r>
      <w:proofErr w:type="gramStart"/>
      <w:r w:rsidRPr="00296667">
        <w:rPr>
          <w:rFonts w:asciiTheme="minorHAnsi" w:hAnsiTheme="minorHAnsi"/>
          <w:szCs w:val="20"/>
        </w:rPr>
        <w:t>Для предоставления муниципальной услуги в части принятия решения о внесении изменений в муниципальный правовой акт Администрации города Тюмени о проведении</w:t>
      </w:r>
      <w:proofErr w:type="gramEnd"/>
      <w:r w:rsidRPr="00296667">
        <w:rPr>
          <w:rFonts w:asciiTheme="minorHAnsi" w:hAnsiTheme="minorHAnsi"/>
          <w:szCs w:val="20"/>
        </w:rPr>
        <w:t xml:space="preserve"> ярмарки устанавливается следующий исчерпывающий перечень документов, которые заявитель должен представить самостоятельно:</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заявление о внесении изменений в муниципальный правовой акт о проведении ярмарки по форме согласно приложению 3 к Регламенту (если заявление подается в электронном виде - по форме, размещенной на Региональном портале, переход на страницу которой возможен также на Едином портале).</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В случае внесения изменения в муниципальный правовой акт о проведении ярмарки в части продления срока проведения ярмарки заявление подается не </w:t>
      </w:r>
      <w:proofErr w:type="gramStart"/>
      <w:r w:rsidRPr="00296667">
        <w:rPr>
          <w:rFonts w:asciiTheme="minorHAnsi" w:hAnsiTheme="minorHAnsi"/>
          <w:szCs w:val="20"/>
        </w:rPr>
        <w:t>позднее</w:t>
      </w:r>
      <w:proofErr w:type="gramEnd"/>
      <w:r w:rsidRPr="00296667">
        <w:rPr>
          <w:rFonts w:asciiTheme="minorHAnsi" w:hAnsiTheme="minorHAnsi"/>
          <w:szCs w:val="20"/>
        </w:rPr>
        <w:t xml:space="preserve"> чем за 30 календарных дней до окончания срока проведения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6" w:name="P114"/>
      <w:bookmarkEnd w:id="6"/>
      <w:r w:rsidRPr="00296667">
        <w:rPr>
          <w:rFonts w:asciiTheme="minorHAnsi" w:hAnsiTheme="minorHAnsi"/>
          <w:szCs w:val="20"/>
        </w:rPr>
        <w:t>б)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 в случае внесения изменения в муниципальный правовой акт о проведении ярмарки в части продления срока проведения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7" w:name="P117"/>
      <w:bookmarkEnd w:id="7"/>
      <w:proofErr w:type="gramStart"/>
      <w:r w:rsidRPr="00296667">
        <w:rPr>
          <w:rFonts w:asciiTheme="minorHAnsi" w:hAnsiTheme="minorHAnsi"/>
          <w:szCs w:val="20"/>
        </w:rPr>
        <w:t>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w:t>
      </w:r>
      <w:proofErr w:type="gramEnd"/>
      <w:r w:rsidRPr="00296667">
        <w:rPr>
          <w:rFonts w:asciiTheme="minorHAnsi" w:hAnsiTheme="minorHAnsi"/>
          <w:szCs w:val="20"/>
        </w:rPr>
        <w:t xml:space="preserve"> срока указанных договоров - в случае, если организатор ярмарки не является собственником указанного объекта (объектов).</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Документ, указанный в абзаце третьем настоящего подпункта, представляется заявителем в случае, если право на объект или объекты недвижимого имущества, на которых предполагается проведение ярмарки, не зарегистрировано в Едином государственном реестре недвижимости либо документ, подтверждающий указанное право, Департаментом имущественных отношений Тюменской области или органом местного самоуправления города Тюмени не выдавался.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2.7.1. </w:t>
      </w:r>
      <w:proofErr w:type="gramStart"/>
      <w:r w:rsidRPr="00296667">
        <w:rPr>
          <w:rFonts w:asciiTheme="minorHAnsi" w:hAnsiTheme="minorHAnsi"/>
          <w:szCs w:val="20"/>
        </w:rPr>
        <w:t>Для предоставления муниципальной услуги в части принятия решения о внесении изменений в муниципальный правовой акт Администрации города Тюмени о проведении ярмарки (в случае внесения изменения в муниципальный правовой акт о проведении ярмарки в части изменения наименования юридического лица - организатора ярмарки) устанавливается следующий исчерпывающий перечень документов, которые заявитель вправе представить по собственной инициативе:</w:t>
      </w:r>
      <w:proofErr w:type="gramEnd"/>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выписка из Единого государственного реестра юридических лиц, включающая сведения об изменении наименования юридического лица;</w:t>
      </w:r>
    </w:p>
    <w:p w:rsidR="00D279E7" w:rsidRPr="00296667" w:rsidRDefault="00D279E7" w:rsidP="00296667">
      <w:pPr>
        <w:pStyle w:val="ConsPlusNormal"/>
        <w:spacing w:before="200"/>
        <w:ind w:firstLine="540"/>
        <w:contextualSpacing/>
        <w:jc w:val="both"/>
        <w:rPr>
          <w:rFonts w:asciiTheme="minorHAnsi" w:hAnsiTheme="minorHAnsi"/>
          <w:szCs w:val="20"/>
        </w:rPr>
      </w:pPr>
      <w:proofErr w:type="gramStart"/>
      <w:r w:rsidRPr="00296667">
        <w:rPr>
          <w:rFonts w:asciiTheme="minorHAnsi" w:hAnsiTheme="minorHAnsi"/>
          <w:szCs w:val="20"/>
        </w:rPr>
        <w:t>разрешение на использование земель или земельного участка, находящихся в государственной или муниципальной собственности, полученное в соответствии с постановлением Правительства Тюменской области от 03.06.2015 N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случае размещения палатки или лотка</w:t>
      </w:r>
      <w:proofErr w:type="gramEnd"/>
      <w:r w:rsidRPr="00296667">
        <w:rPr>
          <w:rFonts w:asciiTheme="minorHAnsi" w:hAnsiTheme="minorHAnsi"/>
          <w:szCs w:val="20"/>
        </w:rPr>
        <w:t xml:space="preserve"> в целях организации сезонной ярмарки, на которых осуществляется реализация продуктов питания и сельскохозяйственной продукции.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2.7.2. 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N 63-ФЗ "Об электронной подписи" (далее - условия действи</w:t>
      </w:r>
      <w:r w:rsidR="00296667">
        <w:rPr>
          <w:rFonts w:asciiTheme="minorHAnsi" w:hAnsiTheme="minorHAnsi"/>
          <w:szCs w:val="20"/>
        </w:rPr>
        <w:t>тельности электронной подписи).</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8" w:name="P127"/>
      <w:bookmarkEnd w:id="8"/>
      <w:r w:rsidRPr="00296667">
        <w:rPr>
          <w:rFonts w:asciiTheme="minorHAnsi" w:hAnsiTheme="minorHAnsi"/>
          <w:szCs w:val="20"/>
        </w:rPr>
        <w:t xml:space="preserve">2.8. </w:t>
      </w:r>
      <w:proofErr w:type="gramStart"/>
      <w:r w:rsidRPr="00296667">
        <w:rPr>
          <w:rFonts w:asciiTheme="minorHAnsi" w:hAnsiTheme="minorHAnsi"/>
          <w:szCs w:val="20"/>
        </w:rPr>
        <w:t>Основаниями для отказа в проведении ярмарки или во внесении изменений в муниципальный правовой акт Администрации города Тюмени о проведении ярмарки являются основания, предусмотренные пунктом 2.16 Порядка организации ярмарок и продажи товаров (выполнения работ, оказания услуг) на них в Тюменской области, утвержденного постановлением Правительства Тюменской области от 27.12.2013 N 600-п (далее - Порядок).</w:t>
      </w:r>
      <w:proofErr w:type="gramEnd"/>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Решение об отказе в проведении ярмарки или во внесении изменений в муниципальный правовой акт Администрации города Тюмени о проведении ярмарки оформляется в соответствии с требованиями, установленными пунктом 2.15 Порядка.</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2.9. Отказ в проведении ярмарки, отказ во внесении изменений в муниципальный правовой акт </w:t>
      </w:r>
      <w:r w:rsidRPr="00296667">
        <w:rPr>
          <w:rFonts w:asciiTheme="minorHAnsi" w:hAnsiTheme="minorHAnsi"/>
          <w:szCs w:val="20"/>
        </w:rPr>
        <w:lastRenderedPageBreak/>
        <w:t>Администрации города Тюмени о проведении ярмарки не препятствуют повторной подаче документов при устранении выявленного несоответствия.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2.10. Предоставление муниципальной услуги осуществляется бесплатно - без взимания государственной пошлины или иной платы.</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2.11. Максимальный срок ожидания в очереди при подаче заявления в письменной форме о предоставлении муниципальной услуги не должен превышать 15 минут.</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2.12. Заявление о предоставлении муниципальной услуги подлежит регистрации в системе электронного документооборота и делопроизводства Администрации города Тюмени в день его поступления.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Заявление о предоставлении муниципальной услуги, поступившее в электронном виде в нерабочий день или за пределами рабочего времени рабочего дня, подлежит регистрации в системе электронного документооборота и делопроизводства Администрации города Тюмени не позднее рабочего дня, следующего за днем поступления.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2.13. </w:t>
      </w:r>
      <w:proofErr w:type="gramStart"/>
      <w:r w:rsidRPr="00296667">
        <w:rPr>
          <w:rFonts w:asciiTheme="minorHAnsi" w:hAnsiTheme="minorHAnsi"/>
          <w:szCs w:val="20"/>
        </w:rPr>
        <w:t>Помещения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roofErr w:type="gramEnd"/>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2.14. Показателями доступности и качества оказания муниципальной услуги являются: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удовлетворенность заявителей качеством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полнота, актуальность и достоверность информации о порядке предоставления муниципальной услуги, в том числе в электронной форме;</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 соблюдение сроков предоставления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г) удовлетворенность граждан сроками ожидания в очереди при предоставлении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е) минимально необходимое количество взаимодействий заявителя с должностными лицами при предоставлении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2.15. При предоставлении муниципальной услуги в электронной форме заявитель вправе:</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получить информацию о порядке и сроках предоставления муниципальной услуги, размещенную на Едином портале или на Региональном портале;</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w:t>
      </w:r>
      <w:proofErr w:type="gramStart"/>
      <w:r w:rsidRPr="00296667">
        <w:rPr>
          <w:rFonts w:asciiTheme="minorHAnsi" w:hAnsiTheme="minorHAnsi"/>
          <w:szCs w:val="20"/>
        </w:rPr>
        <w:t>1</w:t>
      </w:r>
      <w:proofErr w:type="gramEnd"/>
      <w:r w:rsidRPr="00296667">
        <w:rPr>
          <w:rFonts w:asciiTheme="minorHAnsi" w:hAnsiTheme="minorHAnsi"/>
          <w:szCs w:val="20"/>
        </w:rPr>
        <w:t>)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D279E7" w:rsidRPr="00296667" w:rsidRDefault="00D279E7" w:rsidP="00296667">
      <w:pPr>
        <w:pStyle w:val="ConsPlusNormal"/>
        <w:spacing w:before="200"/>
        <w:ind w:firstLine="540"/>
        <w:contextualSpacing/>
        <w:jc w:val="both"/>
        <w:rPr>
          <w:rFonts w:asciiTheme="minorHAnsi" w:hAnsiTheme="minorHAnsi"/>
          <w:szCs w:val="20"/>
        </w:rPr>
      </w:pPr>
      <w:proofErr w:type="gramStart"/>
      <w:r w:rsidRPr="00296667">
        <w:rPr>
          <w:rFonts w:asciiTheme="minorHAnsi" w:hAnsiTheme="minorHAnsi"/>
          <w:szCs w:val="20"/>
        </w:rPr>
        <w:t>При подаче заявления о предоставлении муниципальной услуги с использованием "Личного кабинета" Регионального портала, данное заявление подписывается простой электронной подписью заявителя, указанной в пункте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Вид электронной подписи для подписания прилагаемых к заявлению документов указывается в электронной форме заявления, размещенной на Региональном портале, в соответствии с требованиями пункта 2 Правил.</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При подаче заявления о предоставлении муниципальной услуги в электронной форме, документы, необходимые для предоставления муниципальной услуги могут быть поданы в форме электронных дубликатов документов, созданных в соответствии с пунктом 7.2 части 1 статьи 16 Федерального закона от 27.07.2010 N 210-ФЗ "Об организации предоставления государственных и муниципальных услуг".</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Электронные документы предоставляются в форматах, определенных на Едином портале, Региональном портале;</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 получить сведения о ходе выполнения заявления о предоставлении муниципальной услуги в порядке, установленном действующим законодательством;</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г) получить результат предоставления муниципальной услуги в электронной форме;</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д) осуществить оценку качества предоставления муниципальной услуги посредством Регионального портала;</w:t>
      </w:r>
    </w:p>
    <w:p w:rsidR="00D279E7" w:rsidRPr="00296667" w:rsidRDefault="00D279E7" w:rsidP="00296667">
      <w:pPr>
        <w:pStyle w:val="ConsPlusNormal"/>
        <w:spacing w:before="200"/>
        <w:ind w:firstLine="540"/>
        <w:contextualSpacing/>
        <w:jc w:val="both"/>
        <w:rPr>
          <w:rFonts w:asciiTheme="minorHAnsi" w:hAnsiTheme="minorHAnsi"/>
          <w:szCs w:val="20"/>
        </w:rPr>
      </w:pPr>
      <w:proofErr w:type="gramStart"/>
      <w:r w:rsidRPr="00296667">
        <w:rPr>
          <w:rFonts w:asciiTheme="minorHAnsi" w:hAnsiTheme="minorHAnsi"/>
          <w:szCs w:val="20"/>
        </w:rPr>
        <w:t xml:space="preserve">е) подать жалобу на решение и действие (бездействие) Департамента, а также его должностных лиц, </w:t>
      </w:r>
      <w:r w:rsidRPr="00296667">
        <w:rPr>
          <w:rFonts w:asciiTheme="minorHAnsi" w:hAnsiTheme="minorHAnsi"/>
          <w:szCs w:val="20"/>
        </w:rPr>
        <w:lastRenderedPageBreak/>
        <w:t>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w:t>
      </w:r>
      <w:proofErr w:type="gramEnd"/>
      <w:r w:rsidRPr="00296667">
        <w:rPr>
          <w:rFonts w:asciiTheme="minorHAnsi" w:hAnsiTheme="minorHAnsi"/>
          <w:szCs w:val="20"/>
        </w:rPr>
        <w:t xml:space="preserve"> сайта Администрации города </w:t>
      </w:r>
      <w:proofErr w:type="gramStart"/>
      <w:r w:rsidRPr="00296667">
        <w:rPr>
          <w:rFonts w:asciiTheme="minorHAnsi" w:hAnsiTheme="minorHAnsi"/>
          <w:szCs w:val="20"/>
        </w:rPr>
        <w:t>Тюмени</w:t>
      </w:r>
      <w:proofErr w:type="gramEnd"/>
      <w:r w:rsidRPr="00296667">
        <w:rPr>
          <w:rFonts w:asciiTheme="minorHAnsi" w:hAnsiTheme="minorHAnsi"/>
          <w:szCs w:val="20"/>
        </w:rPr>
        <w:t xml:space="preserve"> с использованием размещенной на нем ссылки на портал ФГИС ДО.</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2.16. Муниципальная услуга в части приема документов, необходимых для предоставления муниципальной услуги, и выдачи результата предоставления муниципальной услуги предоставляется МФЦ в соответствии с действующим соглашением о взаимодействии Администрации города Тюмени и МФЦ. Указанные действия осуществляются МФЦ в случае личного обращения гражданина в МФЦ.</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Title"/>
        <w:contextualSpacing/>
        <w:jc w:val="center"/>
        <w:outlineLvl w:val="1"/>
        <w:rPr>
          <w:rFonts w:asciiTheme="minorHAnsi" w:hAnsiTheme="minorHAnsi"/>
          <w:szCs w:val="20"/>
        </w:rPr>
      </w:pPr>
      <w:r w:rsidRPr="00296667">
        <w:rPr>
          <w:rFonts w:asciiTheme="minorHAnsi" w:hAnsiTheme="minorHAnsi"/>
          <w:szCs w:val="20"/>
        </w:rPr>
        <w:t>III. Состав, последовательность и сроки выполнения</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административных процедур, требования к порядку</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их выполнения</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ind w:firstLine="540"/>
        <w:contextualSpacing/>
        <w:jc w:val="both"/>
        <w:rPr>
          <w:rFonts w:asciiTheme="minorHAnsi" w:hAnsiTheme="minorHAnsi"/>
          <w:szCs w:val="20"/>
        </w:rPr>
      </w:pPr>
      <w:bookmarkStart w:id="9" w:name="P177"/>
      <w:bookmarkEnd w:id="9"/>
      <w:r w:rsidRPr="00296667">
        <w:rPr>
          <w:rFonts w:asciiTheme="minorHAnsi" w:hAnsiTheme="minorHAnsi"/>
          <w:szCs w:val="20"/>
        </w:rPr>
        <w:t>3.1. Прием документов, необходимых для предоставления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3.1.1. </w:t>
      </w:r>
      <w:proofErr w:type="gramStart"/>
      <w:r w:rsidRPr="00296667">
        <w:rPr>
          <w:rFonts w:asciiTheme="minorHAnsi" w:hAnsiTheme="minorHAnsi"/>
          <w:szCs w:val="20"/>
        </w:rPr>
        <w:t>Основанием для начала административной процедуры является обращение заявителя в МФЦ посредством личного приема либо в электронной форме в Департамент либо посредством почтового отправления с заявлением о проведении ярмарки, о внесении изменений в муниципальный правовой акт Администрации города Тюмени о проведении ярмарки (далее - заявление о предоставлении муниципальной услуги), с приложением документов, предусмотренных пунктами 2.6, 2.7</w:t>
      </w:r>
      <w:r w:rsidR="00296667">
        <w:rPr>
          <w:rFonts w:asciiTheme="minorHAnsi" w:hAnsiTheme="minorHAnsi"/>
          <w:szCs w:val="20"/>
        </w:rPr>
        <w:t xml:space="preserve"> настоящего Регламента.</w:t>
      </w:r>
      <w:proofErr w:type="gramEnd"/>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3.1.2. Личный прием заявителей в целях подачи документов, необходимых для оказания муниципальной услуги, осуществляется МФЦ согласно графику работы в порядке электронной очереди 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3.1.2.1</w:t>
      </w:r>
      <w:proofErr w:type="gramStart"/>
      <w:r w:rsidRPr="00296667">
        <w:rPr>
          <w:rFonts w:asciiTheme="minorHAnsi" w:hAnsiTheme="minorHAnsi"/>
          <w:szCs w:val="20"/>
        </w:rPr>
        <w:t xml:space="preserve"> В</w:t>
      </w:r>
      <w:proofErr w:type="gramEnd"/>
      <w:r w:rsidRPr="00296667">
        <w:rPr>
          <w:rFonts w:asciiTheme="minorHAnsi" w:hAnsiTheme="minorHAnsi"/>
          <w:szCs w:val="20"/>
        </w:rPr>
        <w:t xml:space="preserve"> ходе проведения личного приема работник МФЦ, уполномоченный на прием документов:</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устанавливает личность заявителя (представителя заявителя) способами, предусмотренными Федеральным законом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пунктов 2.6, 2.7 настоящего Регламента заявитель должен представить самостоятельно;</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 формирует электронные образы заявления и представленных зая</w:t>
      </w:r>
      <w:r w:rsidR="00296667">
        <w:rPr>
          <w:rFonts w:asciiTheme="minorHAnsi" w:hAnsiTheme="minorHAnsi"/>
          <w:szCs w:val="20"/>
        </w:rPr>
        <w:t>вителем подлинников документов;</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г) регистрирует заявление в соответствии с правилами делопроизводства МФЦ;</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д) выдает расписку о приеме документов с указанием фамилии, имени, отчества заявителя (представителя заявителя), даты приема документов, их перечня, даты получения результата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3.1.3. При поступлении заявления о предоставлении муниципальной услуги в электронной форме сотрудник Департамента, уполномоченный на прием и рассмотрение документов:</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обеспечивает регистрацию заявления в системе электронного документооборота и делопроизводства Администрации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принимает решение об отказе в приеме документов, поступивших в электронной форме;</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направляет заявителю уведомление о принятом решении в электронной форме с указанием пунктов статьи 11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в системе электронного документооборота и делопроизводства Администрации города Тюмени и направляется способами, </w:t>
      </w:r>
      <w:r w:rsidRPr="00296667">
        <w:rPr>
          <w:rFonts w:asciiTheme="minorHAnsi" w:hAnsiTheme="minorHAnsi"/>
          <w:szCs w:val="20"/>
        </w:rPr>
        <w:lastRenderedPageBreak/>
        <w:t>указанными в пункте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3.1.4. При поступлении документов, необходимых для предоставления муниципальной услуги, посредством почтового отправления сотрудник Департамента, уполномоченный на прием и рассмотрение документов:</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10" w:name="P198"/>
      <w:bookmarkEnd w:id="10"/>
      <w:r w:rsidRPr="00296667">
        <w:rPr>
          <w:rFonts w:asciiTheme="minorHAnsi" w:hAnsiTheme="minorHAnsi"/>
          <w:szCs w:val="20"/>
        </w:rPr>
        <w:t>а) обеспечивает регистрацию заявления в системе электронного документооборота и делопроизводства Администрации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proofErr w:type="gramStart"/>
      <w:r w:rsidRPr="00296667">
        <w:rPr>
          <w:rFonts w:asciiTheme="minorHAnsi" w:hAnsiTheme="minorHAnsi"/>
          <w:szCs w:val="20"/>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направленных заявителем документов, предусмотренных подпунктами "б", "г" пункта 2.6, подпунктом "б" пункта 2.6.1, подпунктом "б", абзацем третьим подпункта "в" пункта 2.7 настоящего Регламента, должна быть засвидетельствована в нотариальном порядке;</w:t>
      </w:r>
      <w:proofErr w:type="gramEnd"/>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оформляет расписку о приеме документов. Расписка о приеме документов должна содержать фамилию, имя, отчество заявителя (представителя заявителя), дату приема документов, перечень принятых документов, дату получения результата муниципальной услуги. На расписке проставляется регистрационный номер, присвоенный в соответствии с подпунктом "а" настоящего пункта заявлению о предоставлении муниципальной услуги. Направляет ее заявителю не позднее 1 рабочего дня со дня регистрации заявления в Департаменте почтовым отправлением, если иной способ получения не выбран заявителем.</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3.1.6. Результатом административной процедуры является: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при личном приеме заявителя в МФЦ - выдача расписки о приеме документов;</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при поступлении заявления в электронном виде - регистрация заявления либо уведомления об отказе в приеме документов в системе электронного документооборота и делопроизводства Администрации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при поступлении заявления посредством почтового отправления - направление расписки о приеме документов.</w:t>
      </w:r>
    </w:p>
    <w:p w:rsidR="00D279E7" w:rsidRPr="00296667" w:rsidRDefault="00D279E7" w:rsidP="00296667">
      <w:pPr>
        <w:pStyle w:val="ConsPlusNormal"/>
        <w:spacing w:before="260"/>
        <w:ind w:firstLine="540"/>
        <w:contextualSpacing/>
        <w:jc w:val="both"/>
        <w:rPr>
          <w:rFonts w:asciiTheme="minorHAnsi" w:hAnsiTheme="minorHAnsi"/>
          <w:szCs w:val="20"/>
        </w:rPr>
      </w:pPr>
      <w:r w:rsidRPr="00296667">
        <w:rPr>
          <w:rFonts w:asciiTheme="minorHAnsi" w:hAnsiTheme="minorHAnsi"/>
          <w:szCs w:val="20"/>
        </w:rPr>
        <w:t>3.1.7. Срок административной процедуры:</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при личном приеме документов не должен превышать 30 минут;</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при подаче документов посредством почтового отправления - 2 рабочих дня;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в) при подаче документов в электронном виде - 1 рабочий день. В случае </w:t>
      </w:r>
      <w:proofErr w:type="gramStart"/>
      <w:r w:rsidRPr="00296667">
        <w:rPr>
          <w:rFonts w:asciiTheme="minorHAnsi" w:hAnsiTheme="minorHAnsi"/>
          <w:szCs w:val="20"/>
        </w:rPr>
        <w:t>установления факта несоблюдения условий действительности электронной подписи</w:t>
      </w:r>
      <w:proofErr w:type="gramEnd"/>
      <w:r w:rsidRPr="00296667">
        <w:rPr>
          <w:rFonts w:asciiTheme="minorHAnsi" w:hAnsiTheme="minorHAnsi"/>
          <w:szCs w:val="20"/>
        </w:rPr>
        <w:t xml:space="preserve"> срок выполнения процедуры не должен превышать 3 рабочих дней.</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3.2. Рассмотрение заявления о предоставлении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3.2.1.1. В случае подачи заявления посредством личного приема в МФЦ, МФЦ направляет в Департамент заявление и представленные документы в </w:t>
      </w:r>
      <w:proofErr w:type="gramStart"/>
      <w:r w:rsidRPr="00296667">
        <w:rPr>
          <w:rFonts w:asciiTheme="minorHAnsi" w:hAnsiTheme="minorHAnsi"/>
          <w:szCs w:val="20"/>
        </w:rPr>
        <w:t>порядке</w:t>
      </w:r>
      <w:proofErr w:type="gramEnd"/>
      <w:r w:rsidRPr="00296667">
        <w:rPr>
          <w:rFonts w:asciiTheme="minorHAnsi" w:hAnsiTheme="minorHAnsi"/>
          <w:szCs w:val="20"/>
        </w:rPr>
        <w:t xml:space="preserve"> и сроки, установленные соглашением о взаимодействии.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Должностное лицо Департамента, уполномоченное на прием документов, не позднее рабочего дня, следующего за днем поступления документов из МФЦ, обеспечивает регистрацию заявления в системе электронного документооборота и делопроизводства Администрации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3.2.2. </w:t>
      </w:r>
      <w:proofErr w:type="gramStart"/>
      <w:r w:rsidRPr="00296667">
        <w:rPr>
          <w:rFonts w:asciiTheme="minorHAnsi" w:hAnsiTheme="minorHAnsi"/>
          <w:szCs w:val="20"/>
        </w:rPr>
        <w:t>Должностное лицо Департамента, ответственное за предоставление муниципальной услуги (далее - уполномоченное должностное лицо), в течение 1 рабочего дня со дня приема документов, необходимых для предоставления муниципальной услуги, осуществляет проверку документов, представленных заявителем, на предмет их действительности в соответствии с действующим законодательством, подготовку и направление запросов в государственные органы, органы местного самоуправления города Тюмени и подведомственные государственным органам и органам местного самоуправления</w:t>
      </w:r>
      <w:proofErr w:type="gramEnd"/>
      <w:r w:rsidRPr="00296667">
        <w:rPr>
          <w:rFonts w:asciiTheme="minorHAnsi" w:hAnsiTheme="minorHAnsi"/>
          <w:szCs w:val="20"/>
        </w:rPr>
        <w:t xml:space="preserve"> города Тюмени организации, в распоряжении которых находятся нижеуказанные документы или сведения из них:</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о государственной регистрации заявителя в качестве юридического лица или индивидуального предпринимателя;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о правах на объект или объекты недвижимого имущества, на территории которых предполагается организация ярмарки в случае, если право на объект или объекты недвижимого имущества зарегистрировано в Едином государственном реестре недвижимости либо документ, подтверждающий указанное право, выдан Департаментом имущественных отношений Тюменской области или органом местного самоуправления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lastRenderedPageBreak/>
        <w:t>в) о предоставлении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11" w:name="P225"/>
      <w:bookmarkEnd w:id="11"/>
      <w:r w:rsidRPr="00296667">
        <w:rPr>
          <w:rFonts w:asciiTheme="minorHAnsi" w:hAnsiTheme="minorHAnsi"/>
          <w:szCs w:val="20"/>
        </w:rPr>
        <w:t xml:space="preserve">3.2.3. </w:t>
      </w:r>
      <w:proofErr w:type="gramStart"/>
      <w:r w:rsidRPr="00296667">
        <w:rPr>
          <w:rFonts w:asciiTheme="minorHAnsi" w:hAnsiTheme="minorHAnsi"/>
          <w:szCs w:val="20"/>
        </w:rPr>
        <w:t>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уполномоченное должностное лицо рассматривает заявление и документы (сведения) на наличие оснований для отказа в предоставлении муниципальной услуги, установленных пунктом 2.8 Регламента, и при их отсутствии осуществляет подготовку проекта муниципального правового акта Администрации города Тюмени о проведении ярмарки, о внесении изменений в</w:t>
      </w:r>
      <w:proofErr w:type="gramEnd"/>
      <w:r w:rsidRPr="00296667">
        <w:rPr>
          <w:rFonts w:asciiTheme="minorHAnsi" w:hAnsiTheme="minorHAnsi"/>
          <w:szCs w:val="20"/>
        </w:rPr>
        <w:t xml:space="preserve"> муниципальный правовой акт Администрации города Тюмени о проведении ярмарки (далее - проект МПА), пояснительной записки к проекту МПА.</w:t>
      </w:r>
    </w:p>
    <w:p w:rsidR="00D279E7" w:rsidRPr="00296667" w:rsidRDefault="00D279E7" w:rsidP="00296667">
      <w:pPr>
        <w:pStyle w:val="ConsPlusNormal"/>
        <w:spacing w:before="200"/>
        <w:ind w:firstLine="540"/>
        <w:contextualSpacing/>
        <w:jc w:val="both"/>
        <w:rPr>
          <w:rFonts w:asciiTheme="minorHAnsi" w:hAnsiTheme="minorHAnsi"/>
          <w:szCs w:val="20"/>
        </w:rPr>
      </w:pPr>
      <w:proofErr w:type="gramStart"/>
      <w:r w:rsidRPr="00296667">
        <w:rPr>
          <w:rFonts w:asciiTheme="minorHAnsi" w:hAnsiTheme="minorHAnsi"/>
          <w:szCs w:val="20"/>
        </w:rPr>
        <w:t>При наличии оснований для отказа в проведении ярмарки, во внесении изменений в муниципальный правовой акт Администрации города Тюмени о проведении ярмарки уполномоченное должностное лицо осуществляет подготовку проекта уведомления об отказе в проведении ярмарки, об отказе во внесении изменений в муниципальный правовой акт Администрации города Тюмени о проведении ярмарки (далее - проект уведомления об отказе в предоставлении муниципальной услуги) и вместе с</w:t>
      </w:r>
      <w:proofErr w:type="gramEnd"/>
      <w:r w:rsidRPr="00296667">
        <w:rPr>
          <w:rFonts w:asciiTheme="minorHAnsi" w:hAnsiTheme="minorHAnsi"/>
          <w:szCs w:val="20"/>
        </w:rPr>
        <w:t xml:space="preserve"> заявлением о проведении ярмарки, о внесении изменений в муниципальный правовой акт о проведении ярмарки и поступившими документами передает должностному лицу Департамента, уполномоченному на проведение правовой экспертизы, для проведения правовой экспертизы.</w:t>
      </w:r>
    </w:p>
    <w:p w:rsidR="00D279E7" w:rsidRPr="00296667" w:rsidRDefault="00D279E7" w:rsidP="00296667">
      <w:pPr>
        <w:pStyle w:val="ConsPlusNormal"/>
        <w:spacing w:before="200"/>
        <w:ind w:firstLine="540"/>
        <w:contextualSpacing/>
        <w:jc w:val="both"/>
        <w:rPr>
          <w:rFonts w:asciiTheme="minorHAnsi" w:hAnsiTheme="minorHAnsi"/>
          <w:szCs w:val="20"/>
        </w:rPr>
      </w:pPr>
      <w:proofErr w:type="gramStart"/>
      <w:r w:rsidRPr="00296667">
        <w:rPr>
          <w:rFonts w:asciiTheme="minorHAnsi" w:hAnsiTheme="minorHAnsi"/>
          <w:szCs w:val="20"/>
        </w:rPr>
        <w:t>Проекты МПА, пояснительной записки к проекту МПА готовятся в соответствии с требованиями, установленными к подготовке муниципальных правовых актов Администрации города Тюмени, Инструкцией по подготовке муниципальных правовых актов Администрации города Тюмени, утвержденной распоряжением Администрации города Тюмени от 03.02.2011 N 163 "Об организационно-документационном обеспечении деятельности Администрации города Тюмени", и вместе с заявлением о проведении ярмарки, о внесении изменений в муниципальный правовой акт</w:t>
      </w:r>
      <w:proofErr w:type="gramEnd"/>
      <w:r w:rsidRPr="00296667">
        <w:rPr>
          <w:rFonts w:asciiTheme="minorHAnsi" w:hAnsiTheme="minorHAnsi"/>
          <w:szCs w:val="20"/>
        </w:rPr>
        <w:t xml:space="preserve"> Администрации города Тюмени о проведении ярмарки и поступившими документами передаются в течение 1 рабочего дня должностному лицу Департамента, уполномоченному на проведение правовой экспертизы, для проведения правовой экспертизы.</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12" w:name="P229"/>
      <w:bookmarkEnd w:id="12"/>
      <w:r w:rsidRPr="00296667">
        <w:rPr>
          <w:rFonts w:asciiTheme="minorHAnsi" w:hAnsiTheme="minorHAnsi"/>
          <w:szCs w:val="20"/>
        </w:rPr>
        <w:t xml:space="preserve">3.2.4. </w:t>
      </w:r>
      <w:proofErr w:type="gramStart"/>
      <w:r w:rsidRPr="00296667">
        <w:rPr>
          <w:rFonts w:asciiTheme="minorHAnsi" w:hAnsiTheme="minorHAnsi"/>
          <w:szCs w:val="20"/>
        </w:rPr>
        <w:t>В рамках проведения правовой экспертизы должностное лицо Департамента, уполномоченное на проведение правовой экспертизы, проверяет наличие оснований для отказа в предоставлении муниципальной услуги, установленных пунктом 2.8 Регламента, и проверяет соответствие подготовленного проекта МПА, пояснительной записки к проекту МПА, проекта уведомления об отказе в предоставлении муниципальной услуги требованиям действующего законодательства и настоящего Регламента.</w:t>
      </w:r>
      <w:proofErr w:type="gramEnd"/>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При отсутствии замечаний по результатам проведенной правовой экспертизы должностное лицо Департамента, уполномоченное на проведение правовой экспертизы, визирует проект МПА, проект уведомления об отказе в предоставлении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При наличии замечаний к проекту МПА, пояснительной записки к проекту МПА, проекту уведомления об отказе в предоставлении муниципальной услуги должностное лицо Департамента, уполномоченное на проведение правовой экспертизы, возвращает документы, поступившие для проведения правовой экспертизы, уполномоченному должностному лицу для устранения замечаний.</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3.2.5.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с момента возвращения должностным лицом Департамента, уполномоченным на проведение правовой экспертизы, документов. После устранения замечаний проект МПА, пояснительной записки к проекту МПА, проект уведомления об отказе в предоставлении муниципальной услуги повторно передаются для проведения правовой экспертизы документов должностному лицу Департамента, уполномоченному на проведение правовой экспертизы, в порядке, установленном пунктом 3.2.4 настоящего Регламента.</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3.2.6. Проект МПА, проект уведомления об отказе в предоставлении муниципальной услуги, завизированный должностным лицом Департамента, уполномоченным на проведение правовой экспертизы, проект пояснительной записки к проекту МПА передаются для рассмотрения и визирования (подписания) директору Департамента.</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Директор Департамента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При наличии замечаний к проектам документов, указанных в пункте 3.2.3 Регламента, директор Департамента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w:t>
      </w:r>
      <w:r w:rsidRPr="00296667">
        <w:rPr>
          <w:rFonts w:asciiTheme="minorHAnsi" w:hAnsiTheme="minorHAnsi"/>
          <w:szCs w:val="20"/>
        </w:rPr>
        <w:lastRenderedPageBreak/>
        <w:t>документов, указанных в пункте 3.2.3 Регламента, вместе с делом повторно передаются директору Департамента для подписания в порядке, предусмотренном настоящим пунктом.</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При отсутствии замечаний к проектам документов, указанных в пункте 3.2.3 Регламента, директор Департамента подписывает указанные документы.</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 случае выявления нарушений в части сроков выполнения административных процедур, их последовательности и полноты, директор Департамента инициирует привлечение к ответственности лиц, допустивших нарушения, в соответствии с пунктом 4.4 настоящего Регламента.</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3.2.7. Завизированные директором Департамента проект МПА, подписанная директором Департамента пояснительная записка к проекту МПА передаются уполномоченным должностным лицом в соответствии с Инструкцией по подготовке муниципальных правовых актов Администрации города Тюмени, утвержденной муниципальным правовым актом Администрации города Тюмени, в органы Администрации города Тюмени для согласования.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3.2.8. После согласования с заинтересованными органами Администрации города Тюмени проект МПА с пояснительной запиской к проекту МПА передается для рассмотрения и подписания уполномоченному должностному лицу Администрации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13" w:name="P240"/>
      <w:bookmarkEnd w:id="13"/>
      <w:r w:rsidRPr="00296667">
        <w:rPr>
          <w:rFonts w:asciiTheme="minorHAnsi" w:hAnsiTheme="minorHAnsi"/>
          <w:szCs w:val="20"/>
        </w:rPr>
        <w:t>3.2.9. Результатом административной процедуры является: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при принятии решения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муниципальный правовой акт Администрации города Тюмени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уведомление об отказе в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при принятии решения о внесении изменений в муниципальный правовой акт Администрации города Тюмени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муниципальный правовой акт Администрации города Тюмени о внесении изменений в муниципальный правовой акт Администрации города Тюмени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уведомление об отказе во внесении изменений в муниципальный правовой акт Администрации города Тюмени о проведении ярмарки.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3.2.10. Документы, предусмотренные пунктом 3.2.9 настоящего Регламента, регистрируются в день их подписания в порядке, предусмотренном муниципальным правовым актом Администрации города Тюмени, регулирующим организационно-документационное обеспечение деятельности Администрации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3.2.11. Результат предоставления муниципальной услуги не позднее 3 рабочих дней со дня его регистрации (если соглашением о взаимодействии не установлены иные сроки направления результата предоставления муниципальной услуги в МФЦ) направляется (выдается) выбранным заявителем способом. В случае</w:t>
      </w:r>
      <w:proofErr w:type="gramStart"/>
      <w:r w:rsidRPr="00296667">
        <w:rPr>
          <w:rFonts w:asciiTheme="minorHAnsi" w:hAnsiTheme="minorHAnsi"/>
          <w:szCs w:val="20"/>
        </w:rPr>
        <w:t>,</w:t>
      </w:r>
      <w:proofErr w:type="gramEnd"/>
      <w:r w:rsidRPr="00296667">
        <w:rPr>
          <w:rFonts w:asciiTheme="minorHAnsi" w:hAnsiTheme="minorHAnsi"/>
          <w:szCs w:val="20"/>
        </w:rPr>
        <w:t xml:space="preserve"> если заявителем способ получения в заявлении не указан, результат предоставления муниципальной услуги направляется (выдается) тем способом, которым заявление поступило в Департамент.</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3.2.12. Общий срок административной процедуры не может превышать 12 календарных дней со дня ее начала до даты направления Департаментом заявителю результата муниципальной услуги указанным в заявлении способом.</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3.3. Порядок исправления допущенных опечаток и ошибок в выданных в результате предоставления муниципальной услуги документах</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3.3.1. </w:t>
      </w:r>
      <w:proofErr w:type="gramStart"/>
      <w:r w:rsidRPr="00296667">
        <w:rPr>
          <w:rFonts w:asciiTheme="minorHAnsi" w:hAnsiTheme="minorHAnsi"/>
          <w:szCs w:val="20"/>
        </w:rPr>
        <w:t>Допущенные опечатки и ошибки в выданном в результате предоставления муниципальной услуги документе подлежат исправлению не позднее 10 рабочих дней со дня поступления в Департамент или МФЦ заявления об исправлении допущенных опечаток и (или) ошибок (далее по тексту главы - заявление).</w:t>
      </w:r>
      <w:proofErr w:type="gramEnd"/>
      <w:r w:rsidRPr="00296667">
        <w:rPr>
          <w:rFonts w:asciiTheme="minorHAnsi" w:hAnsiTheme="minorHAnsi"/>
          <w:szCs w:val="20"/>
        </w:rPr>
        <w:t xml:space="preserve"> Заявление может быть подано посредством личного обращения в МФЦ, почтового отправления в Департамент.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w:t>
      </w:r>
      <w:r w:rsidR="00296667">
        <w:rPr>
          <w:rFonts w:asciiTheme="minorHAnsi" w:hAnsiTheme="minorHAnsi"/>
          <w:szCs w:val="20"/>
        </w:rPr>
        <w:t>аличие опечатки и (или) ошибки.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3.3.2. Прием заявления осуществляется в порядке и сроки, установленные главой 3.1 Регламента, с учетом особенностей, предусмотренных настоящей главой.</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3.3.3. Внесение исправлений осуществляется путем издания муниципального правового акта, подготовка и согласование которого осуществляется в порядке и сроки, установленные муниципальным правовым актом Администрации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3.3.4. Муниципальный правовой акт, которым внесено изменение в документ, являющийся результатом муниципальной услуги, либо ответ об отсутствии опечаток и ошибок в результате предоставления муниципальных услуг не позднее 3 рабочих дней со дня подписания направляется заявителю выбранным заявителем в заявлении способом. В случае</w:t>
      </w:r>
      <w:proofErr w:type="gramStart"/>
      <w:r w:rsidRPr="00296667">
        <w:rPr>
          <w:rFonts w:asciiTheme="minorHAnsi" w:hAnsiTheme="minorHAnsi"/>
          <w:szCs w:val="20"/>
        </w:rPr>
        <w:t>,</w:t>
      </w:r>
      <w:proofErr w:type="gramEnd"/>
      <w:r w:rsidRPr="00296667">
        <w:rPr>
          <w:rFonts w:asciiTheme="minorHAnsi" w:hAnsiTheme="minorHAnsi"/>
          <w:szCs w:val="20"/>
        </w:rPr>
        <w:t xml:space="preserve"> если заявителем способ получения в </w:t>
      </w:r>
      <w:r w:rsidRPr="00296667">
        <w:rPr>
          <w:rFonts w:asciiTheme="minorHAnsi" w:hAnsiTheme="minorHAnsi"/>
          <w:szCs w:val="20"/>
        </w:rPr>
        <w:lastRenderedPageBreak/>
        <w:t>заявлении не указан, данные документы направляются тем способом, которым заявление поступило в Департамент.</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3.4. Особенности выполнения отдельных административных процедур в МФЦ</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14" w:name="P261"/>
      <w:bookmarkEnd w:id="14"/>
      <w:r w:rsidRPr="00296667">
        <w:rPr>
          <w:rFonts w:asciiTheme="minorHAnsi" w:hAnsiTheme="minorHAnsi"/>
          <w:szCs w:val="20"/>
        </w:rPr>
        <w:t>3.4.1. При предоставлении муниципальной услуги в МФЦ заявитель вправе:</w:t>
      </w:r>
    </w:p>
    <w:p w:rsidR="00D279E7" w:rsidRPr="00296667" w:rsidRDefault="00D279E7" w:rsidP="00296667">
      <w:pPr>
        <w:pStyle w:val="ConsPlusNormal"/>
        <w:spacing w:before="200"/>
        <w:ind w:firstLine="540"/>
        <w:contextualSpacing/>
        <w:jc w:val="both"/>
        <w:rPr>
          <w:rFonts w:asciiTheme="minorHAnsi" w:hAnsiTheme="minorHAnsi"/>
          <w:szCs w:val="20"/>
        </w:rPr>
      </w:pPr>
      <w:proofErr w:type="gramStart"/>
      <w:r w:rsidRPr="00296667">
        <w:rPr>
          <w:rFonts w:asciiTheme="minorHAnsi" w:hAnsiTheme="minorHAnsi"/>
          <w:szCs w:val="20"/>
        </w:rPr>
        <w:t>а) получать информацию о порядке предоставления муниципальной услуги в МФЦ, о ходе выполнения заявления о предоставлении муниципальной услуги,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 Единый портал или Региональный портал, в</w:t>
      </w:r>
      <w:proofErr w:type="gramEnd"/>
      <w:r w:rsidRPr="00296667">
        <w:rPr>
          <w:rFonts w:asciiTheme="minorHAnsi" w:hAnsiTheme="minorHAnsi"/>
          <w:szCs w:val="20"/>
        </w:rPr>
        <w:t xml:space="preserve">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3.4.2. </w:t>
      </w:r>
      <w:proofErr w:type="gramStart"/>
      <w:r w:rsidRPr="00296667">
        <w:rPr>
          <w:rFonts w:asciiTheme="minorHAnsi" w:hAnsiTheme="minorHAnsi"/>
          <w:szCs w:val="20"/>
        </w:rPr>
        <w:t>Административные процедуры, предусмотренные пунктом 3.4.1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roofErr w:type="gramEnd"/>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Title"/>
        <w:contextualSpacing/>
        <w:jc w:val="center"/>
        <w:outlineLvl w:val="1"/>
        <w:rPr>
          <w:rFonts w:asciiTheme="minorHAnsi" w:hAnsiTheme="minorHAnsi"/>
          <w:szCs w:val="20"/>
        </w:rPr>
      </w:pPr>
      <w:r w:rsidRPr="00296667">
        <w:rPr>
          <w:rFonts w:asciiTheme="minorHAnsi" w:hAnsiTheme="minorHAnsi"/>
          <w:szCs w:val="20"/>
        </w:rPr>
        <w:t xml:space="preserve">IV. Формы </w:t>
      </w:r>
      <w:proofErr w:type="gramStart"/>
      <w:r w:rsidRPr="00296667">
        <w:rPr>
          <w:rFonts w:asciiTheme="minorHAnsi" w:hAnsiTheme="minorHAnsi"/>
          <w:szCs w:val="20"/>
        </w:rPr>
        <w:t>контроля за</w:t>
      </w:r>
      <w:proofErr w:type="gramEnd"/>
      <w:r w:rsidRPr="00296667">
        <w:rPr>
          <w:rFonts w:asciiTheme="minorHAnsi" w:hAnsiTheme="minorHAnsi"/>
          <w:szCs w:val="20"/>
        </w:rPr>
        <w:t xml:space="preserve"> исполнением Регламента</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ind w:firstLine="540"/>
        <w:contextualSpacing/>
        <w:jc w:val="both"/>
        <w:rPr>
          <w:rFonts w:asciiTheme="minorHAnsi" w:hAnsiTheme="minorHAnsi"/>
          <w:szCs w:val="20"/>
        </w:rPr>
      </w:pPr>
      <w:r w:rsidRPr="00296667">
        <w:rPr>
          <w:rFonts w:asciiTheme="minorHAnsi" w:hAnsiTheme="minorHAnsi"/>
          <w:szCs w:val="20"/>
        </w:rPr>
        <w:t xml:space="preserve">4.1. </w:t>
      </w:r>
      <w:proofErr w:type="gramStart"/>
      <w:r w:rsidRPr="00296667">
        <w:rPr>
          <w:rFonts w:asciiTheme="minorHAnsi" w:hAnsiTheme="minorHAnsi"/>
          <w:szCs w:val="20"/>
        </w:rPr>
        <w:t>Контроль за</w:t>
      </w:r>
      <w:proofErr w:type="gramEnd"/>
      <w:r w:rsidRPr="00296667">
        <w:rPr>
          <w:rFonts w:asciiTheme="minorHAnsi" w:hAnsiTheme="minorHAnsi"/>
          <w:szCs w:val="20"/>
        </w:rPr>
        <w:t xml:space="preserve"> исполнением Регламента осуществляется в следующих формах:</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а) текущего контроля;</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последующего контроля в виде проверок качества предоставления муниципальной услуги;</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 общественного контроля в соответствии с действующим законодательством.</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4.2. Текущий </w:t>
      </w:r>
      <w:proofErr w:type="gramStart"/>
      <w:r w:rsidRPr="00296667">
        <w:rPr>
          <w:rFonts w:asciiTheme="minorHAnsi" w:hAnsiTheme="minorHAnsi"/>
          <w:szCs w:val="20"/>
        </w:rPr>
        <w:t>контроль за</w:t>
      </w:r>
      <w:proofErr w:type="gramEnd"/>
      <w:r w:rsidRPr="00296667">
        <w:rPr>
          <w:rFonts w:asciiTheme="minorHAnsi" w:hAnsiTheme="minorHAnsi"/>
          <w:szCs w:val="20"/>
        </w:rPr>
        <w:t xml:space="preserve">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заместитель директора Департамента, в подчинении которого находятся должностные лица Департамента, и директор Департамента.</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D279E7" w:rsidRPr="00296667" w:rsidRDefault="00D279E7" w:rsidP="00296667">
      <w:pPr>
        <w:pStyle w:val="ConsPlusNormal"/>
        <w:spacing w:before="200"/>
        <w:ind w:firstLine="540"/>
        <w:contextualSpacing/>
        <w:jc w:val="both"/>
        <w:rPr>
          <w:rFonts w:asciiTheme="minorHAnsi" w:hAnsiTheme="minorHAnsi"/>
          <w:szCs w:val="20"/>
        </w:rPr>
      </w:pPr>
      <w:bookmarkStart w:id="15" w:name="P278"/>
      <w:bookmarkEnd w:id="15"/>
      <w:r w:rsidRPr="00296667">
        <w:rPr>
          <w:rFonts w:asciiTheme="minorHAnsi" w:hAnsiTheme="minorHAnsi"/>
          <w:szCs w:val="20"/>
        </w:rP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Title"/>
        <w:contextualSpacing/>
        <w:jc w:val="center"/>
        <w:outlineLvl w:val="1"/>
        <w:rPr>
          <w:rFonts w:asciiTheme="minorHAnsi" w:hAnsiTheme="minorHAnsi"/>
          <w:szCs w:val="20"/>
        </w:rPr>
      </w:pPr>
      <w:r w:rsidRPr="00296667">
        <w:rPr>
          <w:rFonts w:asciiTheme="minorHAnsi" w:hAnsiTheme="minorHAnsi"/>
          <w:szCs w:val="20"/>
        </w:rPr>
        <w:t>V. Досудебный (внесудебный) порядок обжалования решений</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и действий (бездействия) Департамента, МФЦ, а также</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их должностных лиц, муниципальных служащих, работников</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ind w:firstLine="540"/>
        <w:contextualSpacing/>
        <w:jc w:val="both"/>
        <w:rPr>
          <w:rFonts w:asciiTheme="minorHAnsi" w:hAnsiTheme="minorHAnsi"/>
          <w:szCs w:val="20"/>
        </w:rPr>
      </w:pPr>
      <w:r w:rsidRPr="00296667">
        <w:rPr>
          <w:rFonts w:asciiTheme="minorHAnsi" w:hAnsiTheme="minorHAnsi"/>
          <w:szCs w:val="20"/>
        </w:rPr>
        <w:t xml:space="preserve">5.1. </w:t>
      </w:r>
      <w:proofErr w:type="gramStart"/>
      <w:r w:rsidRPr="00296667">
        <w:rPr>
          <w:rFonts w:asciiTheme="minorHAnsi" w:hAnsiTheme="minorHAnsi"/>
          <w:szCs w:val="20"/>
        </w:rPr>
        <w:t>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статьями 11.1 - 11.3 Федерального закона от 27.07.2010 N 210-ФЗ "Об организации предоставления государственных и муниципальных услуг", постановлением Администрации города Тюмени от 11.04.2012 N 32-пк "О Порядке подачи и рассмотрения жалоб на решения и действия (бездействие) органов Администрации города Тюмени, предоставляющих</w:t>
      </w:r>
      <w:proofErr w:type="gramEnd"/>
      <w:r w:rsidRPr="00296667">
        <w:rPr>
          <w:rFonts w:asciiTheme="minorHAnsi" w:hAnsiTheme="minorHAnsi"/>
          <w:szCs w:val="20"/>
        </w:rPr>
        <w:t xml:space="preserve"> муниципальные услуги, их должностных лиц, муниципальных служащих", и настоящим Регламентом.</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5.2. Жалоба может быть адресована следующим должностным лицам, уполномоченным на ее рассмотрение:</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 xml:space="preserve">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w:t>
      </w:r>
      <w:r w:rsidRPr="00296667">
        <w:rPr>
          <w:rFonts w:asciiTheme="minorHAnsi" w:hAnsiTheme="minorHAnsi"/>
          <w:szCs w:val="20"/>
        </w:rPr>
        <w:lastRenderedPageBreak/>
        <w:t>Департамента;</w:t>
      </w:r>
    </w:p>
    <w:p w:rsidR="00D279E7" w:rsidRPr="00296667" w:rsidRDefault="00D279E7" w:rsidP="00296667">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D279E7" w:rsidRPr="00296667" w:rsidRDefault="00D279E7" w:rsidP="002A5FA5">
      <w:pPr>
        <w:pStyle w:val="ConsPlusNormal"/>
        <w:spacing w:before="200"/>
        <w:ind w:firstLine="540"/>
        <w:contextualSpacing/>
        <w:jc w:val="both"/>
        <w:rPr>
          <w:rFonts w:asciiTheme="minorHAnsi" w:hAnsiTheme="minorHAnsi"/>
          <w:szCs w:val="20"/>
        </w:rPr>
      </w:pPr>
      <w:r w:rsidRPr="00296667">
        <w:rPr>
          <w:rFonts w:asciiTheme="minorHAnsi" w:hAnsiTheme="minorHAnsi"/>
          <w:szCs w:val="20"/>
        </w:rP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right"/>
        <w:outlineLvl w:val="1"/>
        <w:rPr>
          <w:rFonts w:asciiTheme="minorHAnsi" w:hAnsiTheme="minorHAnsi"/>
          <w:szCs w:val="20"/>
        </w:rPr>
      </w:pPr>
      <w:r w:rsidRPr="00296667">
        <w:rPr>
          <w:rFonts w:asciiTheme="minorHAnsi" w:hAnsiTheme="minorHAnsi"/>
          <w:szCs w:val="20"/>
        </w:rPr>
        <w:t>Приложение 1</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к Регламенту</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БЛОК-СХЕМА</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ПРЕДОСТАВЛЕНИЯ МУНИЦИПАЛЬНОЙ УСЛУГИ ПО ПРИНЯТИЮ РЕШЕНИЯ О</w:t>
      </w:r>
    </w:p>
    <w:p w:rsidR="00D279E7" w:rsidRPr="00296667" w:rsidRDefault="00D279E7" w:rsidP="00296667">
      <w:pPr>
        <w:pStyle w:val="ConsPlusTitle"/>
        <w:contextualSpacing/>
        <w:jc w:val="center"/>
        <w:rPr>
          <w:rFonts w:asciiTheme="minorHAnsi" w:hAnsiTheme="minorHAnsi"/>
          <w:szCs w:val="20"/>
        </w:rPr>
      </w:pPr>
      <w:proofErr w:type="gramStart"/>
      <w:r w:rsidRPr="00296667">
        <w:rPr>
          <w:rFonts w:asciiTheme="minorHAnsi" w:hAnsiTheme="minorHAnsi"/>
          <w:szCs w:val="20"/>
        </w:rPr>
        <w:t>ПРОВЕДЕНИИ</w:t>
      </w:r>
      <w:proofErr w:type="gramEnd"/>
      <w:r w:rsidRPr="00296667">
        <w:rPr>
          <w:rFonts w:asciiTheme="minorHAnsi" w:hAnsiTheme="minorHAnsi"/>
          <w:szCs w:val="20"/>
        </w:rPr>
        <w:t xml:space="preserve"> ЯРМАРОК НА ТЕРРИТОРИИ МУНИЦИПАЛЬНОГО ОБРАЗОВАНИЯ</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ind w:firstLine="540"/>
        <w:contextualSpacing/>
        <w:jc w:val="both"/>
        <w:rPr>
          <w:rFonts w:asciiTheme="minorHAnsi" w:hAnsiTheme="minorHAnsi"/>
          <w:szCs w:val="20"/>
        </w:rPr>
      </w:pPr>
      <w:r w:rsidRPr="00296667">
        <w:rPr>
          <w:rFonts w:asciiTheme="minorHAnsi" w:hAnsiTheme="minorHAnsi"/>
          <w:szCs w:val="20"/>
        </w:rPr>
        <w:t>Исключена. - Постановление Администрации города Тюмени от 25.11.2019 N 218-пк.</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right"/>
        <w:outlineLvl w:val="1"/>
        <w:rPr>
          <w:rFonts w:asciiTheme="minorHAnsi" w:hAnsiTheme="minorHAnsi"/>
          <w:szCs w:val="20"/>
        </w:rPr>
      </w:pPr>
      <w:r w:rsidRPr="00296667">
        <w:rPr>
          <w:rFonts w:asciiTheme="minorHAnsi" w:hAnsiTheme="minorHAnsi"/>
          <w:szCs w:val="20"/>
        </w:rPr>
        <w:t>Приложение 2</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к Регламенту</w:t>
      </w:r>
    </w:p>
    <w:p w:rsidR="00D279E7" w:rsidRPr="00296667" w:rsidRDefault="00D279E7" w:rsidP="00296667">
      <w:pPr>
        <w:pStyle w:val="ConsPlusNormal"/>
        <w:spacing w:after="1"/>
        <w:contextualSpacing/>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5"/>
        <w:gridCol w:w="2820"/>
        <w:gridCol w:w="1305"/>
        <w:gridCol w:w="680"/>
      </w:tblGrid>
      <w:tr w:rsidR="00D279E7" w:rsidRPr="00296667">
        <w:tc>
          <w:tcPr>
            <w:tcW w:w="9020" w:type="dxa"/>
            <w:gridSpan w:val="4"/>
            <w:tcBorders>
              <w:top w:val="single" w:sz="4" w:space="0" w:color="auto"/>
              <w:bottom w:val="nil"/>
            </w:tcBorders>
          </w:tcPr>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Директору департамента</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потребительского рынка</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Администрации города Тюмени</w:t>
            </w:r>
          </w:p>
          <w:p w:rsidR="00D279E7" w:rsidRPr="00296667" w:rsidRDefault="00D279E7" w:rsidP="00296667">
            <w:pPr>
              <w:pStyle w:val="ConsPlusNormal"/>
              <w:contextualSpacing/>
              <w:rPr>
                <w:rFonts w:asciiTheme="minorHAnsi" w:hAnsiTheme="minorHAnsi"/>
                <w:szCs w:val="20"/>
              </w:rPr>
            </w:pP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Заявитель: ________________________________________</w:t>
            </w:r>
          </w:p>
          <w:p w:rsidR="00D279E7" w:rsidRPr="00296667" w:rsidRDefault="00D279E7" w:rsidP="00296667">
            <w:pPr>
              <w:pStyle w:val="ConsPlusNormal"/>
              <w:contextualSpacing/>
              <w:jc w:val="right"/>
              <w:rPr>
                <w:rFonts w:asciiTheme="minorHAnsi" w:hAnsiTheme="minorHAnsi"/>
                <w:szCs w:val="20"/>
              </w:rPr>
            </w:pPr>
            <w:proofErr w:type="gramStart"/>
            <w:r w:rsidRPr="00296667">
              <w:rPr>
                <w:rFonts w:asciiTheme="minorHAnsi" w:hAnsiTheme="minorHAnsi"/>
                <w:szCs w:val="20"/>
              </w:rPr>
              <w:t>(полное наименование юридического лица, фамилия, имя,</w:t>
            </w:r>
            <w:proofErr w:type="gramEnd"/>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отчество индивидуального предпринимателя)</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 xml:space="preserve">телефон, факс, адрес электронной почты указываются </w:t>
            </w:r>
            <w:proofErr w:type="gramStart"/>
            <w:r w:rsidRPr="00296667">
              <w:rPr>
                <w:rFonts w:asciiTheme="minorHAnsi" w:hAnsiTheme="minorHAnsi"/>
                <w:szCs w:val="20"/>
              </w:rPr>
              <w:t>по</w:t>
            </w:r>
            <w:proofErr w:type="gramEnd"/>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собственной инициативе заявителя</w:t>
            </w:r>
          </w:p>
        </w:tc>
      </w:tr>
      <w:tr w:rsidR="00D279E7" w:rsidRPr="00296667">
        <w:tc>
          <w:tcPr>
            <w:tcW w:w="9020" w:type="dxa"/>
            <w:gridSpan w:val="4"/>
            <w:tcBorders>
              <w:top w:val="nil"/>
              <w:bottom w:val="nil"/>
            </w:tcBorders>
          </w:tcPr>
          <w:p w:rsidR="00D279E7" w:rsidRPr="00296667" w:rsidRDefault="00D279E7" w:rsidP="00296667">
            <w:pPr>
              <w:pStyle w:val="ConsPlusNormal"/>
              <w:contextualSpacing/>
              <w:jc w:val="center"/>
              <w:rPr>
                <w:rFonts w:asciiTheme="minorHAnsi" w:hAnsiTheme="minorHAnsi"/>
                <w:szCs w:val="20"/>
              </w:rPr>
            </w:pPr>
            <w:bookmarkStart w:id="16" w:name="P326"/>
            <w:bookmarkEnd w:id="16"/>
            <w:r w:rsidRPr="00296667">
              <w:rPr>
                <w:rFonts w:asciiTheme="minorHAnsi" w:hAnsiTheme="minorHAnsi"/>
                <w:szCs w:val="20"/>
              </w:rPr>
              <w:t>ЗАЯВЛЕНИЕ</w:t>
            </w:r>
          </w:p>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о проведении ярмарки</w:t>
            </w:r>
          </w:p>
        </w:tc>
      </w:tr>
      <w:tr w:rsidR="00D279E7" w:rsidRPr="00296667">
        <w:tc>
          <w:tcPr>
            <w:tcW w:w="9020" w:type="dxa"/>
            <w:gridSpan w:val="4"/>
            <w:tcBorders>
              <w:top w:val="nil"/>
              <w:bottom w:val="nil"/>
            </w:tcBorders>
          </w:tcPr>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Прошу принять решение о проведении ярмарки:</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тип, вид ярмарки - ___________________________________________________________,</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 xml:space="preserve">сроки проведения ярмарки - </w:t>
            </w:r>
            <w:proofErr w:type="gramStart"/>
            <w:r w:rsidRPr="00296667">
              <w:rPr>
                <w:rFonts w:asciiTheme="minorHAnsi" w:hAnsiTheme="minorHAnsi"/>
                <w:szCs w:val="20"/>
              </w:rPr>
              <w:t>с</w:t>
            </w:r>
            <w:proofErr w:type="gramEnd"/>
            <w:r w:rsidRPr="00296667">
              <w:rPr>
                <w:rFonts w:asciiTheme="minorHAnsi" w:hAnsiTheme="minorHAnsi"/>
                <w:szCs w:val="20"/>
              </w:rPr>
              <w:t xml:space="preserve"> _________ </w:t>
            </w:r>
            <w:proofErr w:type="gramStart"/>
            <w:r w:rsidRPr="00296667">
              <w:rPr>
                <w:rFonts w:asciiTheme="minorHAnsi" w:hAnsiTheme="minorHAnsi"/>
                <w:szCs w:val="20"/>
              </w:rPr>
              <w:t>до</w:t>
            </w:r>
            <w:proofErr w:type="gramEnd"/>
            <w:r w:rsidRPr="00296667">
              <w:rPr>
                <w:rFonts w:asciiTheme="minorHAnsi" w:hAnsiTheme="minorHAnsi"/>
                <w:szCs w:val="20"/>
              </w:rPr>
              <w:t xml:space="preserve"> ____________, режим работы ярмарки - __________________________________________ с ____ часов до _________ часов,</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(ежедневно, ярмарка выходного дня, иной режим)</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место проведения ярмарки, кадастровый номер/условный номер объекта недвижимости (в случае непредставления документа, указанного в подпункте "г" пункта 2.6 Регламента). - __________________________________________________</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Максимальное количество торговых мест на ярмарке __________________________.</w:t>
            </w:r>
          </w:p>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Для принятия решения о проведении ярмарки сообщаю следующие сведения об организаторе ярмарки:</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а) для юридического лица:</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полное и сокращенное (в случае, если имеется) наименования - ________________________________________________________________________,</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в том числе фирменное наименование - _____________________________________,</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юридический адрес (почтовый адрес, если не совпадает с юридическим адресом) ________________________________________________________________________,</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идентификационный номер налогоплательщика - _____________________________,</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основной государственный регистрационный номер - _________________________.</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б) для индивидуальных предпринимателей:</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фамилия, имя, отчество - __________________________________________________,</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 xml:space="preserve">адрес места жительства (почтовый адрес, если не совпадает с адресом местом жительства) - </w:t>
            </w:r>
            <w:r w:rsidRPr="00296667">
              <w:rPr>
                <w:rFonts w:asciiTheme="minorHAnsi" w:hAnsiTheme="minorHAnsi"/>
                <w:szCs w:val="20"/>
              </w:rPr>
              <w:lastRenderedPageBreak/>
              <w:t>____________________________________________________________,</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идентификационный номер налогоплательщика - _____________________________,</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основной государственный регистрационный номер - _________________________,</w:t>
            </w:r>
          </w:p>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Для принятия решения о проведении ярмарки прилагаются следующие документы:</w:t>
            </w:r>
          </w:p>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План мероприятий по организации ярмарки и продажи товаров (выполнения работ, оказания услуг) на ней;</w:t>
            </w:r>
          </w:p>
          <w:p w:rsidR="00D279E7" w:rsidRPr="00296667" w:rsidRDefault="00D279E7" w:rsidP="00296667">
            <w:pPr>
              <w:pStyle w:val="ConsPlusNormal"/>
              <w:ind w:firstLine="283"/>
              <w:contextualSpacing/>
              <w:jc w:val="both"/>
              <w:rPr>
                <w:rFonts w:asciiTheme="minorHAnsi" w:hAnsiTheme="minorHAnsi"/>
                <w:szCs w:val="20"/>
              </w:rPr>
            </w:pPr>
            <w:proofErr w:type="gramStart"/>
            <w:r w:rsidRPr="00296667">
              <w:rPr>
                <w:rFonts w:asciiTheme="minorHAnsi" w:hAnsiTheme="minorHAnsi"/>
                <w:szCs w:val="20"/>
              </w:rPr>
              <w:t>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w:t>
            </w:r>
            <w:proofErr w:type="gramEnd"/>
            <w:r w:rsidRPr="00296667">
              <w:rPr>
                <w:rFonts w:asciiTheme="minorHAnsi" w:hAnsiTheme="minorHAnsi"/>
                <w:szCs w:val="20"/>
              </w:rPr>
              <w:t xml:space="preserve"> </w:t>
            </w:r>
            <w:proofErr w:type="gramStart"/>
            <w:r w:rsidRPr="00296667">
              <w:rPr>
                <w:rFonts w:asciiTheme="minorHAnsi" w:hAnsiTheme="minorHAnsi"/>
                <w:szCs w:val="20"/>
              </w:rPr>
              <w:t>срока указанных договоров - в случае, если организатор ярмарки не является собственником указанного объекта (объектов) (предоставляется заявителем по собственной инициативе в случае, если право на объект или объекты недвижимого имущества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 города Тюмени);</w:t>
            </w:r>
            <w:proofErr w:type="gramEnd"/>
          </w:p>
          <w:p w:rsidR="00D279E7" w:rsidRPr="00296667" w:rsidRDefault="00D279E7" w:rsidP="00296667">
            <w:pPr>
              <w:pStyle w:val="ConsPlusNormal"/>
              <w:ind w:firstLine="283"/>
              <w:contextualSpacing/>
              <w:jc w:val="both"/>
              <w:rPr>
                <w:rFonts w:asciiTheme="minorHAnsi" w:hAnsiTheme="minorHAnsi"/>
                <w:szCs w:val="20"/>
              </w:rPr>
            </w:pPr>
            <w:proofErr w:type="gramStart"/>
            <w:r w:rsidRPr="00296667">
              <w:rPr>
                <w:rFonts w:asciiTheme="minorHAnsi" w:hAnsiTheme="minorHAnsi"/>
                <w:szCs w:val="20"/>
              </w:rPr>
              <w:t>разрешение на использование земель или земельного участка, находящихся в государственной или муниципальной собственности, полученное в соответствии с постановлением Правительства Тюменской области от 03.06.2015 N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случае размещения палатки или лотка</w:t>
            </w:r>
            <w:proofErr w:type="gramEnd"/>
            <w:r w:rsidRPr="00296667">
              <w:rPr>
                <w:rFonts w:asciiTheme="minorHAnsi" w:hAnsiTheme="minorHAnsi"/>
                <w:szCs w:val="20"/>
              </w:rPr>
              <w:t xml:space="preserve"> в целях организации сезонной ярмарки, на которых осуществляется реализация продуктов питания и сельскохозяйственной продукции (представляется заявителем по собственной инициативе);</w:t>
            </w:r>
          </w:p>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 (представляется заявителем по собственной инициативе);</w:t>
            </w:r>
          </w:p>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 (представляется заявителем по собственной инициативе).</w:t>
            </w:r>
          </w:p>
        </w:tc>
      </w:tr>
      <w:tr w:rsidR="00D279E7" w:rsidRPr="00296667">
        <w:tc>
          <w:tcPr>
            <w:tcW w:w="8340" w:type="dxa"/>
            <w:gridSpan w:val="3"/>
            <w:tcBorders>
              <w:top w:val="single" w:sz="4" w:space="0" w:color="auto"/>
              <w:bottom w:val="single" w:sz="4" w:space="0" w:color="auto"/>
            </w:tcBorders>
          </w:tcPr>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lastRenderedPageBreak/>
              <w:t>Решение прошу выдать (направить) в мой адрес следующим способом:</w:t>
            </w:r>
          </w:p>
        </w:tc>
        <w:tc>
          <w:tcPr>
            <w:tcW w:w="680" w:type="dxa"/>
            <w:tcBorders>
              <w:top w:val="nil"/>
              <w:bottom w:val="nil"/>
            </w:tcBorders>
          </w:tcPr>
          <w:p w:rsidR="00D279E7" w:rsidRPr="00296667" w:rsidRDefault="00D279E7" w:rsidP="00296667">
            <w:pPr>
              <w:pStyle w:val="ConsPlusNormal"/>
              <w:contextualSpacing/>
              <w:rPr>
                <w:rFonts w:asciiTheme="minorHAnsi" w:hAnsiTheme="minorHAnsi"/>
                <w:szCs w:val="20"/>
              </w:rPr>
            </w:pPr>
          </w:p>
        </w:tc>
      </w:tr>
      <w:tr w:rsidR="00D279E7" w:rsidRPr="00296667">
        <w:tblPrEx>
          <w:tblBorders>
            <w:insideH w:val="single" w:sz="4" w:space="0" w:color="auto"/>
          </w:tblBorders>
        </w:tblPrEx>
        <w:tc>
          <w:tcPr>
            <w:tcW w:w="4215" w:type="dxa"/>
            <w:tcBorders>
              <w:top w:val="single" w:sz="4" w:space="0" w:color="auto"/>
              <w:bottom w:val="single" w:sz="4" w:space="0" w:color="auto"/>
            </w:tcBorders>
          </w:tcPr>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В электронном виде посредством направления на электронную почту (указать адрес электронной почты):</w:t>
            </w:r>
          </w:p>
        </w:tc>
        <w:tc>
          <w:tcPr>
            <w:tcW w:w="4125" w:type="dxa"/>
            <w:gridSpan w:val="2"/>
            <w:tcBorders>
              <w:top w:val="single" w:sz="4" w:space="0" w:color="auto"/>
              <w:bottom w:val="single" w:sz="4" w:space="0" w:color="auto"/>
            </w:tcBorders>
          </w:tcPr>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В Департаменте потребительского рынка Администрации города Тюмени</w:t>
            </w:r>
          </w:p>
        </w:tc>
        <w:tc>
          <w:tcPr>
            <w:tcW w:w="680" w:type="dxa"/>
            <w:tcBorders>
              <w:top w:val="nil"/>
              <w:bottom w:val="nil"/>
            </w:tcBorders>
          </w:tcPr>
          <w:p w:rsidR="00D279E7" w:rsidRPr="00296667" w:rsidRDefault="00D279E7" w:rsidP="00296667">
            <w:pPr>
              <w:pStyle w:val="ConsPlusNormal"/>
              <w:contextualSpacing/>
              <w:rPr>
                <w:rFonts w:asciiTheme="minorHAnsi" w:hAnsiTheme="minorHAnsi"/>
                <w:szCs w:val="20"/>
              </w:rPr>
            </w:pPr>
          </w:p>
        </w:tc>
      </w:tr>
      <w:tr w:rsidR="00D279E7" w:rsidRPr="00296667">
        <w:tc>
          <w:tcPr>
            <w:tcW w:w="8340" w:type="dxa"/>
            <w:gridSpan w:val="3"/>
            <w:tcBorders>
              <w:top w:val="single" w:sz="4" w:space="0" w:color="auto"/>
              <w:bottom w:val="single" w:sz="4" w:space="0" w:color="auto"/>
            </w:tcBorders>
          </w:tcPr>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Почтой на адрес:</w:t>
            </w:r>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_______________________________________________________________</w:t>
            </w:r>
          </w:p>
        </w:tc>
        <w:tc>
          <w:tcPr>
            <w:tcW w:w="680" w:type="dxa"/>
            <w:tcBorders>
              <w:top w:val="nil"/>
              <w:bottom w:val="nil"/>
            </w:tcBorders>
          </w:tcPr>
          <w:p w:rsidR="00D279E7" w:rsidRPr="00296667" w:rsidRDefault="00D279E7" w:rsidP="00296667">
            <w:pPr>
              <w:pStyle w:val="ConsPlusNormal"/>
              <w:contextualSpacing/>
              <w:rPr>
                <w:rFonts w:asciiTheme="minorHAnsi" w:hAnsiTheme="minorHAnsi"/>
                <w:szCs w:val="20"/>
              </w:rPr>
            </w:pPr>
          </w:p>
        </w:tc>
      </w:tr>
      <w:tr w:rsidR="00D279E7" w:rsidRPr="00296667">
        <w:tc>
          <w:tcPr>
            <w:tcW w:w="8340" w:type="dxa"/>
            <w:gridSpan w:val="3"/>
            <w:tcBorders>
              <w:top w:val="single" w:sz="4" w:space="0" w:color="auto"/>
              <w:bottom w:val="single" w:sz="4" w:space="0" w:color="auto"/>
            </w:tcBorders>
          </w:tcPr>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В МФЦ</w:t>
            </w:r>
          </w:p>
        </w:tc>
        <w:tc>
          <w:tcPr>
            <w:tcW w:w="680" w:type="dxa"/>
            <w:tcBorders>
              <w:top w:val="nil"/>
              <w:bottom w:val="nil"/>
            </w:tcBorders>
          </w:tcPr>
          <w:p w:rsidR="00D279E7" w:rsidRPr="00296667" w:rsidRDefault="00D279E7" w:rsidP="00296667">
            <w:pPr>
              <w:pStyle w:val="ConsPlusNormal"/>
              <w:contextualSpacing/>
              <w:rPr>
                <w:rFonts w:asciiTheme="minorHAnsi" w:hAnsiTheme="minorHAnsi"/>
                <w:szCs w:val="20"/>
              </w:rPr>
            </w:pPr>
          </w:p>
        </w:tc>
      </w:tr>
      <w:tr w:rsidR="00D279E7" w:rsidRPr="00296667">
        <w:tc>
          <w:tcPr>
            <w:tcW w:w="9020" w:type="dxa"/>
            <w:gridSpan w:val="4"/>
            <w:tcBorders>
              <w:top w:val="nil"/>
              <w:bottom w:val="nil"/>
            </w:tcBorders>
          </w:tcPr>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Заявитель (представитель заявителя)</w:t>
            </w:r>
          </w:p>
        </w:tc>
      </w:tr>
      <w:tr w:rsidR="00D279E7" w:rsidRPr="00296667">
        <w:tc>
          <w:tcPr>
            <w:tcW w:w="4215" w:type="dxa"/>
            <w:tcBorders>
              <w:top w:val="nil"/>
              <w:bottom w:val="nil"/>
            </w:tcBorders>
          </w:tcPr>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"___" ______ 20___</w:t>
            </w:r>
          </w:p>
        </w:tc>
        <w:tc>
          <w:tcPr>
            <w:tcW w:w="2820" w:type="dxa"/>
            <w:tcBorders>
              <w:top w:val="nil"/>
              <w:bottom w:val="nil"/>
            </w:tcBorders>
          </w:tcPr>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М.П. (при наличии)</w:t>
            </w:r>
          </w:p>
        </w:tc>
        <w:tc>
          <w:tcPr>
            <w:tcW w:w="1305" w:type="dxa"/>
            <w:tcBorders>
              <w:top w:val="nil"/>
              <w:bottom w:val="nil"/>
            </w:tcBorders>
          </w:tcPr>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Подпись</w:t>
            </w:r>
          </w:p>
        </w:tc>
        <w:tc>
          <w:tcPr>
            <w:tcW w:w="680" w:type="dxa"/>
            <w:tcBorders>
              <w:top w:val="nil"/>
              <w:bottom w:val="nil"/>
            </w:tcBorders>
          </w:tcPr>
          <w:p w:rsidR="00D279E7" w:rsidRPr="00296667" w:rsidRDefault="00D279E7" w:rsidP="00296667">
            <w:pPr>
              <w:pStyle w:val="ConsPlusNormal"/>
              <w:contextualSpacing/>
              <w:rPr>
                <w:rFonts w:asciiTheme="minorHAnsi" w:hAnsiTheme="minorHAnsi"/>
                <w:szCs w:val="20"/>
              </w:rPr>
            </w:pPr>
          </w:p>
        </w:tc>
      </w:tr>
      <w:tr w:rsidR="00D279E7" w:rsidRPr="00296667">
        <w:tc>
          <w:tcPr>
            <w:tcW w:w="9020" w:type="dxa"/>
            <w:gridSpan w:val="4"/>
            <w:tcBorders>
              <w:top w:val="nil"/>
              <w:bottom w:val="single" w:sz="4" w:space="0" w:color="auto"/>
            </w:tcBorders>
          </w:tcPr>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 xml:space="preserve">Дата ______________ </w:t>
            </w:r>
            <w:proofErr w:type="spellStart"/>
            <w:r w:rsidRPr="00296667">
              <w:rPr>
                <w:rFonts w:asciiTheme="minorHAnsi" w:hAnsiTheme="minorHAnsi"/>
                <w:szCs w:val="20"/>
              </w:rPr>
              <w:t>вх</w:t>
            </w:r>
            <w:proofErr w:type="spellEnd"/>
            <w:r w:rsidRPr="00296667">
              <w:rPr>
                <w:rFonts w:asciiTheme="minorHAnsi" w:hAnsiTheme="minorHAnsi"/>
                <w:szCs w:val="20"/>
              </w:rPr>
              <w:t>. N _________________</w:t>
            </w:r>
          </w:p>
        </w:tc>
      </w:tr>
    </w:tbl>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right"/>
        <w:outlineLvl w:val="1"/>
        <w:rPr>
          <w:rFonts w:asciiTheme="minorHAnsi" w:hAnsiTheme="minorHAnsi"/>
          <w:szCs w:val="20"/>
        </w:rPr>
      </w:pPr>
      <w:r w:rsidRPr="00296667">
        <w:rPr>
          <w:rFonts w:asciiTheme="minorHAnsi" w:hAnsiTheme="minorHAnsi"/>
          <w:szCs w:val="20"/>
        </w:rPr>
        <w:t>Приложение 3</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к Регламенту</w:t>
      </w:r>
    </w:p>
    <w:p w:rsidR="00D279E7" w:rsidRPr="00296667" w:rsidRDefault="00D279E7" w:rsidP="00296667">
      <w:pPr>
        <w:pStyle w:val="ConsPlusNormal"/>
        <w:spacing w:after="1"/>
        <w:contextualSpacing/>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2520"/>
        <w:gridCol w:w="1530"/>
        <w:gridCol w:w="737"/>
      </w:tblGrid>
      <w:tr w:rsidR="00D279E7" w:rsidRPr="00296667">
        <w:tc>
          <w:tcPr>
            <w:tcW w:w="9047" w:type="dxa"/>
            <w:gridSpan w:val="4"/>
            <w:tcBorders>
              <w:top w:val="single" w:sz="4" w:space="0" w:color="auto"/>
              <w:bottom w:val="nil"/>
            </w:tcBorders>
          </w:tcPr>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Директору департамента</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потребительского рынка</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Администрации города Тюмени</w:t>
            </w:r>
          </w:p>
          <w:p w:rsidR="00D279E7" w:rsidRPr="00296667" w:rsidRDefault="00D279E7" w:rsidP="00296667">
            <w:pPr>
              <w:pStyle w:val="ConsPlusNormal"/>
              <w:contextualSpacing/>
              <w:rPr>
                <w:rFonts w:asciiTheme="minorHAnsi" w:hAnsiTheme="minorHAnsi"/>
                <w:szCs w:val="20"/>
              </w:rPr>
            </w:pP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Заявитель: ________________________________________</w:t>
            </w:r>
          </w:p>
          <w:p w:rsidR="00D279E7" w:rsidRPr="00296667" w:rsidRDefault="00D279E7" w:rsidP="00296667">
            <w:pPr>
              <w:pStyle w:val="ConsPlusNormal"/>
              <w:contextualSpacing/>
              <w:jc w:val="right"/>
              <w:rPr>
                <w:rFonts w:asciiTheme="minorHAnsi" w:hAnsiTheme="minorHAnsi"/>
                <w:szCs w:val="20"/>
              </w:rPr>
            </w:pPr>
            <w:proofErr w:type="gramStart"/>
            <w:r w:rsidRPr="00296667">
              <w:rPr>
                <w:rFonts w:asciiTheme="minorHAnsi" w:hAnsiTheme="minorHAnsi"/>
                <w:szCs w:val="20"/>
              </w:rPr>
              <w:t>(полное наименование юридического лица, фамилия, имя,</w:t>
            </w:r>
            <w:proofErr w:type="gramEnd"/>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отчество индивидуального предпринимателя)</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 xml:space="preserve">телефон, факс, адрес электронной почты указываются </w:t>
            </w:r>
            <w:proofErr w:type="gramStart"/>
            <w:r w:rsidRPr="00296667">
              <w:rPr>
                <w:rFonts w:asciiTheme="minorHAnsi" w:hAnsiTheme="minorHAnsi"/>
                <w:szCs w:val="20"/>
              </w:rPr>
              <w:t>по</w:t>
            </w:r>
            <w:proofErr w:type="gramEnd"/>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собственной инициативе заявителя</w:t>
            </w:r>
          </w:p>
        </w:tc>
      </w:tr>
      <w:tr w:rsidR="00D279E7" w:rsidRPr="00296667">
        <w:tc>
          <w:tcPr>
            <w:tcW w:w="9047" w:type="dxa"/>
            <w:gridSpan w:val="4"/>
            <w:tcBorders>
              <w:top w:val="nil"/>
              <w:bottom w:val="nil"/>
            </w:tcBorders>
          </w:tcPr>
          <w:p w:rsidR="00D279E7" w:rsidRPr="00296667" w:rsidRDefault="00D279E7" w:rsidP="00296667">
            <w:pPr>
              <w:pStyle w:val="ConsPlusNormal"/>
              <w:contextualSpacing/>
              <w:jc w:val="center"/>
              <w:rPr>
                <w:rFonts w:asciiTheme="minorHAnsi" w:hAnsiTheme="minorHAnsi"/>
                <w:szCs w:val="20"/>
              </w:rPr>
            </w:pPr>
            <w:bookmarkStart w:id="17" w:name="P388"/>
            <w:bookmarkEnd w:id="17"/>
            <w:r w:rsidRPr="00296667">
              <w:rPr>
                <w:rFonts w:asciiTheme="minorHAnsi" w:hAnsiTheme="minorHAnsi"/>
                <w:szCs w:val="20"/>
              </w:rPr>
              <w:t>ЗАЯВЛЕНИЕ</w:t>
            </w:r>
          </w:p>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о внесении изменений в муниципальный правовой акт</w:t>
            </w:r>
          </w:p>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о проведении ярмарки</w:t>
            </w:r>
          </w:p>
        </w:tc>
      </w:tr>
      <w:tr w:rsidR="00D279E7" w:rsidRPr="00296667">
        <w:tc>
          <w:tcPr>
            <w:tcW w:w="9047" w:type="dxa"/>
            <w:gridSpan w:val="4"/>
            <w:tcBorders>
              <w:top w:val="nil"/>
              <w:bottom w:val="nil"/>
            </w:tcBorders>
          </w:tcPr>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Прошу внести изменения в муниципальный правовой акт Администрации города Тюмени от _________ N ________ "________________________________________"</w:t>
            </w:r>
          </w:p>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 xml:space="preserve">(название муниципального правового акта) в связи </w:t>
            </w:r>
            <w:proofErr w:type="gramStart"/>
            <w:r w:rsidRPr="00296667">
              <w:rPr>
                <w:rFonts w:asciiTheme="minorHAnsi" w:hAnsiTheme="minorHAnsi"/>
                <w:szCs w:val="20"/>
              </w:rPr>
              <w:t>с</w:t>
            </w:r>
            <w:proofErr w:type="gramEnd"/>
          </w:p>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________________________________________________________________________</w:t>
            </w:r>
          </w:p>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(указываются основания в соответствии с пунктом 2.19 Порядка организации ярмарок и продажи товаров (выполнения работ, оказания услуг) на них в Тюменской области, утвержденного постановлением Правительства Тюменской области от 27.12.2013 N 600-п)</w:t>
            </w:r>
          </w:p>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Для принятия решения о внесении изменений в муниципальный правовой акт о проведении ярмарки прилагаются следующие документы (в случае продления срока проведения ярмарки):</w:t>
            </w:r>
          </w:p>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План мероприятий по организации ярмарки и продажи товаров (выполнения работ, оказания услуг) на ней;</w:t>
            </w:r>
          </w:p>
          <w:p w:rsidR="00D279E7" w:rsidRPr="00296667" w:rsidRDefault="00D279E7" w:rsidP="00296667">
            <w:pPr>
              <w:pStyle w:val="ConsPlusNormal"/>
              <w:ind w:firstLine="283"/>
              <w:contextualSpacing/>
              <w:jc w:val="both"/>
              <w:rPr>
                <w:rFonts w:asciiTheme="minorHAnsi" w:hAnsiTheme="minorHAnsi"/>
                <w:szCs w:val="20"/>
              </w:rPr>
            </w:pPr>
            <w:proofErr w:type="gramStart"/>
            <w:r w:rsidRPr="00296667">
              <w:rPr>
                <w:rFonts w:asciiTheme="minorHAnsi" w:hAnsiTheme="minorHAnsi"/>
                <w:szCs w:val="20"/>
              </w:rPr>
              <w:t>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w:t>
            </w:r>
            <w:proofErr w:type="gramEnd"/>
            <w:r w:rsidRPr="00296667">
              <w:rPr>
                <w:rFonts w:asciiTheme="minorHAnsi" w:hAnsiTheme="minorHAnsi"/>
                <w:szCs w:val="20"/>
              </w:rPr>
              <w:t xml:space="preserve"> </w:t>
            </w:r>
            <w:proofErr w:type="gramStart"/>
            <w:r w:rsidRPr="00296667">
              <w:rPr>
                <w:rFonts w:asciiTheme="minorHAnsi" w:hAnsiTheme="minorHAnsi"/>
                <w:szCs w:val="20"/>
              </w:rPr>
              <w:t>срока указанных договоров - в случае, если организатор ярмарки не является собственником указанного объекта (объектов) (предоставляется заявителем по собственной инициативе в случае, если право на объект или объекты недвижимого имущества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 города Тюмени);</w:t>
            </w:r>
            <w:proofErr w:type="gramEnd"/>
          </w:p>
          <w:p w:rsidR="00D279E7" w:rsidRPr="00296667" w:rsidRDefault="00D279E7" w:rsidP="00296667">
            <w:pPr>
              <w:pStyle w:val="ConsPlusNormal"/>
              <w:ind w:firstLine="283"/>
              <w:contextualSpacing/>
              <w:jc w:val="both"/>
              <w:rPr>
                <w:rFonts w:asciiTheme="minorHAnsi" w:hAnsiTheme="minorHAnsi"/>
                <w:szCs w:val="20"/>
              </w:rPr>
            </w:pPr>
            <w:proofErr w:type="gramStart"/>
            <w:r w:rsidRPr="00296667">
              <w:rPr>
                <w:rFonts w:asciiTheme="minorHAnsi" w:hAnsiTheme="minorHAnsi"/>
                <w:szCs w:val="20"/>
              </w:rPr>
              <w:t>разрешение на использование земель или земельного участка, находящихся в государственной или муниципальной собственности, полученное в соответствии с постановлением Правительства Тюменской области от 03.06.2015 N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случае размещения палатки или лотка</w:t>
            </w:r>
            <w:proofErr w:type="gramEnd"/>
            <w:r w:rsidRPr="00296667">
              <w:rPr>
                <w:rFonts w:asciiTheme="minorHAnsi" w:hAnsiTheme="minorHAnsi"/>
                <w:szCs w:val="20"/>
              </w:rPr>
              <w:t xml:space="preserve"> в целях организации сезонной ярмарки, на которых осуществляется реализация продуктов питания и сельскохозяйственной продукции (представляется заявителем по собственной инициативе);</w:t>
            </w:r>
          </w:p>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 (представляется заявителем по собственной инициативе);</w:t>
            </w:r>
          </w:p>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 xml:space="preserve">информация уполномоченного органа Министерства внутренних дел Российской Федерации о </w:t>
            </w:r>
            <w:r w:rsidRPr="00296667">
              <w:rPr>
                <w:rFonts w:asciiTheme="minorHAnsi" w:hAnsiTheme="minorHAnsi"/>
                <w:szCs w:val="20"/>
              </w:rPr>
              <w:lastRenderedPageBreak/>
              <w:t>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 (представляется заявителем по собственной инициативе).</w:t>
            </w:r>
          </w:p>
        </w:tc>
      </w:tr>
      <w:tr w:rsidR="00D279E7" w:rsidRPr="00296667">
        <w:tc>
          <w:tcPr>
            <w:tcW w:w="8310" w:type="dxa"/>
            <w:gridSpan w:val="3"/>
            <w:tcBorders>
              <w:top w:val="single" w:sz="4" w:space="0" w:color="auto"/>
              <w:bottom w:val="single" w:sz="4" w:space="0" w:color="auto"/>
            </w:tcBorders>
          </w:tcPr>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lastRenderedPageBreak/>
              <w:t>Решение прошу выдать (направить) в мой адрес следующим способом:</w:t>
            </w:r>
          </w:p>
        </w:tc>
        <w:tc>
          <w:tcPr>
            <w:tcW w:w="737" w:type="dxa"/>
            <w:tcBorders>
              <w:top w:val="nil"/>
              <w:bottom w:val="nil"/>
            </w:tcBorders>
          </w:tcPr>
          <w:p w:rsidR="00D279E7" w:rsidRPr="00296667" w:rsidRDefault="00D279E7" w:rsidP="00296667">
            <w:pPr>
              <w:pStyle w:val="ConsPlusNormal"/>
              <w:contextualSpacing/>
              <w:rPr>
                <w:rFonts w:asciiTheme="minorHAnsi" w:hAnsiTheme="minorHAnsi"/>
                <w:szCs w:val="20"/>
              </w:rPr>
            </w:pPr>
          </w:p>
        </w:tc>
      </w:tr>
      <w:tr w:rsidR="00D279E7" w:rsidRPr="00296667">
        <w:tblPrEx>
          <w:tblBorders>
            <w:insideH w:val="single" w:sz="4" w:space="0" w:color="auto"/>
          </w:tblBorders>
        </w:tblPrEx>
        <w:tc>
          <w:tcPr>
            <w:tcW w:w="4260" w:type="dxa"/>
            <w:tcBorders>
              <w:top w:val="single" w:sz="4" w:space="0" w:color="auto"/>
              <w:bottom w:val="single" w:sz="4" w:space="0" w:color="auto"/>
            </w:tcBorders>
          </w:tcPr>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В электронном виде посредством направления на электронную почту (указать адрес электронной почты):</w:t>
            </w:r>
          </w:p>
        </w:tc>
        <w:tc>
          <w:tcPr>
            <w:tcW w:w="4050" w:type="dxa"/>
            <w:gridSpan w:val="2"/>
            <w:tcBorders>
              <w:top w:val="single" w:sz="4" w:space="0" w:color="auto"/>
              <w:bottom w:val="single" w:sz="4" w:space="0" w:color="auto"/>
            </w:tcBorders>
          </w:tcPr>
          <w:p w:rsidR="00D279E7" w:rsidRPr="00296667" w:rsidRDefault="00D279E7" w:rsidP="00296667">
            <w:pPr>
              <w:pStyle w:val="ConsPlusNormal"/>
              <w:ind w:firstLine="283"/>
              <w:contextualSpacing/>
              <w:jc w:val="both"/>
              <w:rPr>
                <w:rFonts w:asciiTheme="minorHAnsi" w:hAnsiTheme="minorHAnsi"/>
                <w:szCs w:val="20"/>
              </w:rPr>
            </w:pPr>
            <w:r w:rsidRPr="00296667">
              <w:rPr>
                <w:rFonts w:asciiTheme="minorHAnsi" w:hAnsiTheme="minorHAnsi"/>
                <w:szCs w:val="20"/>
              </w:rPr>
              <w:t>В Департаменте потребительского рынка Администрации города Тюмени</w:t>
            </w:r>
          </w:p>
        </w:tc>
        <w:tc>
          <w:tcPr>
            <w:tcW w:w="737" w:type="dxa"/>
            <w:tcBorders>
              <w:top w:val="nil"/>
              <w:bottom w:val="nil"/>
            </w:tcBorders>
          </w:tcPr>
          <w:p w:rsidR="00D279E7" w:rsidRPr="00296667" w:rsidRDefault="00D279E7" w:rsidP="00296667">
            <w:pPr>
              <w:pStyle w:val="ConsPlusNormal"/>
              <w:contextualSpacing/>
              <w:rPr>
                <w:rFonts w:asciiTheme="minorHAnsi" w:hAnsiTheme="minorHAnsi"/>
                <w:szCs w:val="20"/>
              </w:rPr>
            </w:pPr>
          </w:p>
        </w:tc>
      </w:tr>
      <w:tr w:rsidR="00D279E7" w:rsidRPr="00296667">
        <w:tc>
          <w:tcPr>
            <w:tcW w:w="8310" w:type="dxa"/>
            <w:gridSpan w:val="3"/>
            <w:tcBorders>
              <w:top w:val="single" w:sz="4" w:space="0" w:color="auto"/>
              <w:bottom w:val="single" w:sz="4" w:space="0" w:color="auto"/>
            </w:tcBorders>
          </w:tcPr>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Почтой на адрес: __________________________________________________________________</w:t>
            </w:r>
          </w:p>
        </w:tc>
        <w:tc>
          <w:tcPr>
            <w:tcW w:w="737" w:type="dxa"/>
            <w:tcBorders>
              <w:top w:val="nil"/>
              <w:bottom w:val="nil"/>
            </w:tcBorders>
          </w:tcPr>
          <w:p w:rsidR="00D279E7" w:rsidRPr="00296667" w:rsidRDefault="00D279E7" w:rsidP="00296667">
            <w:pPr>
              <w:pStyle w:val="ConsPlusNormal"/>
              <w:contextualSpacing/>
              <w:rPr>
                <w:rFonts w:asciiTheme="minorHAnsi" w:hAnsiTheme="minorHAnsi"/>
                <w:szCs w:val="20"/>
              </w:rPr>
            </w:pPr>
          </w:p>
        </w:tc>
      </w:tr>
      <w:tr w:rsidR="00D279E7" w:rsidRPr="00296667">
        <w:tc>
          <w:tcPr>
            <w:tcW w:w="8310" w:type="dxa"/>
            <w:gridSpan w:val="3"/>
            <w:tcBorders>
              <w:top w:val="single" w:sz="4" w:space="0" w:color="auto"/>
              <w:bottom w:val="single" w:sz="4" w:space="0" w:color="auto"/>
            </w:tcBorders>
          </w:tcPr>
          <w:p w:rsidR="00D279E7" w:rsidRPr="00296667" w:rsidRDefault="00D279E7" w:rsidP="00296667">
            <w:pPr>
              <w:pStyle w:val="ConsPlusNormal"/>
              <w:contextualSpacing/>
              <w:rPr>
                <w:rFonts w:asciiTheme="minorHAnsi" w:hAnsiTheme="minorHAnsi"/>
                <w:szCs w:val="20"/>
              </w:rPr>
            </w:pPr>
            <w:r w:rsidRPr="00296667">
              <w:rPr>
                <w:rFonts w:asciiTheme="minorHAnsi" w:hAnsiTheme="minorHAnsi"/>
                <w:szCs w:val="20"/>
              </w:rPr>
              <w:t>В МФЦ</w:t>
            </w:r>
          </w:p>
        </w:tc>
        <w:tc>
          <w:tcPr>
            <w:tcW w:w="737" w:type="dxa"/>
            <w:tcBorders>
              <w:top w:val="nil"/>
              <w:bottom w:val="nil"/>
            </w:tcBorders>
          </w:tcPr>
          <w:p w:rsidR="00D279E7" w:rsidRPr="00296667" w:rsidRDefault="00D279E7" w:rsidP="00296667">
            <w:pPr>
              <w:pStyle w:val="ConsPlusNormal"/>
              <w:contextualSpacing/>
              <w:rPr>
                <w:rFonts w:asciiTheme="minorHAnsi" w:hAnsiTheme="minorHAnsi"/>
                <w:szCs w:val="20"/>
              </w:rPr>
            </w:pPr>
          </w:p>
        </w:tc>
      </w:tr>
      <w:tr w:rsidR="00D279E7" w:rsidRPr="00296667">
        <w:tc>
          <w:tcPr>
            <w:tcW w:w="9047" w:type="dxa"/>
            <w:gridSpan w:val="4"/>
            <w:tcBorders>
              <w:top w:val="nil"/>
              <w:bottom w:val="nil"/>
            </w:tcBorders>
          </w:tcPr>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Заявитель (представитель заявителя)</w:t>
            </w:r>
          </w:p>
        </w:tc>
      </w:tr>
      <w:tr w:rsidR="00D279E7" w:rsidRPr="00296667">
        <w:tc>
          <w:tcPr>
            <w:tcW w:w="4260" w:type="dxa"/>
            <w:tcBorders>
              <w:top w:val="nil"/>
              <w:bottom w:val="nil"/>
            </w:tcBorders>
          </w:tcPr>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"___" ______ 20___</w:t>
            </w:r>
          </w:p>
        </w:tc>
        <w:tc>
          <w:tcPr>
            <w:tcW w:w="2520" w:type="dxa"/>
            <w:tcBorders>
              <w:top w:val="nil"/>
              <w:bottom w:val="nil"/>
            </w:tcBorders>
          </w:tcPr>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М.П. (при наличии)</w:t>
            </w:r>
          </w:p>
        </w:tc>
        <w:tc>
          <w:tcPr>
            <w:tcW w:w="1530" w:type="dxa"/>
            <w:tcBorders>
              <w:top w:val="nil"/>
              <w:bottom w:val="nil"/>
            </w:tcBorders>
          </w:tcPr>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Подпись</w:t>
            </w:r>
          </w:p>
        </w:tc>
        <w:tc>
          <w:tcPr>
            <w:tcW w:w="737" w:type="dxa"/>
            <w:tcBorders>
              <w:top w:val="nil"/>
              <w:bottom w:val="nil"/>
            </w:tcBorders>
          </w:tcPr>
          <w:p w:rsidR="00D279E7" w:rsidRPr="00296667" w:rsidRDefault="00D279E7" w:rsidP="00296667">
            <w:pPr>
              <w:pStyle w:val="ConsPlusNormal"/>
              <w:contextualSpacing/>
              <w:rPr>
                <w:rFonts w:asciiTheme="minorHAnsi" w:hAnsiTheme="minorHAnsi"/>
                <w:szCs w:val="20"/>
              </w:rPr>
            </w:pPr>
          </w:p>
        </w:tc>
      </w:tr>
      <w:tr w:rsidR="00D279E7" w:rsidRPr="00296667">
        <w:tc>
          <w:tcPr>
            <w:tcW w:w="9047" w:type="dxa"/>
            <w:gridSpan w:val="4"/>
            <w:tcBorders>
              <w:top w:val="nil"/>
              <w:bottom w:val="single" w:sz="4" w:space="0" w:color="auto"/>
            </w:tcBorders>
          </w:tcPr>
          <w:p w:rsidR="00D279E7" w:rsidRPr="00296667" w:rsidRDefault="00D279E7" w:rsidP="00296667">
            <w:pPr>
              <w:pStyle w:val="ConsPlusNormal"/>
              <w:contextualSpacing/>
              <w:jc w:val="both"/>
              <w:rPr>
                <w:rFonts w:asciiTheme="minorHAnsi" w:hAnsiTheme="minorHAnsi"/>
                <w:szCs w:val="20"/>
              </w:rPr>
            </w:pPr>
            <w:r w:rsidRPr="00296667">
              <w:rPr>
                <w:rFonts w:asciiTheme="minorHAnsi" w:hAnsiTheme="minorHAnsi"/>
                <w:szCs w:val="20"/>
              </w:rPr>
              <w:t xml:space="preserve">Дата ______________ </w:t>
            </w:r>
            <w:proofErr w:type="spellStart"/>
            <w:r w:rsidRPr="00296667">
              <w:rPr>
                <w:rFonts w:asciiTheme="minorHAnsi" w:hAnsiTheme="minorHAnsi"/>
                <w:szCs w:val="20"/>
              </w:rPr>
              <w:t>вх</w:t>
            </w:r>
            <w:proofErr w:type="spellEnd"/>
            <w:r w:rsidRPr="00296667">
              <w:rPr>
                <w:rFonts w:asciiTheme="minorHAnsi" w:hAnsiTheme="minorHAnsi"/>
                <w:szCs w:val="20"/>
              </w:rPr>
              <w:t>. N _________________</w:t>
            </w:r>
          </w:p>
        </w:tc>
      </w:tr>
    </w:tbl>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right"/>
        <w:outlineLvl w:val="1"/>
        <w:rPr>
          <w:rFonts w:asciiTheme="minorHAnsi" w:hAnsiTheme="minorHAnsi"/>
          <w:szCs w:val="20"/>
        </w:rPr>
      </w:pPr>
      <w:r w:rsidRPr="00296667">
        <w:rPr>
          <w:rFonts w:asciiTheme="minorHAnsi" w:hAnsiTheme="minorHAnsi"/>
          <w:szCs w:val="20"/>
        </w:rPr>
        <w:t>Приложение 4</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к Регламенту</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УТВЕРЖДАЮ</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"___" ____________ 20</w:t>
      </w:r>
      <w:bookmarkStart w:id="18" w:name="_GoBack"/>
      <w:bookmarkEnd w:id="18"/>
      <w:r w:rsidRPr="00296667">
        <w:rPr>
          <w:rFonts w:asciiTheme="minorHAnsi" w:hAnsiTheme="minorHAnsi"/>
          <w:szCs w:val="20"/>
        </w:rPr>
        <w:t>__ г.</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Подпись _______________ М.П. (при наличии)</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center"/>
        <w:rPr>
          <w:rFonts w:asciiTheme="minorHAnsi" w:hAnsiTheme="minorHAnsi"/>
          <w:szCs w:val="20"/>
        </w:rPr>
      </w:pPr>
      <w:bookmarkStart w:id="19" w:name="P430"/>
      <w:bookmarkEnd w:id="19"/>
      <w:r w:rsidRPr="00296667">
        <w:rPr>
          <w:rFonts w:asciiTheme="minorHAnsi" w:hAnsiTheme="minorHAnsi"/>
          <w:szCs w:val="20"/>
        </w:rPr>
        <w:t>План</w:t>
      </w:r>
    </w:p>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мероприятий по организации ярмарки и продажи товаров</w:t>
      </w:r>
    </w:p>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(выполнения работ, оказания услуг) на ней</w:t>
      </w:r>
    </w:p>
    <w:p w:rsidR="00D279E7" w:rsidRPr="00296667" w:rsidRDefault="00D279E7" w:rsidP="00296667">
      <w:pPr>
        <w:pStyle w:val="ConsPlusNormal"/>
        <w:contextualSpacing/>
        <w:jc w:val="both"/>
        <w:rPr>
          <w:rFonts w:asciiTheme="minorHAnsi" w:hAnsiTheme="minorHAns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
        <w:gridCol w:w="6364"/>
        <w:gridCol w:w="1984"/>
      </w:tblGrid>
      <w:tr w:rsidR="00D279E7" w:rsidRPr="00296667">
        <w:tc>
          <w:tcPr>
            <w:tcW w:w="69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 xml:space="preserve">N </w:t>
            </w:r>
            <w:proofErr w:type="gramStart"/>
            <w:r w:rsidRPr="00296667">
              <w:rPr>
                <w:rFonts w:asciiTheme="minorHAnsi" w:hAnsiTheme="minorHAnsi"/>
                <w:szCs w:val="20"/>
              </w:rPr>
              <w:t>п</w:t>
            </w:r>
            <w:proofErr w:type="gramEnd"/>
            <w:r w:rsidRPr="00296667">
              <w:rPr>
                <w:rFonts w:asciiTheme="minorHAnsi" w:hAnsiTheme="minorHAnsi"/>
                <w:szCs w:val="20"/>
              </w:rPr>
              <w:t>/п</w:t>
            </w:r>
          </w:p>
        </w:tc>
        <w:tc>
          <w:tcPr>
            <w:tcW w:w="636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Наименование мероприятия</w:t>
            </w:r>
          </w:p>
        </w:tc>
        <w:tc>
          <w:tcPr>
            <w:tcW w:w="198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Дата, время</w:t>
            </w:r>
          </w:p>
        </w:tc>
      </w:tr>
      <w:tr w:rsidR="00D279E7" w:rsidRPr="00296667">
        <w:tc>
          <w:tcPr>
            <w:tcW w:w="69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1</w:t>
            </w:r>
          </w:p>
        </w:tc>
        <w:tc>
          <w:tcPr>
            <w:tcW w:w="636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Сбор заявок на участие в ярмарке</w:t>
            </w:r>
          </w:p>
        </w:tc>
        <w:tc>
          <w:tcPr>
            <w:tcW w:w="1984" w:type="dxa"/>
          </w:tcPr>
          <w:p w:rsidR="00D279E7" w:rsidRPr="00296667" w:rsidRDefault="00D279E7" w:rsidP="00296667">
            <w:pPr>
              <w:pStyle w:val="ConsPlusNormal"/>
              <w:contextualSpacing/>
              <w:rPr>
                <w:rFonts w:asciiTheme="minorHAnsi" w:hAnsiTheme="minorHAnsi"/>
                <w:szCs w:val="20"/>
              </w:rPr>
            </w:pPr>
          </w:p>
        </w:tc>
      </w:tr>
      <w:tr w:rsidR="00D279E7" w:rsidRPr="00296667">
        <w:tc>
          <w:tcPr>
            <w:tcW w:w="69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2</w:t>
            </w:r>
          </w:p>
        </w:tc>
        <w:tc>
          <w:tcPr>
            <w:tcW w:w="636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Разработка схемы размещения торговых мест</w:t>
            </w:r>
          </w:p>
        </w:tc>
        <w:tc>
          <w:tcPr>
            <w:tcW w:w="1984" w:type="dxa"/>
          </w:tcPr>
          <w:p w:rsidR="00D279E7" w:rsidRPr="00296667" w:rsidRDefault="00D279E7" w:rsidP="00296667">
            <w:pPr>
              <w:pStyle w:val="ConsPlusNormal"/>
              <w:contextualSpacing/>
              <w:rPr>
                <w:rFonts w:asciiTheme="minorHAnsi" w:hAnsiTheme="minorHAnsi"/>
                <w:szCs w:val="20"/>
              </w:rPr>
            </w:pPr>
          </w:p>
        </w:tc>
      </w:tr>
      <w:tr w:rsidR="00D279E7" w:rsidRPr="00296667">
        <w:tc>
          <w:tcPr>
            <w:tcW w:w="69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3</w:t>
            </w:r>
          </w:p>
        </w:tc>
        <w:tc>
          <w:tcPr>
            <w:tcW w:w="636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Ограничение движения транспорта и регулирования движения транспортных средств в месте проведения ярмарки (при необходимости)</w:t>
            </w:r>
          </w:p>
        </w:tc>
        <w:tc>
          <w:tcPr>
            <w:tcW w:w="1984" w:type="dxa"/>
          </w:tcPr>
          <w:p w:rsidR="00D279E7" w:rsidRPr="00296667" w:rsidRDefault="00D279E7" w:rsidP="00296667">
            <w:pPr>
              <w:pStyle w:val="ConsPlusNormal"/>
              <w:contextualSpacing/>
              <w:rPr>
                <w:rFonts w:asciiTheme="minorHAnsi" w:hAnsiTheme="minorHAnsi"/>
                <w:szCs w:val="20"/>
              </w:rPr>
            </w:pPr>
          </w:p>
        </w:tc>
      </w:tr>
      <w:tr w:rsidR="00D279E7" w:rsidRPr="00296667">
        <w:tc>
          <w:tcPr>
            <w:tcW w:w="69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4</w:t>
            </w:r>
          </w:p>
        </w:tc>
        <w:tc>
          <w:tcPr>
            <w:tcW w:w="636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Регистрация и размещение участников ярмарки в соответствии со схемой размещения торговых мест</w:t>
            </w:r>
          </w:p>
        </w:tc>
        <w:tc>
          <w:tcPr>
            <w:tcW w:w="1984" w:type="dxa"/>
          </w:tcPr>
          <w:p w:rsidR="00D279E7" w:rsidRPr="00296667" w:rsidRDefault="00D279E7" w:rsidP="00296667">
            <w:pPr>
              <w:pStyle w:val="ConsPlusNormal"/>
              <w:contextualSpacing/>
              <w:rPr>
                <w:rFonts w:asciiTheme="minorHAnsi" w:hAnsiTheme="minorHAnsi"/>
                <w:szCs w:val="20"/>
              </w:rPr>
            </w:pPr>
          </w:p>
        </w:tc>
      </w:tr>
      <w:tr w:rsidR="00D279E7" w:rsidRPr="00296667">
        <w:tc>
          <w:tcPr>
            <w:tcW w:w="69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5</w:t>
            </w:r>
          </w:p>
        </w:tc>
        <w:tc>
          <w:tcPr>
            <w:tcW w:w="636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Открытие ярмарки</w:t>
            </w:r>
          </w:p>
        </w:tc>
        <w:tc>
          <w:tcPr>
            <w:tcW w:w="1984" w:type="dxa"/>
          </w:tcPr>
          <w:p w:rsidR="00D279E7" w:rsidRPr="00296667" w:rsidRDefault="00D279E7" w:rsidP="00296667">
            <w:pPr>
              <w:pStyle w:val="ConsPlusNormal"/>
              <w:contextualSpacing/>
              <w:rPr>
                <w:rFonts w:asciiTheme="minorHAnsi" w:hAnsiTheme="minorHAnsi"/>
                <w:szCs w:val="20"/>
              </w:rPr>
            </w:pPr>
          </w:p>
        </w:tc>
      </w:tr>
      <w:tr w:rsidR="00D279E7" w:rsidRPr="00296667">
        <w:tc>
          <w:tcPr>
            <w:tcW w:w="69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6</w:t>
            </w:r>
          </w:p>
        </w:tc>
        <w:tc>
          <w:tcPr>
            <w:tcW w:w="636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Организация уборки территории проведения ярмарки</w:t>
            </w:r>
          </w:p>
        </w:tc>
        <w:tc>
          <w:tcPr>
            <w:tcW w:w="1984" w:type="dxa"/>
          </w:tcPr>
          <w:p w:rsidR="00D279E7" w:rsidRPr="00296667" w:rsidRDefault="00D279E7" w:rsidP="00296667">
            <w:pPr>
              <w:pStyle w:val="ConsPlusNormal"/>
              <w:contextualSpacing/>
              <w:rPr>
                <w:rFonts w:asciiTheme="minorHAnsi" w:hAnsiTheme="minorHAnsi"/>
                <w:szCs w:val="20"/>
              </w:rPr>
            </w:pPr>
          </w:p>
        </w:tc>
      </w:tr>
      <w:tr w:rsidR="00D279E7" w:rsidRPr="00296667">
        <w:tc>
          <w:tcPr>
            <w:tcW w:w="69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7</w:t>
            </w:r>
          </w:p>
        </w:tc>
        <w:tc>
          <w:tcPr>
            <w:tcW w:w="6364" w:type="dxa"/>
          </w:tcPr>
          <w:p w:rsidR="00D279E7" w:rsidRPr="00296667" w:rsidRDefault="00D279E7" w:rsidP="00296667">
            <w:pPr>
              <w:pStyle w:val="ConsPlusNormal"/>
              <w:contextualSpacing/>
              <w:jc w:val="center"/>
              <w:rPr>
                <w:rFonts w:asciiTheme="minorHAnsi" w:hAnsiTheme="minorHAnsi"/>
                <w:szCs w:val="20"/>
              </w:rPr>
            </w:pPr>
            <w:r w:rsidRPr="00296667">
              <w:rPr>
                <w:rFonts w:asciiTheme="minorHAnsi" w:hAnsiTheme="minorHAnsi"/>
                <w:szCs w:val="20"/>
              </w:rPr>
              <w:t>Другие мероприятия, проводимые в целях организации ярмарки</w:t>
            </w:r>
          </w:p>
        </w:tc>
        <w:tc>
          <w:tcPr>
            <w:tcW w:w="1984" w:type="dxa"/>
          </w:tcPr>
          <w:p w:rsidR="00D279E7" w:rsidRPr="00296667" w:rsidRDefault="00D279E7" w:rsidP="00296667">
            <w:pPr>
              <w:pStyle w:val="ConsPlusNormal"/>
              <w:contextualSpacing/>
              <w:rPr>
                <w:rFonts w:asciiTheme="minorHAnsi" w:hAnsiTheme="minorHAnsi"/>
                <w:szCs w:val="20"/>
              </w:rPr>
            </w:pPr>
          </w:p>
        </w:tc>
      </w:tr>
    </w:tbl>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right"/>
        <w:outlineLvl w:val="0"/>
        <w:rPr>
          <w:rFonts w:asciiTheme="minorHAnsi" w:hAnsiTheme="minorHAnsi"/>
          <w:szCs w:val="20"/>
        </w:rPr>
      </w:pPr>
      <w:r w:rsidRPr="00296667">
        <w:rPr>
          <w:rFonts w:asciiTheme="minorHAnsi" w:hAnsiTheme="minorHAnsi"/>
          <w:szCs w:val="20"/>
        </w:rPr>
        <w:lastRenderedPageBreak/>
        <w:t>Приложение 2</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к постановлению</w:t>
      </w:r>
    </w:p>
    <w:p w:rsidR="00D279E7" w:rsidRPr="00296667" w:rsidRDefault="00D279E7" w:rsidP="00296667">
      <w:pPr>
        <w:pStyle w:val="ConsPlusNormal"/>
        <w:contextualSpacing/>
        <w:jc w:val="right"/>
        <w:rPr>
          <w:rFonts w:asciiTheme="minorHAnsi" w:hAnsiTheme="minorHAnsi"/>
          <w:szCs w:val="20"/>
        </w:rPr>
      </w:pPr>
      <w:r w:rsidRPr="00296667">
        <w:rPr>
          <w:rFonts w:asciiTheme="minorHAnsi" w:hAnsiTheme="minorHAnsi"/>
          <w:szCs w:val="20"/>
        </w:rPr>
        <w:t>от 28.12.2011 N 148-пк</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БЛОК-СХЕМА</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ПО ПРИНЯТИЮ РЕШЕНИЙ О ПРОВЕДЕНИИ ЯРМАРОК</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НА ТЕРРИТОРИИ ГОРОДА ТЮМЕНИ ПО ОБРАЩЕНИЮ ТЕРРИТОРИАЛЬНОГО</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ИЛИ ОТРАСЛЕВОГО (ФУНКЦИОНАЛЬНОГО) ОРГАНА</w:t>
      </w:r>
    </w:p>
    <w:p w:rsidR="00D279E7" w:rsidRPr="00296667" w:rsidRDefault="00D279E7" w:rsidP="00296667">
      <w:pPr>
        <w:pStyle w:val="ConsPlusTitle"/>
        <w:contextualSpacing/>
        <w:jc w:val="center"/>
        <w:rPr>
          <w:rFonts w:asciiTheme="minorHAnsi" w:hAnsiTheme="minorHAnsi"/>
          <w:szCs w:val="20"/>
        </w:rPr>
      </w:pPr>
      <w:r w:rsidRPr="00296667">
        <w:rPr>
          <w:rFonts w:asciiTheme="minorHAnsi" w:hAnsiTheme="minorHAnsi"/>
          <w:szCs w:val="20"/>
        </w:rPr>
        <w:t>АДМИНИСТРАЦИИ ГОРОДА ТЮМЕНИ</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ind w:firstLine="540"/>
        <w:contextualSpacing/>
        <w:jc w:val="both"/>
        <w:rPr>
          <w:rFonts w:asciiTheme="minorHAnsi" w:hAnsiTheme="minorHAnsi"/>
          <w:szCs w:val="20"/>
        </w:rPr>
      </w:pPr>
      <w:r w:rsidRPr="00296667">
        <w:rPr>
          <w:rFonts w:asciiTheme="minorHAnsi" w:hAnsiTheme="minorHAnsi"/>
          <w:szCs w:val="20"/>
        </w:rPr>
        <w:t>Утратила силу. - Постановление Администрации города Тюмени от 23.06.2014 N 94-пк.</w:t>
      </w: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contextualSpacing/>
        <w:jc w:val="both"/>
        <w:rPr>
          <w:rFonts w:asciiTheme="minorHAnsi" w:hAnsiTheme="minorHAnsi"/>
          <w:szCs w:val="20"/>
        </w:rPr>
      </w:pPr>
    </w:p>
    <w:p w:rsidR="00D279E7" w:rsidRPr="00296667" w:rsidRDefault="00D279E7" w:rsidP="00296667">
      <w:pPr>
        <w:pStyle w:val="ConsPlusNormal"/>
        <w:pBdr>
          <w:bottom w:val="single" w:sz="6" w:space="0" w:color="auto"/>
        </w:pBdr>
        <w:spacing w:before="100" w:after="100"/>
        <w:contextualSpacing/>
        <w:jc w:val="both"/>
        <w:rPr>
          <w:rFonts w:asciiTheme="minorHAnsi" w:hAnsiTheme="minorHAnsi"/>
          <w:szCs w:val="20"/>
        </w:rPr>
      </w:pPr>
    </w:p>
    <w:p w:rsidR="000D7B14" w:rsidRPr="00296667" w:rsidRDefault="000D7B14" w:rsidP="00296667">
      <w:pPr>
        <w:contextualSpacing/>
        <w:rPr>
          <w:sz w:val="20"/>
          <w:szCs w:val="20"/>
        </w:rPr>
      </w:pPr>
    </w:p>
    <w:sectPr w:rsidR="000D7B14" w:rsidRPr="00296667" w:rsidSect="00D27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E7"/>
    <w:rsid w:val="000D7B14"/>
    <w:rsid w:val="00296667"/>
    <w:rsid w:val="002A5FA5"/>
    <w:rsid w:val="00D279E7"/>
    <w:rsid w:val="00D3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279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279E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279E7"/>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279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279E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279E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15</Pages>
  <Words>8353</Words>
  <Characters>47617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Белослудцева Анастасия Владимировна</dc:creator>
  <cp:lastModifiedBy>Белослудцева Анастасия Владимировна</cp:lastModifiedBy>
  <cp:revision>2</cp:revision>
  <dcterms:created xsi:type="dcterms:W3CDTF">2023-03-19T14:07:00Z</dcterms:created>
  <dcterms:modified xsi:type="dcterms:W3CDTF">2023-03-19T15:59:00Z</dcterms:modified>
</cp:coreProperties>
</file>