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538" w:rsidRDefault="00D71538">
      <w:pPr>
        <w:pStyle w:val="ConsPlusNormal"/>
        <w:jc w:val="both"/>
        <w:outlineLvl w:val="0"/>
      </w:pPr>
      <w:bookmarkStart w:id="0" w:name="_GoBack"/>
      <w:bookmarkEnd w:id="0"/>
    </w:p>
    <w:p w:rsidR="00D71538" w:rsidRDefault="00D71538">
      <w:pPr>
        <w:pStyle w:val="ConsPlusTitle"/>
        <w:jc w:val="center"/>
        <w:outlineLvl w:val="0"/>
      </w:pPr>
      <w:r>
        <w:t>АДМИНИСТРАЦИЯ ГОРОДА ТОБОЛЬСКА</w:t>
      </w:r>
    </w:p>
    <w:p w:rsidR="00D71538" w:rsidRDefault="00D71538">
      <w:pPr>
        <w:pStyle w:val="ConsPlusTitle"/>
        <w:jc w:val="both"/>
      </w:pPr>
    </w:p>
    <w:p w:rsidR="00D71538" w:rsidRDefault="00D71538">
      <w:pPr>
        <w:pStyle w:val="ConsPlusTitle"/>
        <w:jc w:val="center"/>
      </w:pPr>
      <w:r>
        <w:t>ПОСТАНОВЛЕНИЕ</w:t>
      </w:r>
    </w:p>
    <w:p w:rsidR="00D71538" w:rsidRDefault="00D71538">
      <w:pPr>
        <w:pStyle w:val="ConsPlusTitle"/>
        <w:jc w:val="center"/>
      </w:pPr>
      <w:r>
        <w:t>от 5 октября 2021 г. N 83-пк</w:t>
      </w:r>
    </w:p>
    <w:p w:rsidR="00D71538" w:rsidRDefault="00D71538">
      <w:pPr>
        <w:pStyle w:val="ConsPlusTitle"/>
        <w:jc w:val="both"/>
      </w:pPr>
    </w:p>
    <w:p w:rsidR="00D71538" w:rsidRDefault="00D71538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D71538" w:rsidRDefault="00D71538">
      <w:pPr>
        <w:pStyle w:val="ConsPlusTitle"/>
        <w:jc w:val="center"/>
      </w:pPr>
      <w:r>
        <w:t>ТОБОЛЬСКА ОТ 24.04.2019 N 30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4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6">
        <w:r>
          <w:rPr>
            <w:color w:val="0000FF"/>
          </w:rPr>
          <w:t>статьями 40</w:t>
        </w:r>
      </w:hyperlink>
      <w:r>
        <w:t xml:space="preserve">, </w:t>
      </w:r>
      <w:hyperlink r:id="rId7">
        <w:r>
          <w:rPr>
            <w:color w:val="0000FF"/>
          </w:rPr>
          <w:t>44</w:t>
        </w:r>
      </w:hyperlink>
      <w:r>
        <w:t xml:space="preserve"> Устава города Тобольска: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города Тобольска от 24.04.2019 N 30 "Об утверждении административного регламента предоставления муниципальной услуги: "Предоставление разрешения на условно разрешенный вид использования земельного участка или объекта капитального строительства" следующие изменения: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а) </w:t>
      </w:r>
      <w:hyperlink r:id="rId9">
        <w:r>
          <w:rPr>
            <w:color w:val="0000FF"/>
          </w:rPr>
          <w:t>наименование</w:t>
        </w:r>
      </w:hyperlink>
      <w:r>
        <w:t xml:space="preserve"> постановления изложить в следующей редакции: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"Об утверждении Административного регламента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б) </w:t>
      </w:r>
      <w:hyperlink r:id="rId10">
        <w:r>
          <w:rPr>
            <w:color w:val="0000FF"/>
          </w:rPr>
          <w:t>пункт 1</w:t>
        </w:r>
      </w:hyperlink>
      <w:r>
        <w:t xml:space="preserve"> постановления изложить в следующей редакции: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"1. Утвердить Административный регламент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строительства" согласно </w:t>
      </w:r>
      <w:proofErr w:type="gramStart"/>
      <w:r>
        <w:t>приложению</w:t>
      </w:r>
      <w:proofErr w:type="gramEnd"/>
      <w:r>
        <w:t xml:space="preserve"> к настоящему постановлению";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в) </w:t>
      </w:r>
      <w:hyperlink r:id="rId11">
        <w:r>
          <w:rPr>
            <w:color w:val="0000FF"/>
          </w:rPr>
          <w:t>пункт 4</w:t>
        </w:r>
      </w:hyperlink>
      <w:r>
        <w:t xml:space="preserve"> постановления исключить;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г) </w:t>
      </w:r>
      <w:hyperlink r:id="rId12">
        <w:r>
          <w:rPr>
            <w:color w:val="0000FF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 Управлению делами Администрации города Тобольска: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опубликовать настоящее постановление (за исключением приложения 1 к Регламенту) в газете "Тобольская правда";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не позднее дня опубликования в газете "Тобольская правда" опубликовать настоящее постановление в официальном сетевом издании "Официальные документы города Тобольска" (www.tobolskdoc.ru) и разместить на официальном сайте Администрации города Тобольска (www.admtobolsk.ru) и на официальном сайте муниципального образования город Тобольск на портале органов государственной власти Тюменской области (www.tobolsk.admtyumen.ru).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right"/>
      </w:pPr>
      <w:r>
        <w:t>Глава города</w:t>
      </w:r>
    </w:p>
    <w:p w:rsidR="00D71538" w:rsidRDefault="00D71538">
      <w:pPr>
        <w:pStyle w:val="ConsPlusNormal"/>
        <w:jc w:val="right"/>
      </w:pPr>
      <w:r>
        <w:t>М.В.АФАНАСЬЕВ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right"/>
        <w:outlineLvl w:val="0"/>
      </w:pPr>
      <w:r>
        <w:t>Приложение</w:t>
      </w:r>
    </w:p>
    <w:p w:rsidR="00D71538" w:rsidRDefault="00D71538">
      <w:pPr>
        <w:pStyle w:val="ConsPlusNormal"/>
        <w:jc w:val="right"/>
      </w:pPr>
      <w:r>
        <w:t>к постановлению</w:t>
      </w:r>
    </w:p>
    <w:p w:rsidR="00D71538" w:rsidRDefault="00D71538">
      <w:pPr>
        <w:pStyle w:val="ConsPlusNormal"/>
        <w:jc w:val="right"/>
      </w:pPr>
      <w:r>
        <w:t>Администрации города Тобольска</w:t>
      </w:r>
    </w:p>
    <w:p w:rsidR="00D71538" w:rsidRDefault="00D71538">
      <w:pPr>
        <w:pStyle w:val="ConsPlusNormal"/>
        <w:jc w:val="right"/>
      </w:pPr>
      <w:r>
        <w:lastRenderedPageBreak/>
        <w:t>от 5 октября 2021 г. N 83-пк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D71538" w:rsidRDefault="00D71538">
      <w:pPr>
        <w:pStyle w:val="ConsPlusTitle"/>
        <w:jc w:val="center"/>
      </w:pPr>
      <w:r>
        <w:t>ПРЕДОСТАВЛЕНИЯ МУНИЦИПАЛЬНОЙ УСЛУГИ "ПРЕДОСТАВЛЕНИЕ</w:t>
      </w:r>
    </w:p>
    <w:p w:rsidR="00D71538" w:rsidRDefault="00D71538">
      <w:pPr>
        <w:pStyle w:val="ConsPlusTitle"/>
        <w:jc w:val="center"/>
      </w:pPr>
      <w:r>
        <w:t>РАЗРЕШЕНИЯ НА УСЛОВНО РАЗРЕШЕННЫЙ ВИД ИСПОЛЬЗОВАНИЯ</w:t>
      </w:r>
    </w:p>
    <w:p w:rsidR="00D71538" w:rsidRDefault="00D71538">
      <w:pPr>
        <w:pStyle w:val="ConsPlusTitle"/>
        <w:jc w:val="center"/>
      </w:pPr>
      <w:r>
        <w:t>ЗЕМЕЛЬНОГО УЧАСТКА ИЛИ ОБЪЕКТА КАПИТАЛЬНОГО СТРОИТЕЛЬСТВА"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1"/>
      </w:pPr>
      <w:r>
        <w:t>I. Общие положения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1.1. Предмет регулирования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1.1.1. Настоящий административный регламент (далее - Регламент)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1.2. Круг заявителей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1.2.1. Муниципальная услуга предоставляется физическому или юридическому лицу, заинтересованному в предоставлении разрешения на условно разрешенный вид использования земельного участка или объекта капитального строительства (далее - заявитель).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заявителя).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1.3. Справочная информация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 xml:space="preserve">1.3.1. Сведения о месте нахождения и графике работы Департамента градостроительства и землепользования Администрации города Тобольска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МФЦ, в том числе телефоны-автоинформаторы размещены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1.3.2.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Тобольска, Региональному порталу, информационным стендам МФЦ.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2.1. Наименование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2.1.1. Наименование муниципальной услуги - 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D71538" w:rsidRDefault="00D71538">
      <w:pPr>
        <w:pStyle w:val="ConsPlusTitle"/>
        <w:jc w:val="center"/>
      </w:pPr>
      <w:r>
        <w:t>муниципальную услугу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2.2.1. Предоставление муниципальной услуги осуществляется Администрацией города Тобольска.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Обеспечение предоставления муниципальной услуги осуществляет Комиссия по подготовке проекта правил землепользования и застройки города Тобольска (далее - Комиссия).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Деятельность Комиссии обеспечивается Департаментом в соответствии с муниципальными правовыми актами города Тобольска.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 в МФЦ.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в случае подачи заявителем (представителем заявителя) заявления о предоставлении муниципальной услуги в электронной форме или почтовым отправлением предоставляется Комиссией.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Департаментом, Комиссией и МФЦ.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2.3. Описание результата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2.3.1. Результатами предоставления муниципальной услуги по предоставлению разрешения на условно разрешенный вид являются: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постановление Главы города Тобольска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постановление Главы города Тобольска об отказе в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письмо Департамента об отказе в предоставлении муниципальной услуги.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2.4. Срок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2.4.1. Срок предоставления муниципальной услуги составляет не более 80 календарных дней со дня поступления в Комиссию заявления о предоставлении разрешения на условно разрешенный вид до дня регистрации результата предоставления муниципальной услуги.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2.4.2. Срок приостановления муниципальной услуги не установлен.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2.5. Перечень нормативных правовых актов, регулирующих</w:t>
      </w:r>
    </w:p>
    <w:p w:rsidR="00D71538" w:rsidRDefault="00D71538">
      <w:pPr>
        <w:pStyle w:val="ConsPlusTitle"/>
        <w:jc w:val="center"/>
      </w:pPr>
      <w:r>
        <w:t>отношения, возникающие в связи с предоставлением</w:t>
      </w:r>
    </w:p>
    <w:p w:rsidR="00D71538" w:rsidRDefault="00D71538">
      <w:pPr>
        <w:pStyle w:val="ConsPlusTitle"/>
        <w:jc w:val="center"/>
      </w:pPr>
      <w:r>
        <w:t>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 xml:space="preserve">2.5.1. 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</w:t>
      </w:r>
      <w:r>
        <w:lastRenderedPageBreak/>
        <w:t xml:space="preserve">официального опубликования), размещен на официальном сайте Администрации города Тобольска (www.admtobolsk.ru), в электронном региональном реестре муниципальных услуг в соответствии с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D71538" w:rsidRDefault="00D71538">
      <w:pPr>
        <w:pStyle w:val="ConsPlusTitle"/>
        <w:jc w:val="center"/>
      </w:pPr>
      <w:r>
        <w:t>в соответствии с нормативными правовыми актами</w:t>
      </w:r>
    </w:p>
    <w:p w:rsidR="00D71538" w:rsidRDefault="00D71538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D71538" w:rsidRDefault="00D71538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D71538" w:rsidRDefault="00D71538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bookmarkStart w:id="2" w:name="P94"/>
      <w:bookmarkEnd w:id="2"/>
      <w:r>
        <w:t>2.6.1. Для получения муниципальной услуги устанавливается следующий исчерпывающий перечень документов, которые заявитель (представитель заявителя) должен представить самостоятельно: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а) заявление о предоставлении разрешения на условно разрешенный вид (далее - заявление) по форме согласно </w:t>
      </w:r>
      <w:hyperlink w:anchor="P353">
        <w:r>
          <w:rPr>
            <w:color w:val="0000FF"/>
          </w:rPr>
          <w:t>приложению 1</w:t>
        </w:r>
      </w:hyperlink>
      <w:r>
        <w:t xml:space="preserve"> к настоящему Регламенту при личном обращении в МФЦ или почтовом отправлении в Комиссию. В случае если заявление подается в форме электронного документа, подписанного электронной подписью, через "Личный кабинет" - по форме, размещенной на интернет-сайте "Портал услуг Тюменской области" (www.uslugi.admtyumen.ru) (далее - Региональный портал);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документ, удостоверяющий личность заявителя или представителя заявителя в случае, если от имени заявителя действует его представитель;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в) документ, подтверждающий полномочия представителя заявителя, в случае если заявление подается представителем заявителя.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заявителя, в случае подачи заявления о предоставлении муниципальной услуги представителем заявителя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3" w:name="P99"/>
      <w:bookmarkEnd w:id="3"/>
      <w:r>
        <w:t xml:space="preserve"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D71538" w:rsidRDefault="00D71538">
      <w:pPr>
        <w:pStyle w:val="ConsPlusTitle"/>
        <w:jc w:val="center"/>
      </w:pPr>
      <w:r>
        <w:t>в соответствии с нормативными правовыми актами</w:t>
      </w:r>
    </w:p>
    <w:p w:rsidR="00D71538" w:rsidRDefault="00D71538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D71538" w:rsidRDefault="00D71538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D71538" w:rsidRDefault="00D71538">
      <w:pPr>
        <w:pStyle w:val="ConsPlusTitle"/>
        <w:jc w:val="center"/>
      </w:pPr>
      <w:r>
        <w:lastRenderedPageBreak/>
        <w:t>самоуправления и иных органов, участвующих в предоставлении</w:t>
      </w:r>
    </w:p>
    <w:p w:rsidR="00D71538" w:rsidRDefault="00D71538">
      <w:pPr>
        <w:pStyle w:val="ConsPlusTitle"/>
        <w:jc w:val="center"/>
      </w:pPr>
      <w:r>
        <w:t>муниципальных услуг, и которые заявитель вправе представить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bookmarkStart w:id="4" w:name="P108"/>
      <w:bookmarkEnd w:id="4"/>
      <w:r>
        <w:t>2.7.1. Документы, сведения (информация) которые могут быть представлены заявителем (представителем заявителя) по желанию 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Комиссией следующих запросов: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в Федеральную службу государственной регистрации, кадастра и картографии о предоставлении правоустанавливающих документов в отношении: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земельного участка, применительно к которому запрашивается разрешение на условно разрешенный вид и на земельные участки, являющиеся смежными по отношению к нему;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объекта капитального строительства, расположенного на территории земельного участка (при наличии объекта) - в случае, если запрашивается разрешение на условно разрешенный вид в отношении объекта капитального строительства;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объектов капитального строительства, расположенных на смежных земельных участках; помещений, являющихся частью объекта капитального строительства,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в Федеральную налоговую службу о предоставлении: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юридических лиц (в случае если заявителем является юридическое лицо);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в) в органы опеки и попечительства о предоставлении: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г) в органы записи актов гражданского состояния Российской Федерации о предоставлении: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D71538" w:rsidRDefault="00D71538">
      <w:pPr>
        <w:pStyle w:val="ConsPlusTitle"/>
        <w:jc w:val="center"/>
      </w:pPr>
      <w:r>
        <w:t>в регистрации заявления о предоставлении</w:t>
      </w:r>
    </w:p>
    <w:p w:rsidR="00D71538" w:rsidRDefault="00D71538">
      <w:pPr>
        <w:pStyle w:val="ConsPlusTitle"/>
        <w:jc w:val="center"/>
      </w:pPr>
      <w:r>
        <w:t>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bookmarkStart w:id="5" w:name="P124"/>
      <w:bookmarkEnd w:id="5"/>
      <w:r>
        <w:t>2.8.1. Основаниями для отказа в приеме документов, необходимых для предоставления муниципальной услуги, являются: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а) непредставление документов, установленных </w:t>
      </w:r>
      <w:hyperlink w:anchor="P94">
        <w:r>
          <w:rPr>
            <w:color w:val="0000FF"/>
          </w:rPr>
          <w:t>пунктом 2.6.1</w:t>
        </w:r>
      </w:hyperlink>
      <w:r>
        <w:t xml:space="preserve"> настоящего Регламента;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б) несоответствие представленных документов требованиям, установленным </w:t>
      </w:r>
      <w:hyperlink w:anchor="P99">
        <w:r>
          <w:rPr>
            <w:color w:val="0000FF"/>
          </w:rPr>
          <w:t>пунктом 2.6.2</w:t>
        </w:r>
      </w:hyperlink>
      <w:r>
        <w:t xml:space="preserve"> настоящего Регламента (в случае направления заявителем (представителем заявителя) документов посредством почтового отправления);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в) несоответствия заявления о предоставлении муниципальной услуги форме, установленной в </w:t>
      </w:r>
      <w:hyperlink w:anchor="P353">
        <w:r>
          <w:rPr>
            <w:color w:val="0000FF"/>
          </w:rPr>
          <w:t>приложении 1</w:t>
        </w:r>
      </w:hyperlink>
      <w:r>
        <w:t xml:space="preserve"> к настоящему Регламенту, или его заполнение не в полном объеме;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lastRenderedPageBreak/>
        <w:t xml:space="preserve">г) выявление в результате проверки несоблюдения условий признания действительности квалифицированной электронной подписи, установленных </w:t>
      </w:r>
      <w:hyperlink r:id="rId16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63-ФЗ);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д) заявление подписано лицом, не имеющим полномочий на подписание данного заявления.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D71538" w:rsidRDefault="00D71538">
      <w:pPr>
        <w:pStyle w:val="ConsPlusTitle"/>
        <w:jc w:val="center"/>
      </w:pPr>
      <w:r>
        <w:t>в предоставлении муниципальной услуги или приостановления</w:t>
      </w:r>
    </w:p>
    <w:p w:rsidR="00D71538" w:rsidRDefault="00D71538">
      <w:pPr>
        <w:pStyle w:val="ConsPlusTitle"/>
        <w:jc w:val="center"/>
      </w:pPr>
      <w:r>
        <w:t>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2.9.1. Основания для отказа в предоставлении муниципальной услуги: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6" w:name="P136"/>
      <w:bookmarkEnd w:id="6"/>
      <w:r>
        <w:t xml:space="preserve">1) поступление в Администрацию города Тобольска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7">
        <w:r>
          <w:rPr>
            <w:color w:val="0000FF"/>
          </w:rPr>
          <w:t>части 2 статьи 55.32</w:t>
        </w:r>
      </w:hyperlink>
      <w: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8">
        <w:r>
          <w:rPr>
            <w:color w:val="0000FF"/>
          </w:rPr>
          <w:t>части 2 статьи 55.32</w:t>
        </w:r>
      </w:hyperlink>
      <w: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7" w:name="P137"/>
      <w:bookmarkEnd w:id="7"/>
      <w:r>
        <w:t>2) вид запрашиваемого разрешенного использования не предусмотрен градостроительным регламентом;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3) принятие Главой города Тобольска решения об отказе в предоставлении разрешения на условно разрешенный видна основании рекомендаций Комиссии, подготовленных в соответствии с </w:t>
      </w:r>
      <w:hyperlink w:anchor="P281">
        <w:r>
          <w:rPr>
            <w:color w:val="0000FF"/>
          </w:rPr>
          <w:t>пунктом 3.3.4</w:t>
        </w:r>
      </w:hyperlink>
      <w:r>
        <w:t xml:space="preserve"> настоящего Регламента.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муниципальной услуги отсутствуют.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2.10. Способы, размер и основания взимания платы</w:t>
      </w:r>
    </w:p>
    <w:p w:rsidR="00D71538" w:rsidRDefault="00D71538">
      <w:pPr>
        <w:pStyle w:val="ConsPlusTitle"/>
        <w:jc w:val="center"/>
      </w:pPr>
      <w:r>
        <w:t>за предоставление услуг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2.10.1. Предоставление муниципальной услуги осуществляется бесплатно - без взимания государственной пошлины или иной платы.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D71538" w:rsidRDefault="00D71538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2.11.1. Услуги, которые являются необходимыми и обязательными для предоставления муниципальной услуги, отсутствуют.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2.11.2. 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2.12. Максимальный срок ожидания в очереди при подаче</w:t>
      </w:r>
    </w:p>
    <w:p w:rsidR="00D71538" w:rsidRDefault="00D71538">
      <w:pPr>
        <w:pStyle w:val="ConsPlusTitle"/>
        <w:jc w:val="center"/>
      </w:pPr>
      <w:r>
        <w:t>заявления о предоставлении муниципальной услуги, услуги,</w:t>
      </w:r>
    </w:p>
    <w:p w:rsidR="00D71538" w:rsidRDefault="00D71538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D71538" w:rsidRDefault="00D71538">
      <w:pPr>
        <w:pStyle w:val="ConsPlusTitle"/>
        <w:jc w:val="center"/>
      </w:pPr>
      <w:r>
        <w:t>муниципальной услуги и при получении результата</w:t>
      </w:r>
    </w:p>
    <w:p w:rsidR="00D71538" w:rsidRDefault="00D71538">
      <w:pPr>
        <w:pStyle w:val="ConsPlusTitle"/>
        <w:jc w:val="center"/>
      </w:pPr>
      <w:r>
        <w:t>предоставления таких услуг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lastRenderedPageBreak/>
        <w:t>2.12.1.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bookmarkStart w:id="8" w:name="P160"/>
      <w:bookmarkEnd w:id="8"/>
      <w:r>
        <w:t>2.13. Срок регистрации заявления о предоставлении</w:t>
      </w:r>
    </w:p>
    <w:p w:rsidR="00D71538" w:rsidRDefault="00D71538">
      <w:pPr>
        <w:pStyle w:val="ConsPlusTitle"/>
        <w:jc w:val="center"/>
      </w:pPr>
      <w:r>
        <w:t>муниципальной услуги и услуги, предоставляемой организацией,</w:t>
      </w:r>
    </w:p>
    <w:p w:rsidR="00D71538" w:rsidRDefault="00D71538">
      <w:pPr>
        <w:pStyle w:val="ConsPlusTitle"/>
        <w:jc w:val="center"/>
      </w:pPr>
      <w:r>
        <w:t>участвующей в предоставлении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bookmarkStart w:id="9" w:name="P164"/>
      <w:bookmarkEnd w:id="9"/>
      <w:r>
        <w:t>2.13.1. Заявление о предоставлении муниципальной услуги подлежит регистрации в день его поступления.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Заявление о предоставлении муниципальной услуги, поступившее в электронном виде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2.14. Требования к помещениям, в которых предоставляется</w:t>
      </w:r>
    </w:p>
    <w:p w:rsidR="00D71538" w:rsidRDefault="00D71538">
      <w:pPr>
        <w:pStyle w:val="ConsPlusTitle"/>
        <w:jc w:val="center"/>
      </w:pPr>
      <w:r>
        <w:t>муниципальная услуга, услуга, предоставляемая организацией,</w:t>
      </w:r>
    </w:p>
    <w:p w:rsidR="00D71538" w:rsidRDefault="00D71538">
      <w:pPr>
        <w:pStyle w:val="ConsPlusTitle"/>
        <w:jc w:val="center"/>
      </w:pPr>
      <w:r>
        <w:t>участвующей в предоставлении муниципальной услуги, к месту</w:t>
      </w:r>
    </w:p>
    <w:p w:rsidR="00D71538" w:rsidRDefault="00D71538">
      <w:pPr>
        <w:pStyle w:val="ConsPlusTitle"/>
        <w:jc w:val="center"/>
      </w:pPr>
      <w:r>
        <w:t>ожидания и приема заявителей, размещению и оформлению</w:t>
      </w:r>
    </w:p>
    <w:p w:rsidR="00D71538" w:rsidRDefault="00D71538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D71538" w:rsidRDefault="00D71538">
      <w:pPr>
        <w:pStyle w:val="ConsPlusTitle"/>
        <w:jc w:val="center"/>
      </w:pPr>
      <w:r>
        <w:t>предоставления таких услуг, в том числе к обеспечению</w:t>
      </w:r>
    </w:p>
    <w:p w:rsidR="00D71538" w:rsidRDefault="00D71538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D71538" w:rsidRDefault="00D71538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D71538" w:rsidRDefault="00D71538">
      <w:pPr>
        <w:pStyle w:val="ConsPlusTitle"/>
        <w:jc w:val="center"/>
      </w:pPr>
      <w:r>
        <w:t>защите инвалидов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 xml:space="preserve">2.14.1. 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</w:t>
      </w:r>
      <w:hyperlink r:id="rId19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2.15. Показатели доступности и качества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2.15.1. Показателями доступности муниципальной услуги являются: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наличие помещений, оборудования и оснащения, отвечающих требованиям настоящего Регламента;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соблюдение режима работы Департамента и МФЦ при предоставлении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возможность получения заявителем (представителем заявителя) муниципальной услуги в МФЦ в полном объеме.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соблюдение сроков и последовательности административных процедур, установленных </w:t>
      </w:r>
      <w:r>
        <w:lastRenderedPageBreak/>
        <w:t>настоящим Регламентом;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Департамента и МФЦ, участвующих в предоставлении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количество взаимодействий заявителя (представителя заявителя) с сотрудниками Департамента и МФЦ при предоставлении муниципальной услуги и их продолжительность.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2.16. Иные требования, в том числе требования, учитывающие</w:t>
      </w:r>
    </w:p>
    <w:p w:rsidR="00D71538" w:rsidRDefault="00D71538">
      <w:pPr>
        <w:pStyle w:val="ConsPlusTitle"/>
        <w:jc w:val="center"/>
      </w:pPr>
      <w:r>
        <w:t>в том числе особенности предоставления муниципальной услуги</w:t>
      </w:r>
    </w:p>
    <w:p w:rsidR="00D71538" w:rsidRDefault="00D71538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D71538" w:rsidRDefault="00D71538">
      <w:pPr>
        <w:pStyle w:val="ConsPlusTitle"/>
        <w:jc w:val="center"/>
      </w:pPr>
      <w:r>
        <w:t>и муниципальных услуг, особенности предоставления</w:t>
      </w:r>
    </w:p>
    <w:p w:rsidR="00D71538" w:rsidRDefault="00D71538">
      <w:pPr>
        <w:pStyle w:val="ConsPlusTitle"/>
        <w:jc w:val="center"/>
      </w:pPr>
      <w:r>
        <w:t>муниципальной услуги по экстерриториальному принципу (в</w:t>
      </w:r>
    </w:p>
    <w:p w:rsidR="00D71538" w:rsidRDefault="00D71538">
      <w:pPr>
        <w:pStyle w:val="ConsPlusTitle"/>
        <w:jc w:val="center"/>
      </w:pPr>
      <w:r>
        <w:t>случае, если муниципальная услуга предоставляется</w:t>
      </w:r>
    </w:p>
    <w:p w:rsidR="00D71538" w:rsidRDefault="00D71538">
      <w:pPr>
        <w:pStyle w:val="ConsPlusTitle"/>
        <w:jc w:val="center"/>
      </w:pPr>
      <w:r>
        <w:t>по экстерриториальному принципу) и особенности</w:t>
      </w:r>
    </w:p>
    <w:p w:rsidR="00D71538" w:rsidRDefault="00D71538">
      <w:pPr>
        <w:pStyle w:val="ConsPlusTitle"/>
        <w:jc w:val="center"/>
      </w:pPr>
      <w:r>
        <w:t>предоставления муниципальной услуги в электронной форме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Региональном портале;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в) подать заявление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заявления;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д) получить результат предоставления муниципальной услуги в форме электронного документа;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е)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Тобольска с использованием размещенной на нем ссылки на портал ФГИС ДО.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2.16.2. Иных требований, в том числе учитывающих особенности предоставления муниципальной услуги в МФЦ, не предусмотрено.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D71538" w:rsidRDefault="00D71538">
      <w:pPr>
        <w:pStyle w:val="ConsPlusTitle"/>
        <w:jc w:val="center"/>
      </w:pPr>
      <w:r>
        <w:t>административных процедур, требования к порядку их</w:t>
      </w:r>
    </w:p>
    <w:p w:rsidR="00D71538" w:rsidRDefault="00D71538">
      <w:pPr>
        <w:pStyle w:val="ConsPlusTitle"/>
        <w:jc w:val="center"/>
      </w:pPr>
      <w:r>
        <w:t>выполнения, в том числе особенности выполнения</w:t>
      </w:r>
    </w:p>
    <w:p w:rsidR="00D71538" w:rsidRDefault="00D71538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D71538" w:rsidRDefault="00D71538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3.1. Перечень и особенности исполнения</w:t>
      </w:r>
    </w:p>
    <w:p w:rsidR="00D71538" w:rsidRDefault="00D71538">
      <w:pPr>
        <w:pStyle w:val="ConsPlusTitle"/>
        <w:jc w:val="center"/>
      </w:pPr>
      <w:r>
        <w:t>административных процедур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прием документов, необходимых для предоставления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рассмотрение заявления и направление (выдача) результата предоставления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0" w:name="P226"/>
      <w:bookmarkEnd w:id="10"/>
      <w:r>
        <w:t>3.1.2.1. При предоставлении муниципальной услуги в МФЦ заявитель (представитель заявителя) вправе: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 города Тобольска,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</w:t>
      </w:r>
      <w:proofErr w:type="gramStart"/>
      <w:r>
        <w:t>и</w:t>
      </w:r>
      <w:proofErr w:type="gramEnd"/>
      <w:r>
        <w:t xml:space="preserve">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26">
        <w:r>
          <w:rPr>
            <w:color w:val="0000FF"/>
          </w:rPr>
          <w:t>подпунктом 3.1.2.1</w:t>
        </w:r>
      </w:hyperlink>
      <w:r>
        <w:t xml:space="preserve"> Регламента, выполняются в соответствии с </w:t>
      </w:r>
      <w:hyperlink r:id="rId20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1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bookmarkStart w:id="11" w:name="P231"/>
      <w:bookmarkEnd w:id="11"/>
      <w:r>
        <w:t>3.2. Прием документов, необходимых для предоставления</w:t>
      </w:r>
    </w:p>
    <w:p w:rsidR="00D71538" w:rsidRDefault="00D71538">
      <w:pPr>
        <w:pStyle w:val="ConsPlusTitle"/>
        <w:jc w:val="center"/>
      </w:pPr>
      <w:r>
        <w:t>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личное обращение заявителя (представителя заявителя) в МФЦ или в Комиссию в электронной форме, посредством </w:t>
      </w:r>
      <w:r>
        <w:lastRenderedPageBreak/>
        <w:t xml:space="preserve">почтового отправления с заявлением и приложенными к нему документами, установленными </w:t>
      </w:r>
      <w:hyperlink w:anchor="P94">
        <w:r>
          <w:rPr>
            <w:color w:val="0000FF"/>
          </w:rPr>
          <w:t>пунктом 2.6.1</w:t>
        </w:r>
      </w:hyperlink>
      <w:r>
        <w:t xml:space="preserve"> настоящего Регламента (далее - документы).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3.2.2. Личный прием заявителей (представителей заявителей) осуществляется МФЦ согласно графику работы в порядке электронной очереди либо по предварительной записи.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3.2.3. В ходе проведения личного приема сотрудник МФЦ: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его или обеспечивает прием заявления в случае, если заявитель (представитель заявителя) самостоятельно его оформил. Проверяет наличие документов, которые в силу </w:t>
      </w:r>
      <w:hyperlink w:anchor="P94">
        <w:r>
          <w:rPr>
            <w:color w:val="0000FF"/>
          </w:rPr>
          <w:t>пункта 2.6.1</w:t>
        </w:r>
      </w:hyperlink>
      <w:r>
        <w:t xml:space="preserve"> настоящего Регламента заявитель (представитель заявителя) должен предоставить самостоятельно;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г) обеспечивает изготовление копий с представленных заявителем (представителем заявителя) подлинников документов.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д) обеспечивает регистрацию заявления в соответствии с правилами делопроизводства МФЦ, а также выдачу заявителю (представителю заявителя) под личную подпись расписки о приеме заявления и документов.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3.2.4. При поступлении заявления и документов, принятых МФЦ в ходе личного приема, сотрудник МФЦ передает заявление и документы в Комиссию в порядке и сроки, установленные соглашением о взаимодействии.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3.2.5. При поступлении заявления и документов в Комиссию из МФЦ секретарь Комиссии проверяет наличие (отсутствие) оснований для отказа в их приеме,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При наличии оснований для отказа в приеме документов, установленных </w:t>
      </w:r>
      <w:hyperlink w:anchor="P124">
        <w:r>
          <w:rPr>
            <w:color w:val="0000FF"/>
          </w:rPr>
          <w:t>пунктом 2.8.1</w:t>
        </w:r>
      </w:hyperlink>
      <w:r>
        <w:t xml:space="preserve"> настоящего Регламента, секретарь Комиссии в срок не более чем 2 рабочих дня с даты поступления заявления информирует заявителя (представителя заявителя) способом, указанным в заявлении об отказе в регистрации заявления с указанием оснований такого отказа.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Регламента, секретарь Комиссии в течение 1 рабочего дня с даты поступления заявления и документов обеспечивает их регистрацию в системе электронного документооборота.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3.2.6. При поступлении заявления и документов, в электронной форме секретарь Комиссии в срок, установленный </w:t>
      </w:r>
      <w:hyperlink w:anchor="P160">
        <w:r>
          <w:rPr>
            <w:color w:val="0000FF"/>
          </w:rPr>
          <w:t>подразделом 2.13</w:t>
        </w:r>
      </w:hyperlink>
      <w:r>
        <w:t xml:space="preserve"> настоящего Регламента для регистрации заявления, проверяет наличие (отсутствие) оснований для отказа в приеме документов,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 случае подписания заявления, документов квалифицированной электронной подписью, секретарь Комиссии проводит в срок, установленный </w:t>
      </w:r>
      <w:hyperlink w:anchor="P160">
        <w:r>
          <w:rPr>
            <w:color w:val="0000FF"/>
          </w:rPr>
          <w:t>подразделом 2.13</w:t>
        </w:r>
      </w:hyperlink>
      <w:r>
        <w:t xml:space="preserve"> настоящего Регламента для регистрации заявления, проверку действительности квалифицированной подписи </w:t>
      </w:r>
      <w:r>
        <w:lastRenderedPageBreak/>
        <w:t xml:space="preserve">(квалифицированных подписей), с использованием которой подписано заявление и (или) документы, предусматривающую проверку соблюдения условий, указанных в </w:t>
      </w:r>
      <w:hyperlink r:id="rId22">
        <w:r>
          <w:rPr>
            <w:color w:val="0000FF"/>
          </w:rPr>
          <w:t>статье 11</w:t>
        </w:r>
      </w:hyperlink>
      <w:r>
        <w:t xml:space="preserve"> Федерального закона N 63-ФЗ (далее - проверка квалифицированной подписи).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а также наличие оснований для отказа в приеме документов,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Регламента, секретарь Комиссии в течение 3 рабочих дней со дня завершения проведения такой проверки, принимает решение об отказе в приеме к рассмотрению заявления и документов и направляет заявителю (представителю заявителя) уведомление об этом в электронной форме с указанием оснований такого отказа, которые послужили основанием для принятия указанного решения. Такое уведомление подписывается квалифицированной электронной подписью секретаря Комиссии и направляется по адресу электронной почты заявителя (представителя заявителя) либо в его "Личный кабинет" Регионального портала.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После получения уведомления об отказе в приеме к рассмотрению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При отсутствии оснований для отказа в приеме документов секретарь Комиссии регистрирует их. Заявление получает статусы "Принято ведомством" или "В обработке", что отражается в "Личном кабинете" Регионального портала.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3.2.7. При поступлении заявления и документов посредством почтового отправления, секретарь Комиссии проверяет наличие (отсутствие) оснований для отказа в их приеме,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Регламента. При наличии оснований для отказа в приеме документов, установленных </w:t>
      </w:r>
      <w:hyperlink w:anchor="P124">
        <w:r>
          <w:rPr>
            <w:color w:val="0000FF"/>
          </w:rPr>
          <w:t>пунктом 2.8.1</w:t>
        </w:r>
      </w:hyperlink>
      <w:r>
        <w:t xml:space="preserve"> Регламента, секретарь Комиссии в срок не более чем 1 рабочий день с даты поступления заявления информирует заявителя (представителя заявителя) способом, указанным в заявлении, об отказе в приеме документов с указанием оснований такого отказа.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указанных в </w:t>
      </w:r>
      <w:hyperlink w:anchor="P124">
        <w:r>
          <w:rPr>
            <w:color w:val="0000FF"/>
          </w:rPr>
          <w:t>пункте 2.8.1</w:t>
        </w:r>
      </w:hyperlink>
      <w:r>
        <w:t xml:space="preserve"> настоящего Регламента, секретарь Комиссии обеспечивает их регистрацию в системе электронного документооборота в сроки, установленные </w:t>
      </w:r>
      <w:hyperlink w:anchor="P164">
        <w:r>
          <w:rPr>
            <w:color w:val="0000FF"/>
          </w:rPr>
          <w:t>подпунктом 2.13.1</w:t>
        </w:r>
      </w:hyperlink>
      <w:r>
        <w:t xml:space="preserve"> настоящего Регламента, и направление почтовым отправлением расписки о приеме документов с указанием их перечня, даты получения результата муниципальной услуги.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3.3. Рассмотрение заявления и направление (выдача)</w:t>
      </w:r>
    </w:p>
    <w:p w:rsidR="00D71538" w:rsidRDefault="00D71538">
      <w:pPr>
        <w:pStyle w:val="ConsPlusTitle"/>
        <w:jc w:val="center"/>
      </w:pPr>
      <w:r>
        <w:t>результата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окончание административной процедуры по приему заявления и документов.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3.3.2. Секретарь Комиссии в течение 10 рабочих дней со дня поступления в Комиссию заявления и документов: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осуществляет подготовку и направление межведомственных запросов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нижеуказанные документы или сведения из них, о предоставлении следующих документов (сведений из них):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сведений о действительности (недействительности) паспорта гражданина Российской Федерации (в случае подачи заявления в электронном виде или посредством почтового отправления);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lastRenderedPageBreak/>
        <w:t>выписки из Единого государственного реестра недвижимости об основных характеристиках и зарегистрированных правах в отношении: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земельного участка,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объекта капитального строительства, расположенного на территории земельного участка,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земельных участков, являющихся смежными по отношению к земельному участку,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объектов капитального строительства, расположенных на смежных земельных участках; помещений, являющихся частью объекта капитального строительства, применительно к которому запрашивается разрешение на условно разрешенный вид и указанным в </w:t>
      </w:r>
      <w:hyperlink r:id="rId23">
        <w:r>
          <w:rPr>
            <w:color w:val="0000FF"/>
          </w:rPr>
          <w:t>части 4 статьи 39</w:t>
        </w:r>
      </w:hyperlink>
      <w:r>
        <w:t xml:space="preserve"> Градостроительного кодекса Российской Федерации;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 (в случае, если заявителем является юридическое лицо);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сведений о законных представителях, в том числе из Единой государственной информационной системы социального обеспечения.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- на бумажных носителях.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08">
        <w:r>
          <w:rPr>
            <w:color w:val="0000FF"/>
          </w:rPr>
          <w:t>пункте 2.7.1</w:t>
        </w:r>
      </w:hyperlink>
      <w:r>
        <w:t xml:space="preserve"> настоящего Регламента, межведомственное электронное взаимодействие не проводится;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получает документы (сведения), находящиеся в распоряжении Департамента, состав которых утверждается приказом директора Департамента;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2" w:name="P271"/>
      <w:bookmarkEnd w:id="12"/>
      <w:r>
        <w:t xml:space="preserve">в) в целях подготовки проекта решения о предоставлении разрешения на условно разрешенный вид осуществляет проверку заявления и документов, а также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</w:t>
      </w:r>
      <w:hyperlink w:anchor="P136">
        <w:r>
          <w:rPr>
            <w:color w:val="0000FF"/>
          </w:rPr>
          <w:t>подпунктами 1</w:t>
        </w:r>
      </w:hyperlink>
      <w:r>
        <w:t xml:space="preserve">, </w:t>
      </w:r>
      <w:hyperlink w:anchor="P137">
        <w:r>
          <w:rPr>
            <w:color w:val="0000FF"/>
          </w:rPr>
          <w:t>2 пункта 2.9.1</w:t>
        </w:r>
      </w:hyperlink>
      <w:r>
        <w:t xml:space="preserve"> настоящего Регламента;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г) при наличии оснований для отказа в предоставлении муниципальной услуги, указанных в </w:t>
      </w:r>
      <w:hyperlink w:anchor="P136">
        <w:r>
          <w:rPr>
            <w:color w:val="0000FF"/>
          </w:rPr>
          <w:t>подпунктах 1</w:t>
        </w:r>
      </w:hyperlink>
      <w:r>
        <w:t xml:space="preserve">, </w:t>
      </w:r>
      <w:hyperlink w:anchor="P137">
        <w:r>
          <w:rPr>
            <w:color w:val="0000FF"/>
          </w:rPr>
          <w:t>2 пункта 2.9.1</w:t>
        </w:r>
      </w:hyperlink>
      <w:r>
        <w:t xml:space="preserve"> настоящего Регламента, секретарь Комиссии в течение 3 рабочих дней, следующих за днем окончания административной процедуры, установленной в </w:t>
      </w:r>
      <w:hyperlink w:anchor="P271">
        <w:r>
          <w:rPr>
            <w:color w:val="0000FF"/>
          </w:rPr>
          <w:t>подпункте "в" пункта 3.3.2</w:t>
        </w:r>
      </w:hyperlink>
      <w:r>
        <w:t xml:space="preserve"> настоящего Регламента осуществляет подготовку проекта письменного отказа в предоставлении муниципальной услуги и передает его на подпись директору Департамента, заместителю председателя Комиссии.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136">
        <w:r>
          <w:rPr>
            <w:color w:val="0000FF"/>
          </w:rPr>
          <w:t>подпунктах 1</w:t>
        </w:r>
      </w:hyperlink>
      <w:r>
        <w:t xml:space="preserve">, </w:t>
      </w:r>
      <w:hyperlink w:anchor="P137">
        <w:r>
          <w:rPr>
            <w:color w:val="0000FF"/>
          </w:rPr>
          <w:t>2 пункта 2.9.1</w:t>
        </w:r>
      </w:hyperlink>
      <w:r>
        <w:t xml:space="preserve"> настоящего Регламента, а также положения заявления, документов или документов (сведений из них), полученных в ходе межведомственного электронного взаимодействия, в отношении которых выявлены такие основания.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Регистрация и направление отказа в предоставлении муниципальной услуги осуществляется в порядке установленном </w:t>
      </w:r>
      <w:hyperlink w:anchor="P294">
        <w:r>
          <w:rPr>
            <w:color w:val="0000FF"/>
          </w:rPr>
          <w:t>пунктом 3.3.7</w:t>
        </w:r>
      </w:hyperlink>
      <w:r>
        <w:t xml:space="preserve"> настоящего Регламента.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lastRenderedPageBreak/>
        <w:t>Отказ в предоставлении муниципальной услуги не препятствует повторной подаче заявления и документов при устранении причины (основания) для отказа.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д) при отсутствии оснований для отказа в предоставлении муниципальной услуги, указанных в </w:t>
      </w:r>
      <w:hyperlink w:anchor="P136">
        <w:r>
          <w:rPr>
            <w:color w:val="0000FF"/>
          </w:rPr>
          <w:t>подпунктах 1</w:t>
        </w:r>
      </w:hyperlink>
      <w:r>
        <w:t xml:space="preserve">, </w:t>
      </w:r>
      <w:hyperlink w:anchor="P137">
        <w:r>
          <w:rPr>
            <w:color w:val="0000FF"/>
          </w:rPr>
          <w:t>2 пункта 2.9.1</w:t>
        </w:r>
      </w:hyperlink>
      <w:r>
        <w:t xml:space="preserve"> настоящего Регламента, разрабатывает проект решения в форме муниципального правового акта Главы города Тобольска о предоставлении разрешения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е) направляет почтовым отправлением не позднее чем через семь рабочих дней со дня поступления заявления и документов сообщения о проведении общественных обсуждений по проекту решения о предоставлении разрешения на условно разрешенный вид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ж) в случаях, не предусматривающих проведение общественных обсуждений в соответствии со </w:t>
      </w:r>
      <w:hyperlink r:id="rId24">
        <w:r>
          <w:rPr>
            <w:color w:val="0000FF"/>
          </w:rPr>
          <w:t>статьей 39</w:t>
        </w:r>
      </w:hyperlink>
      <w:r>
        <w:t xml:space="preserve"> Градостроительного кодекса Российской Федерации, обеспечивает выполнение действий, предусмотренных </w:t>
      </w:r>
      <w:hyperlink w:anchor="P279">
        <w:r>
          <w:rPr>
            <w:color w:val="0000FF"/>
          </w:rPr>
          <w:t>пунктом 3.3.3</w:t>
        </w:r>
      </w:hyperlink>
      <w:r>
        <w:t xml:space="preserve"> настоящего Регламента для таких случаев.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3" w:name="P279"/>
      <w:bookmarkEnd w:id="13"/>
      <w:r>
        <w:t xml:space="preserve">3.3.3. Комиссия обеспечивает организацию и проведение общественных обсуждений в порядке, установленном Градостроительным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Правилами землепользования и застройки города Тобольска, Положением о порядке организации и проведения публичных слушаний, общественных обсуждений в городе Тобольске по вопросам градостроительной деятельности, утвержденным муниципальным правовым актом Тобольской городской Думы, Положением о порядке деятельности комиссии по подготовке проекта правил землепользования и застройки города Тобольска, утвержденным муниципальным правовым актом Главы города Тобольска.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Комиссия в случаях, не предусматривающих проведение общественных обсуждений в соответствии со </w:t>
      </w:r>
      <w:hyperlink r:id="rId26">
        <w:r>
          <w:rPr>
            <w:color w:val="0000FF"/>
          </w:rPr>
          <w:t>статьей 39</w:t>
        </w:r>
      </w:hyperlink>
      <w:r>
        <w:t xml:space="preserve"> Градостроительного кодекса Российской Федерации, после проверки, указанной в </w:t>
      </w:r>
      <w:hyperlink w:anchor="P271">
        <w:r>
          <w:rPr>
            <w:color w:val="0000FF"/>
          </w:rPr>
          <w:t>подпункте "в" пункта 3.3.2</w:t>
        </w:r>
      </w:hyperlink>
      <w:r>
        <w:t xml:space="preserve"> настоящего Регламента, организует проведение заседания в порядке, установленном Положением о порядке деятельности комиссии по подготовке проекта правил землепользования и застройки города Тобольска, утвержденным муниципальным правовым актом Главы города Тобольска.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4" w:name="P281"/>
      <w:bookmarkEnd w:id="14"/>
      <w:r>
        <w:t>3.3.4. Комиссия осуществляет подготовку рекомендаций об отказе в предоставлении разрешения на условно разрешенный вид в случаях: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нарушения (возможного нарушения) прав и законных интересов: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правообладателя земельного участка, в отношении которого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правообладателей помещений, являющихся частью объекта капитального строительства, применительно к которому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lastRenderedPageBreak/>
        <w:t>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поступления в Комиссию ответа органа государственной власти, органа местного самоуправления на межведомственный или внутриведомственный запрос, свидетельствующего об отсутствии документа и (или) информации, необходимых для предоставления муниципальной услуги;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в) поступление в Администрацию города Тобольска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27">
        <w:r>
          <w:rPr>
            <w:color w:val="0000FF"/>
          </w:rPr>
          <w:t>части 2 статьи 55.32</w:t>
        </w:r>
      </w:hyperlink>
      <w:r>
        <w:t xml:space="preserve">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28">
        <w:r>
          <w:rPr>
            <w:color w:val="0000FF"/>
          </w:rPr>
          <w:t>части 2 статьи 55.32</w:t>
        </w:r>
      </w:hyperlink>
      <w: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5" w:name="P290"/>
      <w:bookmarkEnd w:id="15"/>
      <w:r>
        <w:t xml:space="preserve">3.3.5. На основании заключения о результатах общественных обсуждений по проекту решения о предоставлении разрешения на условно разрешенный вид Комиссия в течение 10 рабочих дней со дня окончания общественных обсуждений, а в случаях, не предусматривающих проведение общественных обсуждений в соответствии со </w:t>
      </w:r>
      <w:hyperlink r:id="rId29">
        <w:r>
          <w:rPr>
            <w:color w:val="0000FF"/>
          </w:rPr>
          <w:t>статьей 39</w:t>
        </w:r>
      </w:hyperlink>
      <w:r>
        <w:t xml:space="preserve"> Градостроительного кодекса Российской Федерации, в течение 10 рабочих дней со дня проведения заседания Комиссии, осуществляет подготовку, согласование и направление Главе города Тобольска рекомендаций о предоставлении разрешения на условно разрешенный вид или об отказе в предоставлении разрешения на условно разрешенный вид с указанием причин принятого решения, а также проекта решения в форме муниципального правового акта Главы города Тобольска о предоставлении разрешения на условно разрешенный вид, или об отказе в предоставлении такого разрешения в соответствии с муниципальным правовым актом Администрации города Тобольска, регламентирующим подготовку муниципальных правовых актов.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3.3.6. Глава города Тобольска на основании рекомендаций Комиссии, указанных в </w:t>
      </w:r>
      <w:hyperlink w:anchor="P290">
        <w:r>
          <w:rPr>
            <w:color w:val="0000FF"/>
          </w:rPr>
          <w:t>пункте 3.3.5</w:t>
        </w:r>
      </w:hyperlink>
      <w:r>
        <w:t xml:space="preserve"> настоящего Регламента, в течение 3 календарных дней со дня поступления таких рекомендаций принимает одно из следующих решений в форме постановления Главы города Тобольска: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решение о предоставлении разрешения на условно разрешенный вид;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решение об отказе в предоставлении разрешения на условно разрешенный вид с указанием причин принятого решения.</w:t>
      </w:r>
    </w:p>
    <w:p w:rsidR="00D71538" w:rsidRDefault="00D71538">
      <w:pPr>
        <w:pStyle w:val="ConsPlusNormal"/>
        <w:spacing w:before="220"/>
        <w:ind w:firstLine="540"/>
        <w:jc w:val="both"/>
      </w:pPr>
      <w:bookmarkStart w:id="16" w:name="P294"/>
      <w:bookmarkEnd w:id="16"/>
      <w:r>
        <w:t>3.3.7. Результат предоставления муниципальных услуг не позднее 2 рабочих дней со дня его регистрации (если соглашением о взаимодействии не установлены иные сроки направления результата предоставления муниципальной услуги в МФЦ) направляется (вручается) выбранным заявителем способом. В случае, если заявителем способ получения в заявлении о предоставлении муниципальной услуги не указан, результат предоставления муниципальных услуг направляется тем способом, которым заявление о предоставлении муниципальной услуги поступило в Департамент.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3.4. Исправление допущенных опечаток и ошибок в выданных</w:t>
      </w:r>
    </w:p>
    <w:p w:rsidR="00D71538" w:rsidRDefault="00D71538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lastRenderedPageBreak/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1) заявление об исправлении допущенных опечаток и (или) ошибок;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3) выданный результат предоставления муниципальной услуги, в котором содержится опечатка и (или) ошибка.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31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1"/>
      </w:pPr>
      <w:r>
        <w:t>IV. Формы контроля за предоставлением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D71538" w:rsidRDefault="00D71538">
      <w:pPr>
        <w:pStyle w:val="ConsPlusTitle"/>
        <w:jc w:val="center"/>
      </w:pPr>
      <w:r>
        <w:t>ответственными должностными лицами положений</w:t>
      </w:r>
    </w:p>
    <w:p w:rsidR="00D71538" w:rsidRDefault="00D71538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D71538" w:rsidRDefault="00D71538">
      <w:pPr>
        <w:pStyle w:val="ConsPlusTitle"/>
        <w:jc w:val="center"/>
      </w:pPr>
      <w:r>
        <w:t>актов, устанавливающих требования к предоставлению</w:t>
      </w:r>
    </w:p>
    <w:p w:rsidR="00D71538" w:rsidRDefault="00D71538">
      <w:pPr>
        <w:pStyle w:val="ConsPlusTitle"/>
        <w:jc w:val="center"/>
      </w:pPr>
      <w:r>
        <w:t>муниципальной услуги, а также принятием решений</w:t>
      </w:r>
    </w:p>
    <w:p w:rsidR="00D71538" w:rsidRDefault="00D71538">
      <w:pPr>
        <w:pStyle w:val="ConsPlusTitle"/>
        <w:jc w:val="center"/>
      </w:pPr>
      <w:r>
        <w:t>ответственными лицами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Департамента, осуществляют руководитель, ответственный за организацию работы по предоставлению муниципальной услуги, а также должностные лица Департамента.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Перечень должностных лиц, осуществляющих текущий контроль, устанавливается индивидуальными правовыми актами Администрации города Тобольска, должностными </w:t>
      </w:r>
      <w:r>
        <w:lastRenderedPageBreak/>
        <w:t>регламентами и должностными инструкциями сотрудников Администрации города Тобольска.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сотрудником Департамента, ответственным за организацию работы по предоставлению муниципальной услуги, проверок соблюдения сотрудниками Департамента положений настоящего Регламента.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D71538" w:rsidRDefault="00D71538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D71538" w:rsidRDefault="00D71538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D71538" w:rsidRDefault="00D71538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4.2.1. Администрация города Тобольска организует и осуществляет контроль за предоставлением муниципальной услуги.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Департамента.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4.2.2. 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D71538" w:rsidRDefault="00D71538">
      <w:pPr>
        <w:pStyle w:val="ConsPlusTitle"/>
        <w:jc w:val="center"/>
      </w:pPr>
      <w:r>
        <w:t>и действий (бездействия) Администрации, а также его</w:t>
      </w:r>
    </w:p>
    <w:p w:rsidR="00D71538" w:rsidRDefault="00D71538">
      <w:pPr>
        <w:pStyle w:val="ConsPlusTitle"/>
        <w:jc w:val="center"/>
      </w:pPr>
      <w:r>
        <w:t>должностных лиц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а) заместителю Главы города Тобольска, координирующему и контролирующему деятельность Департамента, на решения и (или) действия (бездействие) должностных лиц Департамента;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б) Главе города Тобольска на решения и (или) действия (бездействие) заместителя Главы города Тобольска, координирующего и контролирующего деятельность Департамента;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в) директору МФЦ на решения и (или) действия (бездействие) сотрудников МФЦ.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lastRenderedPageBreak/>
        <w:t>5.3. Информация о порядке подачи и рассмотрения жалобы размещается на официальном сайте Администрации в сети "Интернет",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Жалоба может быть подана в Администрацию города Тобольска, МФЦ посредством личного приема, в электронной форме или почтового отправления. В электронной форме жалоба может быть подана заявителем (представителем заявителя) посредством: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официального сайта Администрации;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и муниципальные услуги в Тюменской области" www.uslugi.admtyumen.ru;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D71538" w:rsidRDefault="00D71538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</w:t>
      </w:r>
      <w:hyperlink r:id="rId30">
        <w:r>
          <w:rPr>
            <w:color w:val="0000FF"/>
          </w:rPr>
          <w:t>статьями 11.1</w:t>
        </w:r>
      </w:hyperlink>
      <w:r>
        <w:t xml:space="preserve"> - </w:t>
      </w:r>
      <w:hyperlink r:id="rId3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right"/>
        <w:outlineLvl w:val="1"/>
      </w:pPr>
      <w:bookmarkStart w:id="17" w:name="P353"/>
      <w:bookmarkEnd w:id="17"/>
      <w:r>
        <w:t>Приложение 1</w:t>
      </w:r>
    </w:p>
    <w:p w:rsidR="00D71538" w:rsidRDefault="00D71538">
      <w:pPr>
        <w:pStyle w:val="ConsPlusNormal"/>
        <w:jc w:val="right"/>
      </w:pPr>
      <w:r>
        <w:t>к Регламенту</w:t>
      </w: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sectPr w:rsidR="00D71538" w:rsidSect="00D30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97"/>
        <w:gridCol w:w="2151"/>
        <w:gridCol w:w="1641"/>
        <w:gridCol w:w="852"/>
        <w:gridCol w:w="1670"/>
        <w:gridCol w:w="2121"/>
        <w:gridCol w:w="1941"/>
      </w:tblGrid>
      <w:tr w:rsidR="00D71538">
        <w:tc>
          <w:tcPr>
            <w:tcW w:w="340" w:type="dxa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1073" w:type="dxa"/>
            <w:gridSpan w:val="7"/>
            <w:vAlign w:val="center"/>
          </w:tcPr>
          <w:p w:rsidR="00D71538" w:rsidRDefault="00D71538">
            <w:pPr>
              <w:pStyle w:val="ConsPlusNormal"/>
              <w:jc w:val="right"/>
            </w:pPr>
            <w:r>
              <w:t>В Администрацию города Тобольска</w:t>
            </w:r>
          </w:p>
        </w:tc>
      </w:tr>
      <w:tr w:rsidR="00D71538">
        <w:tc>
          <w:tcPr>
            <w:tcW w:w="340" w:type="dxa"/>
            <w:vMerge w:val="restart"/>
            <w:vAlign w:val="center"/>
          </w:tcPr>
          <w:p w:rsidR="00D71538" w:rsidRDefault="00D71538">
            <w:pPr>
              <w:pStyle w:val="ConsPlusNormal"/>
            </w:pPr>
            <w:r>
              <w:t>1.</w:t>
            </w:r>
          </w:p>
        </w:tc>
        <w:tc>
          <w:tcPr>
            <w:tcW w:w="2848" w:type="dxa"/>
            <w:gridSpan w:val="2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1641" w:type="dxa"/>
            <w:vAlign w:val="center"/>
          </w:tcPr>
          <w:p w:rsidR="00D71538" w:rsidRDefault="00D71538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2522" w:type="dxa"/>
            <w:gridSpan w:val="2"/>
            <w:vAlign w:val="center"/>
          </w:tcPr>
          <w:p w:rsidR="00D71538" w:rsidRDefault="00D71538">
            <w:pPr>
              <w:pStyle w:val="ConsPlusNormal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121" w:type="dxa"/>
            <w:vAlign w:val="center"/>
          </w:tcPr>
          <w:p w:rsidR="00D71538" w:rsidRDefault="00D71538">
            <w:pPr>
              <w:pStyle w:val="ConsPlusNormal"/>
            </w:pPr>
            <w:r>
              <w:t>Полное наименование юридического лица и ОГРН</w:t>
            </w:r>
          </w:p>
        </w:tc>
        <w:tc>
          <w:tcPr>
            <w:tcW w:w="1941" w:type="dxa"/>
            <w:vAlign w:val="center"/>
          </w:tcPr>
          <w:p w:rsidR="00D71538" w:rsidRDefault="00D71538">
            <w:pPr>
              <w:pStyle w:val="ConsPlusNormal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D71538">
        <w:tc>
          <w:tcPr>
            <w:tcW w:w="340" w:type="dxa"/>
            <w:vMerge/>
          </w:tcPr>
          <w:p w:rsidR="00D71538" w:rsidRDefault="00D71538">
            <w:pPr>
              <w:pStyle w:val="ConsPlusNormal"/>
            </w:pPr>
          </w:p>
        </w:tc>
        <w:tc>
          <w:tcPr>
            <w:tcW w:w="697" w:type="dxa"/>
            <w:vAlign w:val="center"/>
          </w:tcPr>
          <w:p w:rsidR="00D71538" w:rsidRDefault="00D7153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center"/>
          </w:tcPr>
          <w:p w:rsidR="00D71538" w:rsidRDefault="00D71538">
            <w:pPr>
              <w:pStyle w:val="ConsPlusNormal"/>
            </w:pPr>
            <w:r>
              <w:t>физическое лицо (гражданин)</w:t>
            </w:r>
          </w:p>
        </w:tc>
        <w:tc>
          <w:tcPr>
            <w:tcW w:w="164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522" w:type="dxa"/>
            <w:gridSpan w:val="2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12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1941" w:type="dxa"/>
            <w:vAlign w:val="center"/>
          </w:tcPr>
          <w:p w:rsidR="00D71538" w:rsidRDefault="00D71538">
            <w:pPr>
              <w:pStyle w:val="ConsPlusNormal"/>
            </w:pPr>
          </w:p>
        </w:tc>
      </w:tr>
      <w:tr w:rsidR="00D71538">
        <w:tc>
          <w:tcPr>
            <w:tcW w:w="340" w:type="dxa"/>
            <w:vMerge/>
          </w:tcPr>
          <w:p w:rsidR="00D71538" w:rsidRDefault="00D71538">
            <w:pPr>
              <w:pStyle w:val="ConsPlusNormal"/>
            </w:pPr>
          </w:p>
        </w:tc>
        <w:tc>
          <w:tcPr>
            <w:tcW w:w="697" w:type="dxa"/>
            <w:vAlign w:val="center"/>
          </w:tcPr>
          <w:p w:rsidR="00D71538" w:rsidRDefault="00D7153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center"/>
          </w:tcPr>
          <w:p w:rsidR="00D71538" w:rsidRDefault="00D71538">
            <w:pPr>
              <w:pStyle w:val="ConsPlusNormal"/>
            </w:pPr>
            <w:r>
              <w:t>юридическое лицо</w:t>
            </w:r>
          </w:p>
        </w:tc>
        <w:tc>
          <w:tcPr>
            <w:tcW w:w="164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522" w:type="dxa"/>
            <w:gridSpan w:val="2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12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1941" w:type="dxa"/>
            <w:vAlign w:val="center"/>
          </w:tcPr>
          <w:p w:rsidR="00D71538" w:rsidRDefault="00D71538">
            <w:pPr>
              <w:pStyle w:val="ConsPlusNormal"/>
            </w:pPr>
          </w:p>
        </w:tc>
      </w:tr>
      <w:tr w:rsidR="00D71538">
        <w:tc>
          <w:tcPr>
            <w:tcW w:w="340" w:type="dxa"/>
            <w:vMerge/>
          </w:tcPr>
          <w:p w:rsidR="00D71538" w:rsidRDefault="00D71538">
            <w:pPr>
              <w:pStyle w:val="ConsPlusNormal"/>
            </w:pPr>
          </w:p>
        </w:tc>
        <w:tc>
          <w:tcPr>
            <w:tcW w:w="697" w:type="dxa"/>
            <w:vAlign w:val="center"/>
          </w:tcPr>
          <w:p w:rsidR="00D71538" w:rsidRDefault="00D71538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center"/>
          </w:tcPr>
          <w:p w:rsidR="00D71538" w:rsidRDefault="00D71538">
            <w:pPr>
              <w:pStyle w:val="ConsPlusNormal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64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522" w:type="dxa"/>
            <w:gridSpan w:val="2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2121" w:type="dxa"/>
            <w:vAlign w:val="center"/>
          </w:tcPr>
          <w:p w:rsidR="00D71538" w:rsidRDefault="00D71538">
            <w:pPr>
              <w:pStyle w:val="ConsPlusNormal"/>
            </w:pPr>
          </w:p>
        </w:tc>
        <w:tc>
          <w:tcPr>
            <w:tcW w:w="1941" w:type="dxa"/>
            <w:vAlign w:val="center"/>
          </w:tcPr>
          <w:p w:rsidR="00D71538" w:rsidRDefault="00D71538">
            <w:pPr>
              <w:pStyle w:val="ConsPlusNormal"/>
            </w:pPr>
          </w:p>
        </w:tc>
      </w:tr>
      <w:tr w:rsidR="00D71538">
        <w:tc>
          <w:tcPr>
            <w:tcW w:w="11413" w:type="dxa"/>
            <w:gridSpan w:val="8"/>
            <w:vAlign w:val="center"/>
          </w:tcPr>
          <w:p w:rsidR="00D71538" w:rsidRDefault="00D71538">
            <w:pPr>
              <w:pStyle w:val="ConsPlusNormal"/>
              <w:ind w:firstLine="283"/>
              <w:jc w:val="both"/>
            </w:pPr>
            <w:r>
              <w:t xml:space="preserve">В соответствии с Градостроительным </w:t>
            </w:r>
            <w:hyperlink r:id="rId33">
              <w:r>
                <w:rPr>
                  <w:color w:val="0000FF"/>
                </w:rPr>
                <w:t>кодексом</w:t>
              </w:r>
            </w:hyperlink>
            <w:r>
              <w:t xml:space="preserve"> РФ, Правилами землепользования и застройки города Тобольска прошу предоставить разрешение на условно разрешенный вид использования земельного участка или объекта капитального строительства с кадастровым номером __________________________________,</w:t>
            </w:r>
          </w:p>
          <w:p w:rsidR="00D71538" w:rsidRDefault="00D71538">
            <w:pPr>
              <w:pStyle w:val="ConsPlusNormal"/>
            </w:pPr>
            <w:r>
              <w:t>расположенного по адресу: ___________________________________________________________________</w:t>
            </w:r>
          </w:p>
          <w:p w:rsidR="00D71538" w:rsidRDefault="00D71538">
            <w:pPr>
              <w:pStyle w:val="ConsPlusNormal"/>
              <w:jc w:val="both"/>
            </w:pPr>
            <w:r>
              <w:t>___________________________________________________________________________________________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(указывается адрес земельного участка или объекта капитального строительства)</w:t>
            </w:r>
          </w:p>
          <w:p w:rsidR="00D71538" w:rsidRDefault="00D71538">
            <w:pPr>
              <w:pStyle w:val="ConsPlusNormal"/>
              <w:jc w:val="both"/>
            </w:pPr>
            <w:r>
              <w:t>___________________________________________________________________________________________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(указывается испрашиваемый условно разрешенный вид использования, предусмотренный градостроительным регламентом Правил)</w:t>
            </w:r>
          </w:p>
          <w:p w:rsidR="00D71538" w:rsidRDefault="00D71538">
            <w:pPr>
              <w:pStyle w:val="ConsPlusNormal"/>
              <w:jc w:val="both"/>
            </w:pPr>
            <w:r>
              <w:t>&lt;*&gt; Расположение объекта недвижимости подтверждается кадастровым паспортом объекта недвижимости (техническим паспортом)</w:t>
            </w:r>
          </w:p>
          <w:p w:rsidR="00D71538" w:rsidRDefault="00D71538">
            <w:pPr>
              <w:pStyle w:val="ConsPlusNormal"/>
            </w:pPr>
            <w:r>
              <w:lastRenderedPageBreak/>
              <w:t>__________________________________________________________________________________________,</w:t>
            </w:r>
          </w:p>
          <w:p w:rsidR="00D71538" w:rsidRDefault="00D71538">
            <w:pPr>
              <w:pStyle w:val="ConsPlusNormal"/>
              <w:jc w:val="center"/>
            </w:pPr>
            <w:r>
              <w:t>(указать дату, номер кадастрового паспорта (технического паспорта))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&lt;*&gt; Градостроительный план земельного участка от _________________________ N __________ выдан</w:t>
            </w:r>
          </w:p>
          <w:p w:rsidR="00D71538" w:rsidRDefault="00D71538">
            <w:pPr>
              <w:pStyle w:val="ConsPlusNormal"/>
            </w:pPr>
            <w:r>
              <w:t>__________________________________________________________________________________________.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&lt;*&gt; Правоустанавливающим документом на земельный участок, объект капитального строительства является:</w:t>
            </w:r>
          </w:p>
          <w:p w:rsidR="00D71538" w:rsidRDefault="00D71538">
            <w:pPr>
              <w:pStyle w:val="ConsPlusNormal"/>
            </w:pPr>
            <w:r>
              <w:t>__________________________________________________________________________________________.</w:t>
            </w:r>
          </w:p>
          <w:p w:rsidR="00D71538" w:rsidRDefault="00D71538">
            <w:pPr>
              <w:pStyle w:val="ConsPlusNormal"/>
              <w:jc w:val="both"/>
            </w:pPr>
            <w: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&lt;*&gt; Выписка из Единого государственного реестра юридических лиц (в случае, если заявителем является юридическое лицо) _________________________________________________________________________</w:t>
            </w:r>
          </w:p>
          <w:p w:rsidR="00D71538" w:rsidRDefault="00D71538">
            <w:pPr>
              <w:pStyle w:val="ConsPlusNormal"/>
              <w:jc w:val="center"/>
            </w:pPr>
            <w:r>
              <w:t>(необходимо указать наименование, дату, номер выписки)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&lt;*&gt; сведения указываются заявителем по собственной инициативе</w:t>
            </w:r>
          </w:p>
        </w:tc>
      </w:tr>
      <w:tr w:rsidR="00D71538">
        <w:tc>
          <w:tcPr>
            <w:tcW w:w="11413" w:type="dxa"/>
            <w:gridSpan w:val="8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lastRenderedPageBreak/>
              <w:t>Способ получения результата муниципальной услуги</w:t>
            </w:r>
          </w:p>
        </w:tc>
      </w:tr>
      <w:tr w:rsidR="00D71538">
        <w:tc>
          <w:tcPr>
            <w:tcW w:w="5681" w:type="dxa"/>
            <w:gridSpan w:val="5"/>
          </w:tcPr>
          <w:p w:rsidR="00D71538" w:rsidRDefault="00D7153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виде электронного документа на электронный адрес</w:t>
            </w:r>
          </w:p>
        </w:tc>
        <w:tc>
          <w:tcPr>
            <w:tcW w:w="5732" w:type="dxa"/>
            <w:gridSpan w:val="3"/>
          </w:tcPr>
          <w:p w:rsidR="00D71538" w:rsidRDefault="00D7153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&lt;*&gt;</w:t>
            </w:r>
          </w:p>
        </w:tc>
      </w:tr>
      <w:tr w:rsidR="00D71538">
        <w:tc>
          <w:tcPr>
            <w:tcW w:w="5681" w:type="dxa"/>
            <w:gridSpan w:val="5"/>
          </w:tcPr>
          <w:p w:rsidR="00D71538" w:rsidRDefault="00D7153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</w:t>
            </w:r>
          </w:p>
        </w:tc>
        <w:tc>
          <w:tcPr>
            <w:tcW w:w="5732" w:type="dxa"/>
            <w:gridSpan w:val="3"/>
          </w:tcPr>
          <w:p w:rsidR="00D71538" w:rsidRDefault="00D71538">
            <w:pPr>
              <w:pStyle w:val="ConsPlusNormal"/>
            </w:pPr>
          </w:p>
        </w:tc>
      </w:tr>
      <w:tr w:rsidR="00D71538">
        <w:tc>
          <w:tcPr>
            <w:tcW w:w="340" w:type="dxa"/>
            <w:vMerge w:val="restart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41" w:type="dxa"/>
            <w:gridSpan w:val="4"/>
            <w:vAlign w:val="center"/>
          </w:tcPr>
          <w:p w:rsidR="00D71538" w:rsidRDefault="00D71538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5732" w:type="dxa"/>
            <w:gridSpan w:val="3"/>
            <w:vAlign w:val="center"/>
          </w:tcPr>
          <w:p w:rsidR="00D71538" w:rsidRDefault="00D71538">
            <w:pPr>
              <w:pStyle w:val="ConsPlusNormal"/>
            </w:pPr>
            <w:r>
              <w:t>Дата:</w:t>
            </w:r>
          </w:p>
        </w:tc>
      </w:tr>
      <w:tr w:rsidR="00D71538">
        <w:tc>
          <w:tcPr>
            <w:tcW w:w="340" w:type="dxa"/>
            <w:vMerge/>
          </w:tcPr>
          <w:p w:rsidR="00D71538" w:rsidRDefault="00D71538">
            <w:pPr>
              <w:pStyle w:val="ConsPlusNormal"/>
            </w:pPr>
          </w:p>
        </w:tc>
        <w:tc>
          <w:tcPr>
            <w:tcW w:w="5341" w:type="dxa"/>
            <w:gridSpan w:val="4"/>
            <w:vAlign w:val="center"/>
          </w:tcPr>
          <w:p w:rsidR="00D71538" w:rsidRDefault="00D71538">
            <w:pPr>
              <w:pStyle w:val="ConsPlusNormal"/>
            </w:pPr>
            <w:r>
              <w:t>_________ __________________</w:t>
            </w:r>
          </w:p>
        </w:tc>
        <w:tc>
          <w:tcPr>
            <w:tcW w:w="5732" w:type="dxa"/>
            <w:gridSpan w:val="3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t>"__" ___________ ____ г.</w:t>
            </w:r>
          </w:p>
        </w:tc>
      </w:tr>
      <w:tr w:rsidR="00D71538">
        <w:tc>
          <w:tcPr>
            <w:tcW w:w="340" w:type="dxa"/>
            <w:vMerge w:val="restart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41" w:type="dxa"/>
            <w:gridSpan w:val="4"/>
            <w:vAlign w:val="center"/>
          </w:tcPr>
          <w:p w:rsidR="00D71538" w:rsidRDefault="00D71538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5732" w:type="dxa"/>
            <w:gridSpan w:val="3"/>
            <w:vAlign w:val="center"/>
          </w:tcPr>
          <w:p w:rsidR="00D71538" w:rsidRDefault="00D71538">
            <w:pPr>
              <w:pStyle w:val="ConsPlusNormal"/>
            </w:pPr>
            <w:r>
              <w:t>Дата:</w:t>
            </w:r>
          </w:p>
        </w:tc>
      </w:tr>
      <w:tr w:rsidR="00D71538">
        <w:tc>
          <w:tcPr>
            <w:tcW w:w="340" w:type="dxa"/>
            <w:vMerge/>
          </w:tcPr>
          <w:p w:rsidR="00D71538" w:rsidRDefault="00D71538">
            <w:pPr>
              <w:pStyle w:val="ConsPlusNormal"/>
            </w:pPr>
          </w:p>
        </w:tc>
        <w:tc>
          <w:tcPr>
            <w:tcW w:w="5341" w:type="dxa"/>
            <w:gridSpan w:val="4"/>
            <w:vAlign w:val="center"/>
          </w:tcPr>
          <w:p w:rsidR="00D71538" w:rsidRDefault="00D71538">
            <w:pPr>
              <w:pStyle w:val="ConsPlusNormal"/>
            </w:pPr>
            <w:r>
              <w:t>_________ __________________</w:t>
            </w:r>
          </w:p>
        </w:tc>
        <w:tc>
          <w:tcPr>
            <w:tcW w:w="5732" w:type="dxa"/>
            <w:gridSpan w:val="3"/>
            <w:vAlign w:val="center"/>
          </w:tcPr>
          <w:p w:rsidR="00D71538" w:rsidRDefault="00D71538">
            <w:pPr>
              <w:pStyle w:val="ConsPlusNormal"/>
              <w:jc w:val="center"/>
            </w:pPr>
            <w:r>
              <w:t>"__" ___________ ____ г.</w:t>
            </w:r>
          </w:p>
        </w:tc>
      </w:tr>
      <w:tr w:rsidR="00D71538">
        <w:tc>
          <w:tcPr>
            <w:tcW w:w="11413" w:type="dxa"/>
            <w:gridSpan w:val="8"/>
            <w:vAlign w:val="center"/>
          </w:tcPr>
          <w:p w:rsidR="00D71538" w:rsidRDefault="00D7153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D71538" w:rsidRDefault="00D71538">
            <w:pPr>
              <w:pStyle w:val="ConsPlusNormal"/>
              <w:ind w:firstLine="283"/>
              <w:jc w:val="both"/>
            </w:pPr>
            <w:r>
              <w:t>&lt;*&gt;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градостроительства и землепользования Администрации города Тобольска, в иных случаях поступления заявления - в МФЦ</w:t>
            </w:r>
          </w:p>
        </w:tc>
      </w:tr>
    </w:tbl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jc w:val="both"/>
      </w:pPr>
    </w:p>
    <w:p w:rsidR="00D71538" w:rsidRDefault="00D7153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654" w:rsidRDefault="00BB7654"/>
    <w:sectPr w:rsidR="00BB76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38"/>
    <w:rsid w:val="00BB7654"/>
    <w:rsid w:val="00D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F051C-AF24-4B38-B468-AB6F8BA7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15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15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7A7743DF810275500C5FAC0B3484653367E291F3E04CA5A3DDACCD3E7F1571804326846B40476D566AC9285C3F7F2DBY6kDJ" TargetMode="External"/><Relationship Id="rId13" Type="http://schemas.openxmlformats.org/officeDocument/2006/relationships/hyperlink" Target="consultantplus://offline/ref=8067A7743DF810275500C5FAC0B3484653367E291F3E05CA5B3FDACCD3E7F1571804326846B40476D566AC9285C3F7F2DBY6kDJ" TargetMode="External"/><Relationship Id="rId18" Type="http://schemas.openxmlformats.org/officeDocument/2006/relationships/hyperlink" Target="consultantplus://offline/ref=8067A7743DF810275500DBF7D6DF1649563420241A3D0F950E6CDC9B8CB7F7025844343E10F852708037F6C78BDCF5ECD96D4C17949DYBkBJ" TargetMode="External"/><Relationship Id="rId26" Type="http://schemas.openxmlformats.org/officeDocument/2006/relationships/hyperlink" Target="consultantplus://offline/ref=8067A7743DF810275500DBF7D6DF1649563420241A3D0F950E6CDC9B8CB7F7025844343D17F0577AD16DE6C3C288F8F3D97052168A9DB84BYDk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67A7743DF810275500C5FAC0B3484653367E291F3803C05730DACCD3E7F1571804326854B45C7AD466B2928ED6A1A39D3B5F149481B84AC64445D4Y5kA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067A7743DF810275500C5FAC0B3484653367E291F3C0CCA5338DACCD3E7F1571804326854B45C7AD467B19681D6A1A39D3B5F149481B84AC64445D4Y5kAJ" TargetMode="External"/><Relationship Id="rId12" Type="http://schemas.openxmlformats.org/officeDocument/2006/relationships/hyperlink" Target="consultantplus://offline/ref=8067A7743DF810275500C5FAC0B3484653367E291F3E04CA5A3DDACCD3E7F1571804326854B45C7AD466B29387D6A1A39D3B5F149481B84AC64445D4Y5kAJ" TargetMode="External"/><Relationship Id="rId17" Type="http://schemas.openxmlformats.org/officeDocument/2006/relationships/hyperlink" Target="consultantplus://offline/ref=8067A7743DF810275500DBF7D6DF1649563420241A3D0F950E6CDC9B8CB7F7025844343E10F852708037F6C78BDCF5ECD96D4C17949DYBkBJ" TargetMode="External"/><Relationship Id="rId25" Type="http://schemas.openxmlformats.org/officeDocument/2006/relationships/hyperlink" Target="consultantplus://offline/ref=8067A7743DF810275500DBF7D6DF1649563420241A3D0F950E6CDC9B8CB7F7024A446C3116F04F7BD778B09284YDkEJ" TargetMode="External"/><Relationship Id="rId33" Type="http://schemas.openxmlformats.org/officeDocument/2006/relationships/hyperlink" Target="consultantplus://offline/ref=8067A7743DF810275500DBF7D6DF1649563420241A3D0F950E6CDC9B8CB7F7024A446C3116F04F7BD778B09284YDk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67A7743DF810275500DBF7D6DF1649563527251C3C0F950E6CDC9B8CB7F7025844343D17F05173DC6DE6C3C288F8F3D97052168A9DB84BYDkBJ" TargetMode="External"/><Relationship Id="rId20" Type="http://schemas.openxmlformats.org/officeDocument/2006/relationships/hyperlink" Target="consultantplus://offline/ref=8067A7743DF810275500DBF7D6DF16495635292D1B3F0F950E6CDC9B8CB7F7025844343D17F0517AD46DE6C3C288F8F3D97052168A9DB84BYDkBJ" TargetMode="External"/><Relationship Id="rId29" Type="http://schemas.openxmlformats.org/officeDocument/2006/relationships/hyperlink" Target="consultantplus://offline/ref=8067A7743DF810275500DBF7D6DF1649563420241A3D0F950E6CDC9B8CB7F7025844343D17F0577AD16DE6C3C288F8F3D97052168A9DB84BYDk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67A7743DF810275500C5FAC0B3484653367E291F3C0CCA5338DACCD3E7F1571804326854B45C7AD466B79087D6A1A39D3B5F149481B84AC64445D4Y5kAJ" TargetMode="External"/><Relationship Id="rId11" Type="http://schemas.openxmlformats.org/officeDocument/2006/relationships/hyperlink" Target="consultantplus://offline/ref=8067A7743DF810275500C5FAC0B3484653367E291F3E04CA5A3DDACCD3E7F1571804326854B45C7AD466B2928ED6A1A39D3B5F149481B84AC64445D4Y5kAJ" TargetMode="External"/><Relationship Id="rId24" Type="http://schemas.openxmlformats.org/officeDocument/2006/relationships/hyperlink" Target="consultantplus://offline/ref=8067A7743DF810275500DBF7D6DF1649563420241A3D0F950E6CDC9B8CB7F7025844343D17F0577AD16DE6C3C288F8F3D97052168A9DB84BYDkBJ" TargetMode="External"/><Relationship Id="rId32" Type="http://schemas.openxmlformats.org/officeDocument/2006/relationships/image" Target="media/image1.wmf"/><Relationship Id="rId5" Type="http://schemas.openxmlformats.org/officeDocument/2006/relationships/hyperlink" Target="consultantplus://offline/ref=8067A7743DF810275500DBF7D6DF1649563529231A3B0F950E6CDC9B8CB7F7024A446C3116F04F7BD778B09284YDkEJ" TargetMode="External"/><Relationship Id="rId15" Type="http://schemas.openxmlformats.org/officeDocument/2006/relationships/hyperlink" Target="consultantplus://offline/ref=8067A7743DF810275500DBF7D6DF1649563525241E3E0F950E6CDC9B8CB7F7024A446C3116F04F7BD778B09284YDkEJ" TargetMode="External"/><Relationship Id="rId23" Type="http://schemas.openxmlformats.org/officeDocument/2006/relationships/hyperlink" Target="consultantplus://offline/ref=8067A7743DF810275500DBF7D6DF1649563420241A3D0F950E6CDC9B8CB7F7025844343D17F25179D16DE6C3C288F8F3D97052168A9DB84BYDkBJ" TargetMode="External"/><Relationship Id="rId28" Type="http://schemas.openxmlformats.org/officeDocument/2006/relationships/hyperlink" Target="consultantplus://offline/ref=8067A7743DF810275500DBF7D6DF1649563420241A3D0F950E6CDC9B8CB7F7025844343E10F852708037F6C78BDCF5ECD96D4C17949DYBkBJ" TargetMode="External"/><Relationship Id="rId10" Type="http://schemas.openxmlformats.org/officeDocument/2006/relationships/hyperlink" Target="consultantplus://offline/ref=8067A7743DF810275500C5FAC0B3484653367E291F3E04CA5A3DDACCD3E7F1571804326854B45C7AD466B29283D6A1A39D3B5F149481B84AC64445D4Y5kAJ" TargetMode="External"/><Relationship Id="rId19" Type="http://schemas.openxmlformats.org/officeDocument/2006/relationships/hyperlink" Target="consultantplus://offline/ref=8067A7743DF810275500DBF7D6DF16495635292D1B3F0F950E6CDC9B8CB7F7025844343D17F0517AD46DE6C3C288F8F3D97052168A9DB84BYDkBJ" TargetMode="External"/><Relationship Id="rId31" Type="http://schemas.openxmlformats.org/officeDocument/2006/relationships/hyperlink" Target="consultantplus://offline/ref=8067A7743DF810275500DBF7D6DF1649563529231A3B0F950E6CDC9B8CB7F7025844343D15F45A2F8522E79F87DDEBF2DA70501596Y9kCJ" TargetMode="External"/><Relationship Id="rId4" Type="http://schemas.openxmlformats.org/officeDocument/2006/relationships/hyperlink" Target="consultantplus://offline/ref=8067A7743DF810275500DBF7D6DF1649563420241A3D0F950E6CDC9B8CB7F7024A446C3116F04F7BD778B09284YDkEJ" TargetMode="External"/><Relationship Id="rId9" Type="http://schemas.openxmlformats.org/officeDocument/2006/relationships/hyperlink" Target="consultantplus://offline/ref=8067A7743DF810275500C5FAC0B3484653367E291F3E04CA5A3DDACCD3E7F1571804326854B45C7AD466B29285D6A1A39D3B5F149481B84AC64445D4Y5kAJ" TargetMode="External"/><Relationship Id="rId14" Type="http://schemas.openxmlformats.org/officeDocument/2006/relationships/hyperlink" Target="consultantplus://offline/ref=8067A7743DF810275500C5FAC0B3484653367E291F3E05CA5B3FDACCD3E7F1571804326846B40476D566AC9285C3F7F2DBY6kDJ" TargetMode="External"/><Relationship Id="rId22" Type="http://schemas.openxmlformats.org/officeDocument/2006/relationships/hyperlink" Target="consultantplus://offline/ref=8067A7743DF810275500DBF7D6DF1649563527251C3C0F950E6CDC9B8CB7F7025844343D17F05173DC6DE6C3C288F8F3D97052168A9DB84BYDkBJ" TargetMode="External"/><Relationship Id="rId27" Type="http://schemas.openxmlformats.org/officeDocument/2006/relationships/hyperlink" Target="consultantplus://offline/ref=8067A7743DF810275500DBF7D6DF1649563420241A3D0F950E6CDC9B8CB7F7025844343E10F852708037F6C78BDCF5ECD96D4C17949DYBkBJ" TargetMode="External"/><Relationship Id="rId30" Type="http://schemas.openxmlformats.org/officeDocument/2006/relationships/hyperlink" Target="consultantplus://offline/ref=8067A7743DF810275500DBF7D6DF1649563529231A3B0F950E6CDC9B8CB7F7025844343E16F95A2F8522E79F87DDEBF2DA70501596Y9kC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8574</Words>
  <Characters>48876</Characters>
  <Application>Microsoft Office Word</Application>
  <DocSecurity>0</DocSecurity>
  <Lines>407</Lines>
  <Paragraphs>114</Paragraphs>
  <ScaleCrop>false</ScaleCrop>
  <Company/>
  <LinksUpToDate>false</LinksUpToDate>
  <CharactersWithSpaces>57336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2023-03-10T09:36:00Z</dcterms:created>
  <dcterms:modified xsi:type="dcterms:W3CDTF">2023-03-10T09:37:00Z</dcterms:modified>
</cp:coreProperties>
</file>