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4"/>
        <w:spacing w:before="60" w:after="6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position w:val="14"/>
          <w:sz w:val="26"/>
          <w:szCs w:val="26"/>
        </w:rPr>
        <w:t>АДМИНИСТРАЦИЯ ГОРОДА ИШИМА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</w:rPr>
      </w:pPr>
      <w:r>
        <w:rPr>
          <w:b/>
          <w:sz w:val="26"/>
          <w:szCs w:val="26"/>
        </w:rPr>
        <w:t>18 декабря 2017 № 1217</w:t>
      </w:r>
    </w:p>
    <w:p>
      <w:pPr>
        <w:pStyle w:val="Normal"/>
        <w:rPr>
          <w:rFonts w:ascii="Arial" w:hAnsi="Arial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633" w:type="dxa"/>
        <w:jc w:val="left"/>
        <w:tblInd w:w="1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3"/>
      </w:tblGrid>
      <w:tr>
        <w:trPr/>
        <w:tc>
          <w:tcPr>
            <w:tcW w:w="963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i/>
                <w:iCs/>
                <w:sz w:val="26"/>
                <w:szCs w:val="26"/>
              </w:rPr>
              <w:t>Приватизация муниципального жилищного фонда</w:t>
            </w:r>
            <w:r>
              <w:rPr>
                <w:i/>
                <w:sz w:val="26"/>
                <w:szCs w:val="26"/>
              </w:rPr>
              <w:t xml:space="preserve">» </w:t>
            </w:r>
          </w:p>
          <w:p>
            <w:pPr>
              <w:pStyle w:val="Style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(в ред. постановлений Администрации города Ишима от 11.02.2019 № 118,</w:t>
            </w:r>
          </w:p>
          <w:p>
            <w:pPr>
              <w:pStyle w:val="Style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 29.04.2019 № 498, от 11.06.2019 № 705, от 23.11.2020 № 946, </w:t>
            </w:r>
          </w:p>
          <w:p>
            <w:pPr>
              <w:pStyle w:val="Style4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 22.11.2021 № 906, от 09.12.2022 № 2213)</w:t>
            </w:r>
          </w:p>
        </w:tc>
      </w:tr>
    </w:tbl>
    <w:p>
      <w:pPr>
        <w:pStyle w:val="ConsPlusNormal"/>
        <w:ind w:left="0" w:right="0" w:firstLine="540"/>
        <w:jc w:val="both"/>
        <w:rPr>
          <w:rStyle w:val="Style5"/>
          <w:rFonts w:ascii="Arial" w:hAnsi="Arial" w:cs="Arial"/>
          <w:color w:val="000000"/>
          <w:sz w:val="26"/>
          <w:szCs w:val="26"/>
          <w:u w:val="none"/>
        </w:rPr>
      </w:pPr>
      <w:r>
        <w:rPr>
          <w:rFonts w:cs="Arial"/>
          <w:color w:val="000000"/>
          <w:sz w:val="26"/>
          <w:szCs w:val="26"/>
          <w:u w:val="none"/>
        </w:rPr>
      </w:r>
    </w:p>
    <w:p>
      <w:pPr>
        <w:pStyle w:val="ConsPlusNormal"/>
        <w:ind w:left="0" w:right="0" w:firstLine="540"/>
        <w:jc w:val="both"/>
        <w:rPr/>
      </w:pPr>
      <w:r>
        <w:rPr>
          <w:rStyle w:val="Style5"/>
          <w:rFonts w:cs="Arial"/>
          <w:color w:val="000000"/>
          <w:sz w:val="26"/>
          <w:szCs w:val="26"/>
          <w:u w:val="none"/>
        </w:rPr>
        <w:t xml:space="preserve">В соответствии с Жилищным </w:t>
      </w:r>
      <w:hyperlink r:id="rId2" w:tgtFrame="_top">
        <w:r>
          <w:rPr>
            <w:rStyle w:val="Style5"/>
            <w:color w:val="000000"/>
            <w:sz w:val="26"/>
            <w:szCs w:val="26"/>
            <w:u w:val="none"/>
          </w:rPr>
          <w:t>кодексом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 xml:space="preserve"> Российской Федерации, Федеральным З</w:t>
      </w:r>
      <w:hyperlink r:id="rId3" w:tgtFrame="_top">
        <w:r>
          <w:rPr>
            <w:rStyle w:val="Style5"/>
            <w:color w:val="000000"/>
            <w:sz w:val="26"/>
            <w:szCs w:val="26"/>
            <w:u w:val="none"/>
          </w:rPr>
          <w:t>аконом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 xml:space="preserve"> от 27.07.2010 N 210-ФЗ "Об организации предоставления государственных и муниципальных услуг", </w:t>
      </w:r>
      <w:hyperlink r:id="rId4" w:tgtFrame="_top">
        <w:r>
          <w:rPr>
            <w:rStyle w:val="Style5"/>
            <w:color w:val="000000"/>
            <w:sz w:val="26"/>
            <w:szCs w:val="26"/>
            <w:u w:val="none"/>
          </w:rPr>
          <w:t>постановлением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 xml:space="preserve"> администрации города Ишима от 14.05.2012 N 725 "Об утверждении порядка разработки и утверждения административных регламентов предоставления муниципальных услуг", </w:t>
      </w:r>
      <w:hyperlink r:id="rId5" w:tgtFrame="_top">
        <w:r>
          <w:rPr>
            <w:rStyle w:val="Style5"/>
            <w:color w:val="000000"/>
            <w:sz w:val="26"/>
            <w:szCs w:val="26"/>
            <w:u w:val="none"/>
          </w:rPr>
          <w:t>постановлением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 xml:space="preserve"> администрации города Ишима от 12.08.2013 N 953 "Об утверждении Порядка действий по нормативно-правовому обеспечению возможности предоставления муниципальных услуг в электронном виде", </w:t>
      </w:r>
      <w:hyperlink r:id="rId6" w:tgtFrame="_top">
        <w:r>
          <w:rPr>
            <w:rStyle w:val="Style5"/>
            <w:color w:val="000000"/>
            <w:sz w:val="26"/>
            <w:szCs w:val="26"/>
            <w:u w:val="none"/>
          </w:rPr>
          <w:t>Уставом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 xml:space="preserve"> муниципального образования городской округ город Ишим, на основании письма заместителя Губернатора Тюменской области, руководителя Аппарата Губернатора Тюменской области N 04/7146-22 от 10.11.2022:</w:t>
      </w:r>
    </w:p>
    <w:p>
      <w:pPr>
        <w:pStyle w:val="ConsPlusNormal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5"/>
          <w:rFonts w:cs="Arial"/>
          <w:color w:val="000000"/>
          <w:sz w:val="26"/>
          <w:szCs w:val="26"/>
          <w:u w:val="none"/>
        </w:rPr>
        <w:t xml:space="preserve">1. Утвердить административный </w:t>
      </w:r>
      <w:hyperlink w:anchor="P33" w:tgtFrame="_top">
        <w:r>
          <w:rPr>
            <w:rStyle w:val="Style5"/>
            <w:color w:val="000000"/>
            <w:sz w:val="26"/>
            <w:szCs w:val="26"/>
            <w:u w:val="none"/>
          </w:rPr>
          <w:t>регламент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 xml:space="preserve"> предоставления муниципальной услуги "Приватизация муниципального жилищного фонда" согласно приложению к настоящему постановлению.</w:t>
      </w:r>
    </w:p>
    <w:p>
      <w:pPr>
        <w:pStyle w:val="Style28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5"/>
          <w:rFonts w:cs="Arial"/>
          <w:color w:val="000000"/>
          <w:sz w:val="26"/>
          <w:szCs w:val="26"/>
          <w:u w:val="none"/>
        </w:rPr>
        <w:t xml:space="preserve">1.1. Положения административного </w:t>
      </w:r>
      <w:hyperlink w:anchor="P33">
        <w:r>
          <w:rPr>
            <w:rStyle w:val="Style5"/>
            <w:rFonts w:cs="Arial"/>
            <w:strike w:val="false"/>
            <w:dstrike w:val="false"/>
            <w:color w:val="000000"/>
            <w:sz w:val="26"/>
            <w:szCs w:val="26"/>
            <w:u w:val="none"/>
            <w:effect w:val="none"/>
          </w:rPr>
          <w:t>регламента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>, определяющие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- МФЦ), вступают в силу со дня подписания соглашения о взаимодействии между администрацией города Ишима и МФЦ.</w:t>
      </w:r>
    </w:p>
    <w:p>
      <w:pPr>
        <w:pStyle w:val="Style47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5"/>
          <w:rFonts w:cs="Arial" w:ascii="Arial" w:hAnsi="Arial"/>
          <w:color w:val="000000"/>
          <w:sz w:val="26"/>
          <w:szCs w:val="26"/>
        </w:rPr>
        <w:t>2. 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>
      <w:pPr>
        <w:pStyle w:val="Style47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5"/>
          <w:rFonts w:cs="Arial" w:ascii="Arial" w:hAnsi="Arial"/>
          <w:color w:val="000000"/>
          <w:sz w:val="26"/>
          <w:szCs w:val="26"/>
          <w:u w:val="none"/>
        </w:rPr>
        <w:t>3. 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>
      <w:pPr>
        <w:pStyle w:val="ConsPlusNormal"/>
        <w:bidi w:val="0"/>
        <w:ind w:left="0" w:right="0" w:firstLine="680"/>
        <w:jc w:val="both"/>
        <w:rPr/>
      </w:pPr>
      <w:r>
        <w:rPr>
          <w:rStyle w:val="Style5"/>
          <w:rFonts w:cs="Arial"/>
          <w:color w:val="000000"/>
          <w:sz w:val="26"/>
          <w:szCs w:val="26"/>
          <w:u w:val="none"/>
        </w:rPr>
        <w:t xml:space="preserve">4. Признать утратившими силу постановление администрации города Ишима от 22.11.2021 </w:t>
      </w:r>
      <w:hyperlink r:id="rId7" w:tgtFrame="_top">
        <w:r>
          <w:rPr>
            <w:rStyle w:val="Style5"/>
            <w:color w:val="000000"/>
            <w:sz w:val="26"/>
            <w:szCs w:val="26"/>
            <w:u w:val="none"/>
          </w:rPr>
          <w:t>N 906</w:t>
        </w:r>
      </w:hyperlink>
      <w:r>
        <w:rPr>
          <w:rStyle w:val="Style5"/>
          <w:rFonts w:cs="Arial"/>
          <w:color w:val="000000"/>
          <w:sz w:val="26"/>
          <w:szCs w:val="26"/>
          <w:u w:val="none"/>
        </w:rPr>
        <w:t xml:space="preserve"> "Об утверждении административного регламента предоставления муниципальной услуги "Приватизация муниципального жилищного фонда".</w:t>
      </w:r>
    </w:p>
    <w:p>
      <w:pPr>
        <w:pStyle w:val="Style47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5"/>
          <w:rFonts w:cs="Arial" w:ascii="Arial" w:hAnsi="Arial"/>
          <w:color w:val="000000"/>
          <w:sz w:val="26"/>
          <w:szCs w:val="26"/>
          <w:u w:val="none"/>
        </w:rPr>
        <w:t xml:space="preserve">5. Опубликовать настоящее постановление в средствах массовой информации, в сетевом издании "Официальные документы города Ишима" и разместить на официальном сайте муниципального образования городской округ город Ишим </w:t>
      </w:r>
    </w:p>
    <w:p>
      <w:pPr>
        <w:pStyle w:val="ConsPlusNormal"/>
        <w:bidi w:val="0"/>
        <w:spacing w:before="0" w:after="0"/>
        <w:ind w:left="0" w:right="0" w:firstLine="680"/>
        <w:jc w:val="both"/>
        <w:rPr>
          <w:rFonts w:ascii="Arial" w:hAnsi="Arial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6. Контроль за исполнением постановления возложить на заместителя Главы города по имуществу.</w:t>
      </w:r>
    </w:p>
    <w:p>
      <w:pPr>
        <w:pStyle w:val="ConsPlusNormal"/>
        <w:tabs>
          <w:tab w:val="left" w:pos="708" w:leader="none"/>
          <w:tab w:val="left" w:pos="1134" w:leader="none"/>
        </w:tabs>
        <w:spacing w:before="0" w:after="0"/>
        <w:ind w:left="709" w:right="0" w:hanging="709"/>
        <w:contextualSpacing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города                                                                                         Ф.Б. Шишкин</w:t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</w:r>
    </w:p>
    <w:p>
      <w:pPr>
        <w:pStyle w:val="LONormal"/>
        <w:ind w:left="0" w:right="0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Century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jc w:val="left"/>
    </w:pPr>
    <w:rPr>
      <w:rFonts w:ascii="Arial" w:hAnsi="Arial" w:eastAsia="Calibri" w:cs="Arial"/>
      <w:color w:val="00000A"/>
      <w:kern w:val="0"/>
      <w:sz w:val="26"/>
      <w:szCs w:val="26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bCs/>
      <w:kern w:val="2"/>
      <w:sz w:val="32"/>
      <w:szCs w:val="32"/>
      <w:lang w:val="en-US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60" w:after="0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Times New Roman"/>
      <w:b/>
      <w:bCs/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sz w:val="28"/>
      <w:szCs w:val="20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lang w:val="ru-RU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ru-RU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ru-RU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Times New Roman"/>
      <w:sz w:val="22"/>
      <w:szCs w:val="2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>
      <w:i/>
      <w:iCs/>
    </w:rPr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cs="Times New Roman"/>
    </w:rPr>
  </w:style>
  <w:style w:type="character" w:styleId="WW8Num25z1">
    <w:name w:val="WW8Num25z1"/>
    <w:qFormat/>
    <w:rPr>
      <w:rFonts w:cs="Times New Roman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cs="Times New Roman"/>
      <w:color w:val="000000"/>
    </w:rPr>
  </w:style>
  <w:style w:type="character" w:styleId="WW8Num38z1">
    <w:name w:val="WW8Num38z1"/>
    <w:qFormat/>
    <w:rPr>
      <w:rFonts w:cs="Times New Roman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</w:rPr>
  </w:style>
  <w:style w:type="character" w:styleId="WW8Num40z1">
    <w:name w:val="WW8Num40z1"/>
    <w:qFormat/>
    <w:rPr>
      <w:rFonts w:cs="Times New Roman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St2z0">
    <w:name w:val="WW8NumSt2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28z0">
    <w:name w:val="WW8NumSt2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28z1">
    <w:name w:val="WW8NumSt28z1"/>
    <w:qFormat/>
    <w:rPr/>
  </w:style>
  <w:style w:type="character" w:styleId="WW8NumSt28z2">
    <w:name w:val="WW8NumSt28z2"/>
    <w:qFormat/>
    <w:rPr/>
  </w:style>
  <w:style w:type="character" w:styleId="WW8NumSt28z3">
    <w:name w:val="WW8NumSt28z3"/>
    <w:qFormat/>
    <w:rPr/>
  </w:style>
  <w:style w:type="character" w:styleId="WW8NumSt28z4">
    <w:name w:val="WW8NumSt28z4"/>
    <w:qFormat/>
    <w:rPr/>
  </w:style>
  <w:style w:type="character" w:styleId="WW8NumSt28z5">
    <w:name w:val="WW8NumSt28z5"/>
    <w:qFormat/>
    <w:rPr/>
  </w:style>
  <w:style w:type="character" w:styleId="WW8NumSt28z6">
    <w:name w:val="WW8NumSt28z6"/>
    <w:qFormat/>
    <w:rPr/>
  </w:style>
  <w:style w:type="character" w:styleId="WW8NumSt28z7">
    <w:name w:val="WW8NumSt28z7"/>
    <w:qFormat/>
    <w:rPr/>
  </w:style>
  <w:style w:type="character" w:styleId="WW8NumSt28z8">
    <w:name w:val="WW8NumSt28z8"/>
    <w:qFormat/>
    <w:rPr/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Calibri" w:cs="Arial"/>
      <w:b/>
      <w:bCs/>
      <w:kern w:val="2"/>
      <w:sz w:val="32"/>
      <w:szCs w:val="32"/>
      <w:lang w:val="en-US" w:bidi="ar-SA"/>
    </w:rPr>
  </w:style>
  <w:style w:type="character" w:styleId="21">
    <w:name w:val="Заголовок 2 Знак"/>
    <w:qFormat/>
    <w:rPr>
      <w:rFonts w:eastAsia="Calibri"/>
      <w:sz w:val="28"/>
      <w:lang w:val="ru-RU" w:bidi="ar-SA"/>
    </w:rPr>
  </w:style>
  <w:style w:type="character" w:styleId="41">
    <w:name w:val="Заголовок 4 Знак"/>
    <w:qFormat/>
    <w:rPr>
      <w:rFonts w:eastAsia="Calibri"/>
      <w:b/>
      <w:sz w:val="28"/>
      <w:lang w:val="ru-RU" w:bidi="ar-SA"/>
    </w:rPr>
  </w:style>
  <w:style w:type="character" w:styleId="Style6">
    <w:name w:val="Верхний колонтитул Знак"/>
    <w:qFormat/>
    <w:rPr>
      <w:rFonts w:ascii="Century" w:hAnsi="Century" w:cs="Times New Roman"/>
      <w:sz w:val="20"/>
      <w:szCs w:val="20"/>
      <w:lang w:val="en-US"/>
    </w:rPr>
  </w:style>
  <w:style w:type="character" w:styleId="Style7">
    <w:name w:val="Нижний колонтитул Знак"/>
    <w:qFormat/>
    <w:rPr>
      <w:rFonts w:ascii="Century" w:hAnsi="Century" w:cs="Times New Roman"/>
      <w:sz w:val="20"/>
      <w:szCs w:val="20"/>
      <w:lang w:val="en-US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Style9">
    <w:name w:val="Интернет-ссылка"/>
    <w:rPr>
      <w:rFonts w:cs="Times New Roman"/>
      <w:color w:val="0000FF"/>
      <w:u w:val="single"/>
    </w:rPr>
  </w:style>
  <w:style w:type="character" w:styleId="Style10">
    <w:name w:val="Название Знак"/>
    <w:qFormat/>
    <w:rPr>
      <w:rFonts w:ascii="Times New Roman" w:hAnsi="Times New Roman" w:cs="Times New Roman"/>
      <w:b/>
      <w:sz w:val="20"/>
      <w:szCs w:val="20"/>
      <w:lang w:val="ru-RU" w:bidi="ar-SA"/>
    </w:rPr>
  </w:style>
  <w:style w:type="character" w:styleId="Style11">
    <w:name w:val="Подзаголовок Знак"/>
    <w:qFormat/>
    <w:rPr>
      <w:rFonts w:ascii="Arial" w:hAnsi="Arial" w:cs="Arial"/>
      <w:sz w:val="24"/>
      <w:szCs w:val="24"/>
      <w:lang w:val="en-US"/>
    </w:rPr>
  </w:style>
  <w:style w:type="character" w:styleId="Style12">
    <w:name w:val="Посещённая гиперссылка"/>
    <w:rPr>
      <w:color w:val="800080"/>
      <w:u w:val="single"/>
    </w:rPr>
  </w:style>
  <w:style w:type="character" w:styleId="Style13">
    <w:name w:val="Новый текст Знак"/>
    <w:qFormat/>
    <w:rPr>
      <w:rFonts w:ascii="Tahoma" w:hAnsi="Tahoma" w:eastAsia="Times New Roman" w:cs="Times New Roman"/>
      <w:color w:val="4F81BD"/>
      <w:sz w:val="24"/>
      <w:szCs w:val="28"/>
      <w:lang w:val="ru-RU"/>
    </w:rPr>
  </w:style>
  <w:style w:type="character" w:styleId="31">
    <w:name w:val="Заголовок 3 Знак"/>
    <w:qFormat/>
    <w:rPr>
      <w:b/>
      <w:bCs/>
      <w:sz w:val="26"/>
      <w:szCs w:val="26"/>
    </w:rPr>
  </w:style>
  <w:style w:type="character" w:styleId="Style14">
    <w:name w:val="Основной текст Знак"/>
    <w:qFormat/>
    <w:rPr>
      <w:sz w:val="26"/>
      <w:highlight w:val="white"/>
    </w:rPr>
  </w:style>
  <w:style w:type="character" w:styleId="12">
    <w:name w:val="Основной текст Знак1"/>
    <w:qFormat/>
    <w:rPr>
      <w:sz w:val="26"/>
      <w:szCs w:val="26"/>
    </w:rPr>
  </w:style>
  <w:style w:type="character" w:styleId="Style15">
    <w:name w:val="Зачеркнутый Знак"/>
    <w:qFormat/>
    <w:rPr>
      <w:rFonts w:ascii="Times New Roman" w:hAnsi="Times New Roman" w:eastAsia="Times New Roman" w:cs="Times New Roman"/>
      <w:strike/>
      <w:color w:val="BFBFBF"/>
      <w:sz w:val="28"/>
      <w:szCs w:val="28"/>
      <w:lang w:val="ru-RU"/>
    </w:rPr>
  </w:style>
  <w:style w:type="character" w:styleId="Style16">
    <w:name w:val="Номер страницы"/>
    <w:rPr/>
  </w:style>
  <w:style w:type="character" w:styleId="Style17">
    <w:name w:val="Текст сноски Знак"/>
    <w:qFormat/>
    <w:rPr>
      <w:rFonts w:ascii="Century" w:hAnsi="Century" w:eastAsia="Times New Roman" w:cs="Times New Roman"/>
      <w:lang w:val="en-US"/>
    </w:rPr>
  </w:style>
  <w:style w:type="character" w:styleId="Style18">
    <w:name w:val="Символ сноски"/>
    <w:qFormat/>
    <w:rPr>
      <w:vertAlign w:val="superscript"/>
    </w:rPr>
  </w:style>
  <w:style w:type="character" w:styleId="Style19">
    <w:name w:val="Знак примечания"/>
    <w:qFormat/>
    <w:rPr>
      <w:sz w:val="16"/>
      <w:szCs w:val="16"/>
    </w:rPr>
  </w:style>
  <w:style w:type="character" w:styleId="Style20">
    <w:name w:val="Текст примечания Знак"/>
    <w:qFormat/>
    <w:rPr>
      <w:rFonts w:ascii="Century" w:hAnsi="Century" w:eastAsia="Times New Roman" w:cs="Times New Roman"/>
      <w:lang w:val="en-US"/>
    </w:rPr>
  </w:style>
  <w:style w:type="character" w:styleId="Style21">
    <w:name w:val="Тема примечания Знак"/>
    <w:qFormat/>
    <w:rPr>
      <w:rFonts w:ascii="Century" w:hAnsi="Century" w:eastAsia="Times New Roman" w:cs="Times New Roman"/>
      <w:b/>
      <w:bCs/>
      <w:lang w:val="en-US"/>
    </w:rPr>
  </w:style>
  <w:style w:type="character" w:styleId="ConsPlusNonformat">
    <w:name w:val="ConsPlusNonformat Знак"/>
    <w:qFormat/>
    <w:rPr>
      <w:rFonts w:ascii="Courier New" w:hAnsi="Courier New" w:eastAsia="Times New Roman" w:cs="Times New Roman"/>
      <w:sz w:val="26"/>
      <w:szCs w:val="26"/>
      <w:lang w:bidi="ar-SA"/>
    </w:rPr>
  </w:style>
  <w:style w:type="character" w:styleId="Style22">
    <w:name w:val="Выделение жирным"/>
    <w:qFormat/>
    <w:rPr>
      <w:b/>
      <w:bCs/>
    </w:rPr>
  </w:style>
  <w:style w:type="character" w:styleId="Bserpurlitem1">
    <w:name w:val="b-serp-url__item1"/>
    <w:qFormat/>
    <w:rPr/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rFonts w:ascii="Times New Roman" w:hAnsi="Times New Roman" w:cs="Times New Roman"/>
      <w:b/>
      <w:bCs/>
      <w:sz w:val="22"/>
      <w:szCs w:val="22"/>
    </w:rPr>
  </w:style>
  <w:style w:type="character" w:styleId="71">
    <w:name w:val="Заголовок 7 Знак"/>
    <w:qFormat/>
    <w:rPr>
      <w:rFonts w:ascii="Times New Roman" w:hAnsi="Times New Roman" w:cs="Times New Roman"/>
      <w:sz w:val="24"/>
      <w:szCs w:val="24"/>
    </w:rPr>
  </w:style>
  <w:style w:type="character" w:styleId="81">
    <w:name w:val="Заголовок 8 Знак"/>
    <w:qFormat/>
    <w:rPr>
      <w:rFonts w:ascii="Times New Roman" w:hAnsi="Times New Roman" w:cs="Times New Roman"/>
      <w:i/>
      <w:iCs/>
      <w:sz w:val="24"/>
      <w:szCs w:val="24"/>
    </w:rPr>
  </w:style>
  <w:style w:type="character" w:styleId="91">
    <w:name w:val="Заголовок 9 Знак"/>
    <w:qFormat/>
    <w:rPr>
      <w:sz w:val="22"/>
      <w:szCs w:val="22"/>
    </w:rPr>
  </w:style>
  <w:style w:type="character" w:styleId="13">
    <w:name w:val="Основной шрифт абзаца1"/>
    <w:qFormat/>
    <w:rPr/>
  </w:style>
  <w:style w:type="character" w:styleId="14">
    <w:name w:val="Знак сноски1"/>
    <w:qFormat/>
    <w:rPr>
      <w:rFonts w:cs="Times New Roman"/>
      <w:sz w:val="14"/>
    </w:rPr>
  </w:style>
  <w:style w:type="character" w:styleId="32">
    <w:name w:val="Основной текст 3 Знак"/>
    <w:qFormat/>
    <w:rPr>
      <w:rFonts w:cs="Calibri"/>
      <w:sz w:val="16"/>
      <w:szCs w:val="16"/>
    </w:rPr>
  </w:style>
  <w:style w:type="character" w:styleId="Style23">
    <w:name w:val="Схема документа Знак"/>
    <w:qFormat/>
    <w:rPr>
      <w:rFonts w:ascii="Tahoma" w:hAnsi="Tahoma" w:cs="Tahoma"/>
      <w:sz w:val="16"/>
      <w:szCs w:val="16"/>
    </w:rPr>
  </w:style>
  <w:style w:type="character" w:styleId="15">
    <w:name w:val="Гиперссылка1"/>
    <w:qFormat/>
    <w:rPr>
      <w:rFonts w:cs="Times New Roman"/>
      <w:color w:val="0000FF"/>
      <w:u w:val="single"/>
    </w:rPr>
  </w:style>
  <w:style w:type="character" w:styleId="16">
    <w:name w:val="Знак примечания1"/>
    <w:qFormat/>
    <w:rPr>
      <w:rFonts w:cs="Times New Roman"/>
      <w:sz w:val="16"/>
      <w:szCs w:val="16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">
    <w:name w:val="WW-Символ сноски"/>
    <w:qFormat/>
    <w:rPr/>
  </w:style>
  <w:style w:type="character" w:styleId="Style24">
    <w:name w:val="Символы концевой сноски"/>
    <w:qFormat/>
    <w:rPr>
      <w:vertAlign w:val="superscript"/>
    </w:rPr>
  </w:style>
  <w:style w:type="character" w:styleId="WW1">
    <w:name w:val="WW-Символы концевой сноски"/>
    <w:qFormat/>
    <w:rPr/>
  </w:style>
  <w:style w:type="character" w:styleId="17">
    <w:name w:val="Текст выноски Знак1"/>
    <w:qFormat/>
    <w:rPr>
      <w:rFonts w:ascii="Tahoma" w:hAnsi="Tahoma" w:cs="Tahoma"/>
      <w:sz w:val="16"/>
      <w:szCs w:val="16"/>
    </w:rPr>
  </w:style>
  <w:style w:type="character" w:styleId="18">
    <w:name w:val="Верхний колонтитул Знак1"/>
    <w:qFormat/>
    <w:rPr>
      <w:sz w:val="24"/>
      <w:szCs w:val="24"/>
    </w:rPr>
  </w:style>
  <w:style w:type="character" w:styleId="19">
    <w:name w:val="Нижний колонтитул Знак1"/>
    <w:qFormat/>
    <w:rPr>
      <w:sz w:val="24"/>
      <w:szCs w:val="24"/>
    </w:rPr>
  </w:style>
  <w:style w:type="character" w:styleId="110">
    <w:name w:val="Текст примечания Знак1"/>
    <w:qFormat/>
    <w:rPr>
      <w:rFonts w:ascii="Calibri" w:hAnsi="Calibri" w:cs="Calibri"/>
    </w:rPr>
  </w:style>
  <w:style w:type="character" w:styleId="111">
    <w:name w:val="Тема примечания Знак1"/>
    <w:qFormat/>
    <w:rPr>
      <w:rFonts w:ascii="Calibri" w:hAnsi="Calibri" w:cs="Calibri"/>
      <w:b/>
      <w:bCs/>
    </w:rPr>
  </w:style>
  <w:style w:type="character" w:styleId="112">
    <w:name w:val="Текст сноски Знак1"/>
    <w:qFormat/>
    <w:rPr>
      <w:rFonts w:ascii="Calibri" w:hAnsi="Calibri" w:cs="Calibri"/>
    </w:rPr>
  </w:style>
  <w:style w:type="character" w:styleId="Internetlink">
    <w:name w:val="Internet link"/>
    <w:qFormat/>
    <w:rPr>
      <w:color w:val="0000FF"/>
      <w:u w:val="single"/>
    </w:rPr>
  </w:style>
  <w:style w:type="character" w:styleId="Style25">
    <w:name w:val="Привязка сноски"/>
    <w:rPr>
      <w:vertAlign w:val="superscript"/>
    </w:rPr>
  </w:style>
  <w:style w:type="character" w:styleId="Style26">
    <w:name w:val="Привязка концевой сноски"/>
    <w:rPr>
      <w:vertAlign w:val="superscript"/>
    </w:rPr>
  </w:style>
  <w:style w:type="paragraph" w:styleId="Style27">
    <w:name w:val="Заголовок"/>
    <w:basedOn w:val="Normal"/>
    <w:next w:val="Style28"/>
    <w:qFormat/>
    <w:pPr>
      <w:suppressAutoHyphens w:val="true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styleId="Style28">
    <w:name w:val="Body Text"/>
    <w:basedOn w:val="Normal"/>
    <w:pPr>
      <w:widowControl w:val="false"/>
      <w:spacing w:lineRule="atLeast" w:line="240" w:before="0" w:after="60"/>
      <w:jc w:val="right"/>
    </w:pPr>
    <w:rPr>
      <w:rFonts w:cs="Times New Roman"/>
      <w:szCs w:val="20"/>
      <w:lang w:val="ru-RU"/>
    </w:rPr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Style32">
    <w:name w:val="Header"/>
    <w:basedOn w:val="Normal"/>
    <w:pPr>
      <w:tabs>
        <w:tab w:val="center" w:pos="4153" w:leader="none"/>
        <w:tab w:val="right" w:pos="8306" w:leader="none"/>
      </w:tabs>
    </w:pPr>
    <w:rPr>
      <w:rFonts w:ascii="Century" w:hAnsi="Century" w:cs="Times New Roman"/>
      <w:sz w:val="20"/>
      <w:szCs w:val="20"/>
      <w:lang w:val="en-US"/>
    </w:rPr>
  </w:style>
  <w:style w:type="paragraph" w:styleId="Style33">
    <w:name w:val="Footer"/>
    <w:basedOn w:val="Normal"/>
    <w:pPr>
      <w:tabs>
        <w:tab w:val="center" w:pos="4153" w:leader="none"/>
        <w:tab w:val="right" w:pos="8306" w:leader="none"/>
      </w:tabs>
    </w:pPr>
    <w:rPr>
      <w:rFonts w:ascii="Century" w:hAnsi="Century" w:cs="Times New Roman"/>
      <w:sz w:val="20"/>
      <w:szCs w:val="20"/>
      <w:lang w:val="en-US"/>
    </w:rPr>
  </w:style>
  <w:style w:type="paragraph" w:styleId="Style34">
    <w:name w:val="Название объекта"/>
    <w:basedOn w:val="Normal"/>
    <w:next w:val="Normal"/>
    <w:qFormat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paragraph" w:styleId="ConsPlusNormal">
    <w:name w:val="ConsPlusNormal"/>
    <w:qFormat/>
    <w:pPr>
      <w:widowControl w:val="false"/>
      <w:overflowPunct w:val="false"/>
      <w:bidi w:val="0"/>
      <w:ind w:left="0" w:right="0" w:firstLine="720"/>
      <w:jc w:val="left"/>
    </w:pPr>
    <w:rPr>
      <w:rFonts w:ascii="Arial" w:hAnsi="Arial" w:eastAsia="Calibri" w:cs="Arial"/>
      <w:color w:val="00000A"/>
      <w:kern w:val="0"/>
      <w:sz w:val="26"/>
      <w:szCs w:val="26"/>
      <w:lang w:val="ru-RU" w:eastAsia="zh-CN" w:bidi="ar-SA"/>
    </w:rPr>
  </w:style>
  <w:style w:type="paragraph" w:styleId="Style35">
    <w:name w:val="Текст выноски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ConsPlusCell">
    <w:name w:val="ConsPlusCell"/>
    <w:qFormat/>
    <w:pPr>
      <w:widowControl/>
      <w:overflowPunct w:val="false"/>
      <w:bidi w:val="0"/>
      <w:jc w:val="left"/>
    </w:pPr>
    <w:rPr>
      <w:rFonts w:ascii="Arial" w:hAnsi="Arial" w:eastAsia="Calibri" w:cs="Arial"/>
      <w:color w:val="00000A"/>
      <w:kern w:val="0"/>
      <w:sz w:val="26"/>
      <w:szCs w:val="26"/>
      <w:lang w:val="ru-RU" w:eastAsia="zh-CN" w:bidi="ar-SA"/>
    </w:rPr>
  </w:style>
  <w:style w:type="paragraph" w:styleId="ConsPlusNonformat1">
    <w:name w:val="ConsPlusNonformat"/>
    <w:qFormat/>
    <w:pPr>
      <w:widowControl/>
      <w:suppressAutoHyphens w:val="true"/>
      <w:overflowPunct w:val="false"/>
      <w:bidi w:val="0"/>
      <w:jc w:val="left"/>
    </w:pPr>
    <w:rPr>
      <w:rFonts w:ascii="Courier New" w:hAnsi="Courier New" w:eastAsia="Times New Roman" w:cs="Times New Roman"/>
      <w:color w:val="00000A"/>
      <w:kern w:val="0"/>
      <w:sz w:val="26"/>
      <w:szCs w:val="26"/>
      <w:lang w:val="ru-RU" w:eastAsia="zh-CN" w:bidi="ar-SA"/>
    </w:rPr>
  </w:style>
  <w:style w:type="paragraph" w:styleId="Style36">
    <w:name w:val="Знак Знак Знак Знак Знак Знак Знак"/>
    <w:basedOn w:val="Normal"/>
    <w:qFormat/>
    <w:pPr/>
    <w:rPr>
      <w:rFonts w:ascii="Verdana" w:hAnsi="Verdana" w:cs="Verdana"/>
      <w:sz w:val="24"/>
      <w:szCs w:val="24"/>
      <w:lang w:val="ru-RU"/>
    </w:rPr>
  </w:style>
  <w:style w:type="paragraph" w:styleId="Style37">
    <w:name w:val="Subtitle"/>
    <w:basedOn w:val="Normal"/>
    <w:qFormat/>
    <w:pPr>
      <w:spacing w:before="0" w:after="60"/>
      <w:jc w:val="center"/>
      <w:outlineLvl w:val="1"/>
    </w:pPr>
    <w:rPr>
      <w:rFonts w:cs="Times New Roman"/>
      <w:sz w:val="24"/>
      <w:szCs w:val="24"/>
      <w:lang w:val="en-US"/>
    </w:rPr>
  </w:style>
  <w:style w:type="paragraph" w:styleId="Style38">
    <w:name w:val="Знак"/>
    <w:basedOn w:val="Normal"/>
    <w:qFormat/>
    <w:pPr>
      <w:spacing w:before="280" w:after="280"/>
    </w:pPr>
    <w:rPr>
      <w:rFonts w:ascii="Tahoma" w:hAnsi="Tahoma" w:cs="Tahoma"/>
    </w:rPr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Arial" w:hAnsi="Arial" w:eastAsia="Times New Roman" w:cs="Arial"/>
      <w:color w:val="00000A"/>
      <w:kern w:val="0"/>
      <w:sz w:val="22"/>
      <w:szCs w:val="22"/>
      <w:lang w:val="ru-RU" w:eastAsia="zh-CN" w:bidi="ar-SA"/>
    </w:rPr>
  </w:style>
  <w:style w:type="paragraph" w:styleId="Style39">
    <w:name w:val="Знак Знак Знак Знак"/>
    <w:basedOn w:val="Normal"/>
    <w:qFormat/>
    <w:pPr>
      <w:spacing w:before="280" w:after="280"/>
      <w:ind w:left="0" w:right="0" w:firstLine="709"/>
      <w:jc w:val="both"/>
    </w:pPr>
    <w:rPr>
      <w:rFonts w:ascii="Tahoma" w:hAnsi="Tahoma" w:cs="Tahoma"/>
    </w:rPr>
  </w:style>
  <w:style w:type="paragraph" w:styleId="ConsPlusTitle">
    <w:name w:val="ConsPlusTitle"/>
    <w:qFormat/>
    <w:pPr>
      <w:widowControl w:val="false"/>
      <w:overflowPunct w:val="false"/>
      <w:bidi w:val="0"/>
      <w:jc w:val="left"/>
    </w:pPr>
    <w:rPr>
      <w:rFonts w:ascii="Arial" w:hAnsi="Arial" w:eastAsia="Calibri" w:cs="Arial"/>
      <w:b/>
      <w:bCs/>
      <w:color w:val="00000A"/>
      <w:kern w:val="0"/>
      <w:sz w:val="26"/>
      <w:szCs w:val="26"/>
      <w:lang w:val="ru-RU" w:eastAsia="zh-CN" w:bidi="ar-SA"/>
    </w:rPr>
  </w:style>
  <w:style w:type="paragraph" w:styleId="62">
    <w:name w:val=" Знак Знак6"/>
    <w:basedOn w:val="Normal"/>
    <w:qFormat/>
    <w:pPr/>
    <w:rPr>
      <w:rFonts w:ascii="Verdana" w:hAnsi="Verdana" w:eastAsia="Times New Roman" w:cs="Verdana"/>
    </w:rPr>
  </w:style>
  <w:style w:type="paragraph" w:styleId="Style40">
    <w:name w:val="Без интервала"/>
    <w:qFormat/>
    <w:pPr>
      <w:widowControl/>
      <w:overflowPunct w:val="fals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paragraph" w:styleId="Style41">
    <w:name w:val=" Знак Знак Знак Знак"/>
    <w:basedOn w:val="Normal"/>
    <w:qFormat/>
    <w:pPr>
      <w:spacing w:before="280" w:after="280"/>
      <w:ind w:left="0" w:right="0" w:firstLine="709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33">
    <w:name w:val="Стиль3"/>
    <w:basedOn w:val="Normal"/>
    <w:qFormat/>
    <w:pPr>
      <w:widowControl w:val="false"/>
      <w:tabs>
        <w:tab w:val="left" w:pos="1127" w:leader="none"/>
      </w:tabs>
      <w:suppressAutoHyphens w:val="true"/>
      <w:ind w:left="900" w:right="0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Style42">
    <w:name w:val="Новый текст"/>
    <w:basedOn w:val="Normal"/>
    <w:qFormat/>
    <w:pPr>
      <w:ind w:left="0" w:right="0" w:firstLine="540"/>
      <w:jc w:val="both"/>
    </w:pPr>
    <w:rPr>
      <w:rFonts w:ascii="Tahoma" w:hAnsi="Tahoma" w:eastAsia="Times New Roman" w:cs="Times New Roman"/>
      <w:color w:val="4F81BD"/>
      <w:sz w:val="24"/>
      <w:szCs w:val="28"/>
      <w:lang w:val="ru-RU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entury" w:hAnsi="Century" w:eastAsia="Times New Roman" w:cs="Times New Roman"/>
      <w:sz w:val="20"/>
      <w:szCs w:val="20"/>
      <w:lang w:val="en-US"/>
    </w:rPr>
  </w:style>
  <w:style w:type="paragraph" w:styleId="Style43">
    <w:name w:val="Зачеркнутый"/>
    <w:basedOn w:val="Normal"/>
    <w:qFormat/>
    <w:pPr>
      <w:ind w:left="0" w:right="0" w:firstLine="540"/>
      <w:jc w:val="both"/>
    </w:pPr>
    <w:rPr>
      <w:rFonts w:ascii="Times New Roman" w:hAnsi="Times New Roman" w:eastAsia="Times New Roman" w:cs="Times New Roman"/>
      <w:strike/>
      <w:color w:val="BFBFBF"/>
      <w:sz w:val="28"/>
      <w:szCs w:val="28"/>
      <w:lang w:val="ru-RU"/>
    </w:rPr>
  </w:style>
  <w:style w:type="paragraph" w:styleId="ConsTitle">
    <w:name w:val="ConsTitle"/>
    <w:qFormat/>
    <w:pPr>
      <w:widowControl/>
      <w:overflowPunct w:val="fals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Style44">
    <w:name w:val="Footnote Text"/>
    <w:basedOn w:val="Normal"/>
    <w:pPr/>
    <w:rPr>
      <w:rFonts w:ascii="Century" w:hAnsi="Century" w:eastAsia="Times New Roman" w:cs="Times New Roman"/>
      <w:sz w:val="20"/>
      <w:szCs w:val="20"/>
      <w:lang w:val="en-US"/>
    </w:rPr>
  </w:style>
  <w:style w:type="paragraph" w:styleId="Style45">
    <w:name w:val="Текст примечания"/>
    <w:basedOn w:val="Normal"/>
    <w:qFormat/>
    <w:pPr/>
    <w:rPr>
      <w:rFonts w:ascii="Century" w:hAnsi="Century" w:eastAsia="Times New Roman" w:cs="Times New Roman"/>
      <w:sz w:val="20"/>
      <w:szCs w:val="20"/>
      <w:lang w:val="en-US"/>
    </w:rPr>
  </w:style>
  <w:style w:type="paragraph" w:styleId="Style46">
    <w:name w:val="Тема примечания"/>
    <w:basedOn w:val="Style45"/>
    <w:qFormat/>
    <w:pPr/>
    <w:rPr>
      <w:b/>
      <w:bCs/>
    </w:rPr>
  </w:style>
  <w:style w:type="paragraph" w:styleId="Style47">
    <w:name w:val="Обычный (веб)"/>
    <w:basedOn w:val="Normal"/>
    <w:qFormat/>
    <w:pPr/>
    <w:rPr>
      <w:rFonts w:ascii="Tahoma" w:hAnsi="Tahoma" w:eastAsia="Times New Roman" w:cs="Times New Roman"/>
      <w:color w:val="252525"/>
      <w:sz w:val="24"/>
      <w:szCs w:val="24"/>
      <w:lang w:bidi="ru-RU"/>
    </w:rPr>
  </w:style>
  <w:style w:type="paragraph" w:styleId="113">
    <w:name w:val="заголовок 1"/>
    <w:basedOn w:val="Normal"/>
    <w:next w:val="Normal"/>
    <w:qFormat/>
    <w:pPr>
      <w:keepNext w:val="true"/>
      <w:widowControl w:val="false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Western">
    <w:name w:val="western"/>
    <w:basedOn w:val="Normal"/>
    <w:qFormat/>
    <w:pPr>
      <w:spacing w:lineRule="atLeast" w:line="238" w:before="280" w:after="62"/>
      <w:jc w:val="right"/>
    </w:pPr>
    <w:rPr>
      <w:rFonts w:eastAsia="Times New Roman"/>
    </w:rPr>
  </w:style>
  <w:style w:type="paragraph" w:styleId="114">
    <w:name w:val="Обычный1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zh-CN" w:bidi="ar-SA"/>
    </w:rPr>
  </w:style>
  <w:style w:type="paragraph" w:styleId="Style48">
    <w:name w:val="Стиль"/>
    <w:basedOn w:val="114"/>
    <w:qFormat/>
    <w:pPr>
      <w:spacing w:lineRule="auto" w:line="240" w:before="100" w:after="100"/>
    </w:pPr>
    <w:rPr>
      <w:rFonts w:ascii="Tahoma" w:hAnsi="Tahoma" w:cs="Tahoma"/>
      <w:sz w:val="20"/>
      <w:szCs w:val="20"/>
      <w:lang w:val="en-US"/>
    </w:rPr>
  </w:style>
  <w:style w:type="paragraph" w:styleId="Style49">
    <w:name w:val="Знак Знак"/>
    <w:basedOn w:val="114"/>
    <w:qFormat/>
    <w:pPr>
      <w:spacing w:lineRule="auto" w:line="240" w:before="100" w:after="100"/>
    </w:pPr>
    <w:rPr>
      <w:rFonts w:ascii="Tahoma" w:hAnsi="Tahoma" w:cs="Tahoma"/>
      <w:sz w:val="20"/>
      <w:szCs w:val="20"/>
      <w:lang w:val="en-US"/>
    </w:rPr>
  </w:style>
  <w:style w:type="paragraph" w:styleId="115">
    <w:name w:val="Знак Знак1"/>
    <w:basedOn w:val="114"/>
    <w:qFormat/>
    <w:pPr>
      <w:spacing w:lineRule="auto" w:line="240" w:before="100" w:after="100"/>
    </w:pPr>
    <w:rPr>
      <w:rFonts w:ascii="Tahoma" w:hAnsi="Tahoma" w:cs="Tahoma"/>
      <w:sz w:val="20"/>
      <w:szCs w:val="20"/>
      <w:lang w:val="en-US"/>
    </w:rPr>
  </w:style>
  <w:style w:type="paragraph" w:styleId="116">
    <w:name w:val="Название объекта1"/>
    <w:basedOn w:val="114"/>
    <w:qFormat/>
    <w:pPr>
      <w:widowControl w:val="false"/>
      <w:spacing w:lineRule="auto" w:line="240" w:before="60" w:after="60"/>
      <w:jc w:val="center"/>
    </w:pPr>
    <w:rPr>
      <w:rFonts w:ascii="Courier New" w:hAnsi="Courier New" w:eastAsia="Arial Unicode MS" w:cs="Courier New"/>
      <w:b/>
      <w:bCs/>
      <w:caps/>
      <w:spacing w:val="20"/>
      <w:kern w:val="2"/>
      <w:sz w:val="48"/>
      <w:szCs w:val="48"/>
    </w:rPr>
  </w:style>
  <w:style w:type="paragraph" w:styleId="117">
    <w:name w:val="Текст сноски1"/>
    <w:basedOn w:val="114"/>
    <w:qFormat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Style50">
    <w:name w:val="Содержимое таблицы"/>
    <w:basedOn w:val="114"/>
    <w:qFormat/>
    <w:pPr>
      <w:widowControl w:val="false"/>
      <w:suppressLineNumbers/>
      <w:spacing w:lineRule="auto" w:line="240" w:before="0" w:after="0"/>
    </w:pPr>
    <w:rPr>
      <w:rFonts w:ascii="Arial" w:hAnsi="Arial" w:eastAsia="Arial Unicode MS" w:cs="Arial"/>
      <w:kern w:val="2"/>
      <w:sz w:val="20"/>
      <w:szCs w:val="20"/>
    </w:rPr>
  </w:style>
  <w:style w:type="paragraph" w:styleId="311">
    <w:name w:val="Основной текст 31"/>
    <w:basedOn w:val="114"/>
    <w:qFormat/>
    <w:pPr>
      <w:spacing w:lineRule="auto" w:line="240" w:before="0" w:after="120"/>
    </w:pPr>
    <w:rPr>
      <w:rFonts w:ascii="Century" w:hAnsi="Century" w:cs="Century"/>
      <w:sz w:val="16"/>
      <w:szCs w:val="16"/>
      <w:lang w:val="en-US"/>
    </w:rPr>
  </w:style>
  <w:style w:type="paragraph" w:styleId="118">
    <w:name w:val="Схема документа1"/>
    <w:basedOn w:val="114"/>
    <w:qFormat/>
    <w:pPr>
      <w:spacing w:lineRule="auto" w:line="240" w:before="0" w:after="0"/>
    </w:pPr>
    <w:rPr>
      <w:rFonts w:ascii="Tahoma" w:hAnsi="Tahoma" w:cs="Tahoma"/>
      <w:sz w:val="20"/>
      <w:szCs w:val="20"/>
    </w:rPr>
  </w:style>
  <w:style w:type="paragraph" w:styleId="119">
    <w:name w:val="Текст примечания1"/>
    <w:basedOn w:val="114"/>
    <w:qFormat/>
    <w:pPr/>
    <w:rPr>
      <w:sz w:val="20"/>
      <w:szCs w:val="20"/>
    </w:rPr>
  </w:style>
  <w:style w:type="paragraph" w:styleId="Style51">
    <w:name w:val="Заголовок таблицы"/>
    <w:basedOn w:val="Style50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LONormal">
    <w:name w:val="LO-Normal"/>
    <w:qFormat/>
    <w:pPr>
      <w:widowControl w:val="false"/>
      <w:overflowPunct w:val="false"/>
      <w:bidi w:val="0"/>
      <w:spacing w:lineRule="auto" w:line="259"/>
      <w:ind w:left="0" w:right="0" w:firstLine="500"/>
      <w:jc w:val="both"/>
    </w:pPr>
    <w:rPr>
      <w:rFonts w:ascii="Arial" w:hAnsi="Arial" w:eastAsia="Times New Roman" w:cs="Times New Roman"/>
      <w:color w:val="00000A"/>
      <w:kern w:val="0"/>
      <w:sz w:val="18"/>
      <w:szCs w:val="20"/>
      <w:lang w:val="ru-RU" w:eastAsia="zh-CN" w:bidi="ar-SA"/>
    </w:rPr>
  </w:style>
  <w:style w:type="paragraph" w:styleId="Cjk">
    <w:name w:val="cjk"/>
    <w:basedOn w:val="Normal"/>
    <w:qFormat/>
    <w:pPr>
      <w:spacing w:lineRule="auto" w:line="288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tl">
    <w:name w:val="ctl"/>
    <w:basedOn w:val="Normal"/>
    <w:qFormat/>
    <w:pPr>
      <w:spacing w:lineRule="auto" w:line="288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Western1">
    <w:name w:val="western1"/>
    <w:basedOn w:val="Normal"/>
    <w:qFormat/>
    <w:pPr>
      <w:spacing w:before="280" w:after="0"/>
    </w:pPr>
    <w:rPr>
      <w:rFonts w:eastAsia="Times New Roman"/>
      <w:sz w:val="20"/>
      <w:szCs w:val="20"/>
    </w:rPr>
  </w:style>
  <w:style w:type="paragraph" w:styleId="Cjk1">
    <w:name w:val="cjk1"/>
    <w:basedOn w:val="Normal"/>
    <w:qFormat/>
    <w:pPr>
      <w:spacing w:before="280" w:after="0"/>
    </w:pPr>
    <w:rPr>
      <w:rFonts w:ascii="Arial Unicode MS" w:hAnsi="Arial Unicode MS" w:eastAsia="Arial Unicode MS" w:cs="Arial Unicode MS"/>
      <w:sz w:val="20"/>
      <w:szCs w:val="20"/>
    </w:rPr>
  </w:style>
  <w:style w:type="paragraph" w:styleId="Ctl1">
    <w:name w:val="ctl1"/>
    <w:basedOn w:val="Normal"/>
    <w:qFormat/>
    <w:pPr>
      <w:spacing w:before="280" w:after="0"/>
    </w:pPr>
    <w:rPr>
      <w:rFonts w:eastAsia="Times New Roman"/>
      <w:sz w:val="20"/>
      <w:szCs w:val="20"/>
    </w:rPr>
  </w:style>
  <w:style w:type="paragraph" w:styleId="NormalWeb">
    <w:name w:val="Normal (Web)"/>
    <w:basedOn w:val="Normal"/>
    <w:qFormat/>
    <w:pPr/>
    <w:rPr>
      <w:rFonts w:ascii="Tahoma" w:hAnsi="Tahoma" w:cs="Times New Roman"/>
      <w:color w:val="252525"/>
      <w:sz w:val="24"/>
      <w:szCs w:val="24"/>
    </w:rPr>
  </w:style>
  <w:style w:type="paragraph" w:styleId="Footnotetext">
    <w:name w:val="footnote text"/>
    <w:basedOn w:val="Normal"/>
    <w:qFormat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80A5A3126AB6A3B0EAD69465EC93235F2EAC3D3E317A814E598168AEA03DCDC63A182C2FB956E9D4CE4FE4545u8cBF" TargetMode="External"/><Relationship Id="rId3" Type="http://schemas.openxmlformats.org/officeDocument/2006/relationships/hyperlink" Target="consultantplus://offline/ref=280A5A3126AB6A3B0EAD69465EC93235F2E5C9D0E010A814E598168AEA03DCDC71A1DACEFB9C709549F1A81403DFD0E5D0AC9B74BAA7B873u1cDF" TargetMode="External"/><Relationship Id="rId4" Type="http://schemas.openxmlformats.org/officeDocument/2006/relationships/hyperlink" Target="consultantplus://offline/ref=280A5A3126AB6A3B0EAD774B48A56C3AF7E69EDAE512AB42BBCB10DDB553DA8931E1DC9BB8D87D9D4DFAFD43468189B49DE79775ADBBB97002A586AEuDc7F" TargetMode="External"/><Relationship Id="rId5" Type="http://schemas.openxmlformats.org/officeDocument/2006/relationships/hyperlink" Target="consultantplus://offline/ref=280A5A3126AB6A3B0EAD774B48A56C3AF7E69EDAE516A142B0CE10DDB553DA8931E1DC9BAAD825914DF3E2444694DFE5DBuBc3F" TargetMode="External"/><Relationship Id="rId6" Type="http://schemas.openxmlformats.org/officeDocument/2006/relationships/hyperlink" Target="consultantplus://offline/ref=280A5A3126AB6A3B0EAD774B48A56C3AF7E69EDAE516A642BCC910DDB553DA8931E1DC9BAAD825914DF3E2444694DFE5DBuBc3F" TargetMode="External"/><Relationship Id="rId7" Type="http://schemas.openxmlformats.org/officeDocument/2006/relationships/hyperlink" Target="consultantplus://offline/ref=280A5A3126AB6A3B0EAD774B48A56C3AF7E69EDAE511A54ABECA10DDB553DA8931E1DC9BAAD825914DF3E2444694DFE5DBuBc3F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</TotalTime>
  <Application>LibreOffice/5.4.7.2$Windows_x86 LibreOffice_project/c838ef25c16710f8838b1faec480ebba495259d0</Application>
  <Pages>2</Pages>
  <Words>336</Words>
  <Characters>2631</Characters>
  <CharactersWithSpaces>3044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2017-11-22T17:12:00Z</dcterms:created>
  <dc:creator>Ольга Ивина</dc:creator>
  <dc:description/>
  <dc:language>ru-RU</dc:language>
  <cp:lastModifiedBy/>
  <cp:lastPrinted>2018-01-17T09:26:00Z</cp:lastPrinted>
  <dcterms:modified xsi:type="dcterms:W3CDTF">2022-12-21T10:10:24Z</dcterms:modified>
  <cp:revision>16</cp:revision>
  <dc:subject/>
  <dc:title> </dc:title>
</cp:coreProperties>
</file>