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5C" w:rsidRDefault="009059AB">
      <w:pPr>
        <w:pStyle w:val="Textbody"/>
        <w:pageBreakBefore/>
        <w:suppressAutoHyphens/>
        <w:spacing w:after="0" w:line="240" w:lineRule="auto"/>
        <w:ind w:firstLine="567"/>
        <w:jc w:val="right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Приложение №2</w:t>
      </w:r>
      <w:r>
        <w:rPr>
          <w:color w:val="000000"/>
          <w:sz w:val="24"/>
          <w:szCs w:val="24"/>
        </w:rPr>
        <w:t xml:space="preserve"> к Регламенту</w:t>
      </w:r>
    </w:p>
    <w:p w:rsidR="00076B5C" w:rsidRDefault="00076B5C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076B5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076B5C" w:rsidRDefault="009059AB">
            <w:pPr>
              <w:autoSpaceDE w:val="0"/>
              <w:ind w:firstLine="567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0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cs="Arial"/>
                <w:b/>
                <w:bCs/>
                <w:sz w:val="16"/>
                <w:szCs w:val="16"/>
              </w:rPr>
              <w:t>дата рождения</w:t>
            </w:r>
          </w:p>
          <w:p w:rsidR="00076B5C" w:rsidRDefault="00076B5C">
            <w:pPr>
              <w:autoSpaceDE w:val="0"/>
              <w:ind w:right="-2" w:firstLine="0"/>
              <w:jc w:val="center"/>
            </w:pPr>
          </w:p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</w:t>
            </w:r>
            <w:r>
              <w:rPr>
                <w:rFonts w:cs="Arial"/>
                <w:sz w:val="16"/>
                <w:szCs w:val="16"/>
              </w:rPr>
              <w:t xml:space="preserve">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right="-2" w:firstLine="0"/>
              <w:jc w:val="center"/>
            </w:pPr>
          </w:p>
          <w:p w:rsidR="00076B5C" w:rsidRDefault="009059AB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059AB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76B5C" w:rsidRDefault="00076B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76B5C" w:rsidRDefault="00076B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059AB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76B5C" w:rsidRDefault="00076B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76B5C" w:rsidRDefault="00076B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0"/>
              <w:jc w:val="center"/>
            </w:pP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059AB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76B5C" w:rsidRDefault="00076B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76B5C" w:rsidRDefault="00076B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autoSpaceDE w:val="0"/>
              <w:ind w:firstLine="567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076B5C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567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076B5C" w:rsidRDefault="009059AB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76B5C" w:rsidRDefault="009059AB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76B5C" w:rsidRDefault="009059AB">
            <w:pPr>
              <w:pStyle w:val="TableContents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заключающуюся в 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076B5C" w:rsidRDefault="009059AB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076B5C" w:rsidRDefault="009059AB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</w:t>
            </w:r>
            <w:r>
              <w:rPr>
                <w:color w:val="000000"/>
                <w:sz w:val="16"/>
                <w:szCs w:val="16"/>
              </w:rPr>
              <w:t>е ошибки</w:t>
            </w:r>
            <w:proofErr w:type="gramEnd"/>
          </w:p>
          <w:p w:rsidR="00076B5C" w:rsidRDefault="009059AB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76B5C" w:rsidRDefault="009059AB">
            <w:pPr>
              <w:pStyle w:val="TableContents"/>
              <w:suppressAutoHyphens/>
              <w:autoSpaceDE w:val="0"/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76B5C" w:rsidRDefault="009059AB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76B5C" w:rsidRDefault="00076B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76B5C" w:rsidRDefault="00076B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направления на указанный выше адрес электронной </w:t>
            </w:r>
            <w:r>
              <w:rPr>
                <w:color w:val="000000"/>
                <w:sz w:val="20"/>
                <w:szCs w:val="20"/>
              </w:rPr>
              <w:t>почты</w:t>
            </w:r>
          </w:p>
          <w:p w:rsidR="00076B5C" w:rsidRDefault="009059AB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76B5C" w:rsidRDefault="00076B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0" style="position:absolute;left:0;text-align:left;margin-left:1.9pt;margin-top:2.25pt;width:7.3pt;height:8.5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76B5C" w:rsidRDefault="00076B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076B5C" w:rsidRDefault="009059AB">
            <w:pPr>
              <w:pStyle w:val="Textbody"/>
              <w:suppressAutoHyphens/>
              <w:spacing w:after="0" w:line="240" w:lineRule="auto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076B5C" w:rsidRDefault="00076B5C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1" style="position:absolute;left:0;text-align:left;margin-left:1.9pt;margin-top:2.25pt;width:7.3pt;height:8.5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076B5C" w:rsidRDefault="00076B5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</w:t>
            </w:r>
            <w:r>
              <w:rPr>
                <w:color w:val="000000"/>
                <w:sz w:val="20"/>
                <w:szCs w:val="20"/>
              </w:rPr>
              <w:t xml:space="preserve"> в МФЦ</w:t>
            </w: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059AB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76B5C" w:rsidRDefault="009059AB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pStyle w:val="a3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76B5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9059AB">
            <w:pPr>
              <w:suppressAutoHyphens w:val="0"/>
              <w:spacing w:after="200" w:line="276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widowControl w:val="0"/>
              <w:autoSpaceDE w:val="0"/>
              <w:ind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___________________</w:t>
            </w:r>
          </w:p>
          <w:p w:rsidR="00076B5C" w:rsidRDefault="009059AB">
            <w:pPr>
              <w:autoSpaceDE w:val="0"/>
              <w:ind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76B5C" w:rsidRDefault="009059AB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076B5C" w:rsidRDefault="00076B5C">
      <w:pPr>
        <w:pStyle w:val="Standard"/>
        <w:suppressAutoHyphens/>
        <w:spacing w:after="0" w:line="240" w:lineRule="auto"/>
        <w:ind w:firstLine="567"/>
        <w:jc w:val="right"/>
        <w:rPr>
          <w:color w:val="000000"/>
        </w:rPr>
      </w:pPr>
    </w:p>
    <w:p w:rsidR="00076B5C" w:rsidRDefault="00076B5C">
      <w:pPr>
        <w:pStyle w:val="Textbody"/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sectPr w:rsidR="00076B5C">
      <w:pgSz w:w="11906" w:h="16838"/>
      <w:pgMar w:top="1134" w:right="567" w:bottom="1134" w:left="1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9AB" w:rsidRDefault="009059AB">
      <w:r>
        <w:separator/>
      </w:r>
    </w:p>
  </w:endnote>
  <w:endnote w:type="continuationSeparator" w:id="0">
    <w:p w:rsidR="009059AB" w:rsidRDefault="009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9AB" w:rsidRDefault="009059AB">
      <w:r>
        <w:rPr>
          <w:color w:val="000000"/>
        </w:rPr>
        <w:separator/>
      </w:r>
    </w:p>
  </w:footnote>
  <w:footnote w:type="continuationSeparator" w:id="0">
    <w:p w:rsidR="009059AB" w:rsidRDefault="0090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6B5C"/>
    <w:rsid w:val="00076B5C"/>
    <w:rsid w:val="009059AB"/>
    <w:rsid w:val="00C6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 w:firstLine="0"/>
    </w:pPr>
  </w:style>
  <w:style w:type="paragraph" w:styleId="a4">
    <w:name w:val="Balloon Text"/>
    <w:basedOn w:val="a"/>
    <w:rPr>
      <w:rFonts w:cs="Arial"/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No Spacing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styleId="a8">
    <w:name w:val="footnote text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Plain Text"/>
    <w:basedOn w:val="Standard"/>
    <w:rPr>
      <w:szCs w:val="21"/>
    </w:rPr>
  </w:style>
  <w:style w:type="paragraph" w:customStyle="1" w:styleId="10">
    <w:name w:val="Обычная таблица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aa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sz w:val="26"/>
      <w:szCs w:val="26"/>
      <w:lang w:eastAsia="ru-RU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Текст выноски Знак"/>
    <w:basedOn w:val="a0"/>
    <w:rPr>
      <w:rFonts w:ascii="Arial" w:hAnsi="Arial" w:cs="Arial"/>
      <w:sz w:val="16"/>
      <w:szCs w:val="16"/>
    </w:rPr>
  </w:style>
  <w:style w:type="character" w:customStyle="1" w:styleId="ad">
    <w:name w:val="Верхний колонтитул Знак"/>
    <w:basedOn w:val="a0"/>
    <w:rPr>
      <w:rFonts w:ascii="Arial" w:hAnsi="Arial"/>
      <w:sz w:val="26"/>
    </w:rPr>
  </w:style>
  <w:style w:type="character" w:customStyle="1" w:styleId="ae">
    <w:name w:val="Нижний колонтитул Знак"/>
    <w:basedOn w:val="a0"/>
    <w:rPr>
      <w:rFonts w:ascii="Arial" w:hAnsi="Arial"/>
      <w:sz w:val="26"/>
    </w:rPr>
  </w:style>
  <w:style w:type="character" w:styleId="af">
    <w:name w:val="page number"/>
    <w:basedOn w:val="a0"/>
  </w:style>
  <w:style w:type="character" w:customStyle="1" w:styleId="itemtext">
    <w:name w:val="itemtext"/>
    <w:basedOn w:val="a0"/>
  </w:style>
  <w:style w:type="character" w:customStyle="1" w:styleId="af0">
    <w:name w:val="Текст сноски Знак"/>
    <w:basedOn w:val="a0"/>
    <w:rPr>
      <w:rFonts w:ascii="Arial" w:hAnsi="Arial"/>
      <w:sz w:val="20"/>
      <w:szCs w:val="20"/>
    </w:rPr>
  </w:style>
  <w:style w:type="character" w:styleId="af1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af2">
    <w:name w:val="Текст Знак"/>
    <w:rPr>
      <w:sz w:val="21"/>
    </w:rPr>
  </w:style>
  <w:style w:type="character" w:customStyle="1" w:styleId="del">
    <w:name w:val="del"/>
  </w:style>
  <w:style w:type="character" w:styleId="af3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WebAccessAgentCache/AppData/Local/Temp/WebAccessAgentCache/RX/AppData/Local/Temp/WebAccessAgentCache/RX/AppData/Local/Temp/WebAccessAgentCache/RX/AppData/Local/Temp/WebAccessAgentCache/RX/pto/AppData/Local/Temp/WebAccessA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WebAccessAgen</Template>
  <TotalTime>1133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vt:lpstr>
    </vt:vector>
  </TitlesOfParts>
  <Company>Home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Сокирко Евгений Григорьевич</cp:lastModifiedBy>
  <cp:revision>1</cp:revision>
  <dcterms:created xsi:type="dcterms:W3CDTF">2022-12-20T10:36:00Z</dcterms:created>
  <dcterms:modified xsi:type="dcterms:W3CDTF">2022-12-20T10:37:00Z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