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91" w:rsidRDefault="00B93B9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3B91" w:rsidRDefault="00B93B91">
      <w:pPr>
        <w:pStyle w:val="ConsPlusNormal"/>
        <w:jc w:val="both"/>
        <w:outlineLvl w:val="0"/>
      </w:pPr>
    </w:p>
    <w:p w:rsidR="00B93B91" w:rsidRDefault="00B93B91">
      <w:pPr>
        <w:pStyle w:val="ConsPlusTitle"/>
        <w:jc w:val="center"/>
        <w:outlineLvl w:val="0"/>
      </w:pPr>
      <w:r>
        <w:t>АДМИНИСТРАЦИЯ АБАТСКОГО МУНИЦИПАЛЬНОГО РАЙОНА</w:t>
      </w:r>
    </w:p>
    <w:p w:rsidR="00B93B91" w:rsidRDefault="00B93B91">
      <w:pPr>
        <w:pStyle w:val="ConsPlusTitle"/>
        <w:jc w:val="center"/>
      </w:pPr>
    </w:p>
    <w:p w:rsidR="00B93B91" w:rsidRDefault="00B93B91">
      <w:pPr>
        <w:pStyle w:val="ConsPlusTitle"/>
        <w:jc w:val="center"/>
      </w:pPr>
      <w:r>
        <w:t>ПОСТАНОВЛЕНИЕ</w:t>
      </w:r>
    </w:p>
    <w:p w:rsidR="00B93B91" w:rsidRDefault="00B93B91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августа 2022 г. N 131</w:t>
      </w:r>
    </w:p>
    <w:p w:rsidR="00B93B91" w:rsidRDefault="00B93B91">
      <w:pPr>
        <w:pStyle w:val="ConsPlusTitle"/>
        <w:jc w:val="center"/>
      </w:pPr>
    </w:p>
    <w:p w:rsidR="00B93B91" w:rsidRDefault="00B93B9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A54A5" w:rsidRDefault="00B93B91" w:rsidP="001A54A5">
      <w:pPr>
        <w:pStyle w:val="ConsPlusTitle"/>
        <w:jc w:val="center"/>
      </w:pPr>
      <w:r>
        <w:t>МУНИЦИПАЛЬНОЙ УСЛУГИ: "ДАЧА</w:t>
      </w:r>
      <w:bookmarkStart w:id="0" w:name="_GoBack"/>
      <w:bookmarkEnd w:id="0"/>
    </w:p>
    <w:p w:rsidR="00B93B91" w:rsidRDefault="00B93B91">
      <w:pPr>
        <w:pStyle w:val="ConsPlusTitle"/>
        <w:jc w:val="center"/>
      </w:pPr>
      <w:r>
        <w:t>, ПЛАТЕЛЬЩИКАМ СБОРОВ И НАЛОГОВЫМ АГЕНТАМ</w:t>
      </w:r>
    </w:p>
    <w:p w:rsidR="00B93B91" w:rsidRDefault="00B93B91">
      <w:pPr>
        <w:pStyle w:val="ConsPlusTitle"/>
        <w:jc w:val="center"/>
      </w:pPr>
      <w:r>
        <w:t>ПО ВОПРОСАМ ПРИМЕНЕНИЯ МУНИЦИПАЛЬНЫХ НОРМАТИВНЫХ ПРАВОВЫХ</w:t>
      </w:r>
    </w:p>
    <w:p w:rsidR="00B93B91" w:rsidRDefault="00B93B91">
      <w:pPr>
        <w:pStyle w:val="ConsPlusTitle"/>
        <w:jc w:val="center"/>
      </w:pPr>
      <w:r>
        <w:t>АКТОВ АБАТСКОГО МУНИЦИПАЛЬНОГО РАЙОНА О МЕСТНЫХ НАЛОГАХ</w:t>
      </w:r>
    </w:p>
    <w:p w:rsidR="00B93B91" w:rsidRDefault="00B93B91">
      <w:pPr>
        <w:pStyle w:val="ConsPlusTitle"/>
        <w:jc w:val="center"/>
      </w:pPr>
      <w:r>
        <w:t>И СБОРАХ"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ind w:firstLine="540"/>
        <w:jc w:val="both"/>
      </w:pPr>
      <w:r>
        <w:t xml:space="preserve">В соответствии с Налоговым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 (часть первая) от 31.07.1998 N 146-ФЗ,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7">
        <w:r>
          <w:rPr>
            <w:color w:val="0000FF"/>
          </w:rPr>
          <w:t>статьей 32</w:t>
        </w:r>
      </w:hyperlink>
      <w:r>
        <w:t xml:space="preserve"> Устава </w:t>
      </w:r>
      <w:proofErr w:type="spellStart"/>
      <w:r>
        <w:t>Абатского</w:t>
      </w:r>
      <w:proofErr w:type="spellEnd"/>
      <w:r>
        <w:t xml:space="preserve"> муниципального района, постановляю: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сборах" (далее - Административный регламент), согласно приложению к настоящему постановлению.</w:t>
      </w:r>
    </w:p>
    <w:p w:rsidR="00B93B91" w:rsidRDefault="00B93B91">
      <w:pPr>
        <w:pStyle w:val="ConsPlusNormal"/>
        <w:spacing w:before="200"/>
        <w:ind w:firstLine="540"/>
        <w:jc w:val="both"/>
      </w:pPr>
      <w:bookmarkStart w:id="1" w:name="P15"/>
      <w:bookmarkEnd w:id="1"/>
      <w:r>
        <w:t xml:space="preserve"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МФЦ), вступают в силу со дня внесения изменений в Соглашение о взаимодействии между администрацией </w:t>
      </w:r>
      <w:proofErr w:type="spellStart"/>
      <w:r>
        <w:t>Абатского</w:t>
      </w:r>
      <w:proofErr w:type="spellEnd"/>
      <w:r>
        <w:t xml:space="preserve"> муниципального района и МФЦ (далее - Соглашение).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 До вступления в силу изменений в Соглашение, указанное в </w:t>
      </w:r>
      <w:hyperlink w:anchor="P15">
        <w:r>
          <w:rPr>
            <w:color w:val="0000FF"/>
          </w:rPr>
          <w:t>пункте 2</w:t>
        </w:r>
      </w:hyperlink>
      <w: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>
        <w:t>Абатского</w:t>
      </w:r>
      <w:proofErr w:type="spellEnd"/>
      <w:r>
        <w:t xml:space="preserve"> муниципального района.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4.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5.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Абатского</w:t>
      </w:r>
      <w:proofErr w:type="spellEnd"/>
      <w:r>
        <w:t xml:space="preserve"> муниципального района от 05.10.2020 N 116 "Об утверждении Административного регламента предоставления муниципальной услуги: "Дача письменных разъяснений налогоплательщикам и налоговым агентам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сборах" признать утратившим силу.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6. Опубликовать настоящее постановление (без приложения) в средствах массовой информации и разместить полный текст постановления на официальном сайте </w:t>
      </w:r>
      <w:proofErr w:type="spellStart"/>
      <w:r>
        <w:t>Абатского</w:t>
      </w:r>
      <w:proofErr w:type="spellEnd"/>
      <w:r>
        <w:t xml:space="preserve"> муниципального района в сети Интернет.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7. Контроль за исполнением настоящего постановления возложить на Первого заместителя Главы района.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right"/>
      </w:pPr>
      <w:r>
        <w:t>Глава района</w:t>
      </w:r>
    </w:p>
    <w:p w:rsidR="00B93B91" w:rsidRDefault="00B93B91">
      <w:pPr>
        <w:pStyle w:val="ConsPlusNormal"/>
        <w:jc w:val="right"/>
      </w:pPr>
      <w:r>
        <w:t>И.Ю.ВАСИЛЬЕВ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right"/>
        <w:outlineLvl w:val="0"/>
      </w:pPr>
      <w:r>
        <w:t>Приложение</w:t>
      </w:r>
    </w:p>
    <w:p w:rsidR="00B93B91" w:rsidRDefault="00B93B9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B93B91" w:rsidRDefault="00B93B91">
      <w:pPr>
        <w:pStyle w:val="ConsPlusNormal"/>
        <w:jc w:val="right"/>
      </w:pPr>
      <w:proofErr w:type="spellStart"/>
      <w:r>
        <w:lastRenderedPageBreak/>
        <w:t>Абатского</w:t>
      </w:r>
      <w:proofErr w:type="spellEnd"/>
      <w:r>
        <w:t xml:space="preserve"> муниципального района</w:t>
      </w:r>
    </w:p>
    <w:p w:rsidR="00B93B91" w:rsidRDefault="00B93B91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29.08.2022 N 131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jc w:val="center"/>
      </w:pPr>
      <w:bookmarkStart w:id="2" w:name="P34"/>
      <w:bookmarkEnd w:id="2"/>
      <w:r>
        <w:t>АДМИНИСТРАТИВНЫЙ РЕГЛАМЕНТ</w:t>
      </w:r>
    </w:p>
    <w:p w:rsidR="00B93B91" w:rsidRDefault="00B93B91">
      <w:pPr>
        <w:pStyle w:val="ConsPlusTitle"/>
        <w:jc w:val="center"/>
      </w:pPr>
      <w:r>
        <w:t>ПРЕДОСТАВЛЕНИЯ МУНИЦИПАЛЬНОЙ УСЛУГИ: "ДАЧА ПИСЬМЕННЫХ</w:t>
      </w:r>
    </w:p>
    <w:p w:rsidR="00B93B91" w:rsidRDefault="00B93B91">
      <w:pPr>
        <w:pStyle w:val="ConsPlusTitle"/>
        <w:jc w:val="center"/>
      </w:pPr>
      <w:r>
        <w:t>РАЗЪЯСНЕНИЙ НАЛОГОПЛАТЕЛЬЩИКАМ, ПЛАТЕЛЬЩИКАМ СБОРОВ</w:t>
      </w:r>
    </w:p>
    <w:p w:rsidR="00B93B91" w:rsidRDefault="00B93B91">
      <w:pPr>
        <w:pStyle w:val="ConsPlusTitle"/>
        <w:jc w:val="center"/>
      </w:pPr>
      <w:r>
        <w:t>И НАЛОГОВЫМ АГЕНТАМ ПО ВОПРОСАМ ПРИМЕНЕНИЯ МУНИЦИПАЛЬНЫХ</w:t>
      </w:r>
    </w:p>
    <w:p w:rsidR="00B93B91" w:rsidRDefault="00B93B91">
      <w:pPr>
        <w:pStyle w:val="ConsPlusTitle"/>
        <w:jc w:val="center"/>
      </w:pPr>
      <w:r>
        <w:t>НОРМАТИВНЫХ ПРАВОВЫХ АКТОВ АДМИНИСТРАЦИИ АБАТСКОГО</w:t>
      </w:r>
    </w:p>
    <w:p w:rsidR="00B93B91" w:rsidRDefault="00B93B91">
      <w:pPr>
        <w:pStyle w:val="ConsPlusTitle"/>
        <w:jc w:val="center"/>
      </w:pPr>
      <w:r>
        <w:t>МУНИЦИПАЛЬНОГО РАЙОНА О МЕСТНЫХ НАЛОГАХ И СБОРАХ"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jc w:val="center"/>
        <w:outlineLvl w:val="1"/>
      </w:pPr>
      <w:r>
        <w:t>I. Общие положения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Настоящий административный регламент (далее - Регламент) устанавливает порядок и стандарт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t>Абатского</w:t>
      </w:r>
      <w:proofErr w:type="spellEnd"/>
      <w:r>
        <w:t xml:space="preserve"> муниципального района (далее - Администрация).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налогоплательщиками, плательщиками сборов или налоговыми агентами (далее - заявитель).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Предоставление муниципальной услуги осуществляется Администрацией (далее - Финансовый орган).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Органом Администрации, непосредственно предоставляющим услугу, является управление имущественных отношений администрации </w:t>
      </w:r>
      <w:proofErr w:type="spellStart"/>
      <w:r>
        <w:t>Абатского</w:t>
      </w:r>
      <w:proofErr w:type="spellEnd"/>
      <w:r>
        <w:t xml:space="preserve"> муниципального района (далее - Управление).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lastRenderedPageBreak/>
        <w:t xml:space="preserve">1) письменное разъяснение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2) отказ в даче письменных разъяснений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Муниципальная услуга предоставляется в течение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2.5. Нормативные правовые акты, регулирующие отношения, возникающие в связи с предоставлением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proofErr w:type="spellStart"/>
      <w:r>
        <w:t>Абатского</w:t>
      </w:r>
      <w:proofErr w:type="spellEnd"/>
      <w:r>
        <w:t xml:space="preserve"> муниципального района в разделе "Государственные и муниципальные услуги" https://abatsk.admtyumen.ru/mo/Abatsk/government/uslugi.htm, в электронном региональном реестре муниципальных услуг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bookmarkStart w:id="3" w:name="P71"/>
      <w:bookmarkEnd w:id="3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2.6.1.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Финансовый орган посредством почтового отправления, в электронном виде посредством интернет-сайта "Портал услуг Тюменской области" (www.uslugi.admtyumen.ru) (далее - Региональный портал) или личного обращения в МФЦ: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1) заявление о даче письменных разъяснений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 (далее - заявление), по </w:t>
      </w:r>
      <w:hyperlink w:anchor="P239">
        <w:r>
          <w:rPr>
            <w:color w:val="0000FF"/>
          </w:rPr>
          <w:t>форме</w:t>
        </w:r>
      </w:hyperlink>
      <w:r>
        <w:t>, согласно приложению N 1 к Регламенту на бумажном носителе -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- с использованием "Личного кабинета";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 заявителя, в случае если заявление подается представителем заявителя.</w:t>
      </w:r>
    </w:p>
    <w:p w:rsidR="00B93B91" w:rsidRDefault="00B93B91">
      <w:pPr>
        <w:pStyle w:val="ConsPlusNormal"/>
        <w:spacing w:before="200"/>
        <w:ind w:firstLine="540"/>
        <w:jc w:val="both"/>
      </w:pPr>
      <w:bookmarkStart w:id="4" w:name="P75"/>
      <w:bookmarkEnd w:id="4"/>
      <w: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</w:t>
      </w:r>
      <w:hyperlink w:anchor="P75">
        <w:r>
          <w:rPr>
            <w:color w:val="0000FF"/>
          </w:rPr>
          <w:t>абзацем вторым подпункта 2 пункта 2.6.1</w:t>
        </w:r>
      </w:hyperlink>
      <w:r>
        <w:t xml:space="preserve"> Регламента), которые подлежат возврату представителю заявителя после удостоверения его личности и полномочий.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</w:t>
      </w:r>
      <w:r>
        <w:lastRenderedPageBreak/>
        <w:t xml:space="preserve">технологий, предусмотренных </w:t>
      </w:r>
      <w:hyperlink r:id="rId1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bookmarkStart w:id="5" w:name="P79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93B91" w:rsidRDefault="00B93B91">
      <w:pPr>
        <w:pStyle w:val="ConsPlusNormal"/>
        <w:spacing w:before="200"/>
        <w:ind w:firstLine="540"/>
        <w:jc w:val="both"/>
      </w:pPr>
      <w:bookmarkStart w:id="6" w:name="P80"/>
      <w:bookmarkEnd w:id="6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путем их предоставления заявителем по желанию или (в случае непредставления заявителем (представителем заявителя)) путем направления Финансовым органом следующих запросов: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в Федеральную налоговую службу о предоставлении: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- сведений об идентификационном номере налогоплательщика - физического лица (для заявителей - физических лиц);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- выписки 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физических лиц, зарегистрированных в качестве индивидуальных предпринимателей);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- выписки 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в органы опеки и попечительства о предоставлении: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3) в Управление Министерства внутренних дел России по Тюменской области о предоставлении: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2.7.2. Заявитель вправе предоставить документы (сведения), указанные в </w:t>
      </w:r>
      <w:hyperlink w:anchor="P80">
        <w:r>
          <w:rPr>
            <w:color w:val="0000FF"/>
          </w:rPr>
          <w:t>пункте 2.7.1</w:t>
        </w:r>
      </w:hyperlink>
      <w:r>
        <w:t xml:space="preserve"> Регламента, по собственной инициативе.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</w:t>
      </w:r>
      <w:hyperlink r:id="rId1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bookmarkStart w:id="7" w:name="P95"/>
      <w:bookmarkEnd w:id="7"/>
      <w:r>
        <w:t>2.9. Исчерпывающий перечень оснований для приостановления или отказа в предоставлении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2.9.1. Основания для отказа в предоставлении муниципальной услуги: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заявитель не является налогоплательщиком, плательщиком сборов или налоговым агентом;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2) в заявлении отсутствует вопрос, связанный с применением муниципальных нормативных </w:t>
      </w:r>
      <w:r>
        <w:lastRenderedPageBreak/>
        <w:t xml:space="preserve">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3) не представлены документы, обязанность по представлению которых возложена на заявителя.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79">
        <w:r>
          <w:rPr>
            <w:color w:val="0000FF"/>
          </w:rPr>
          <w:t>подразделе 2.7</w:t>
        </w:r>
      </w:hyperlink>
      <w:r>
        <w:t xml:space="preserve"> Регламента, в Финансовый орган не может являться основанием для отказа в предоставлении заявителю (представителю заявителя) муниципальной услуги.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2.9.3. Основания для приостановления предоставления муниципальной услуги отсутствуют.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Муниципальная услуга предоставляется на безвозмездной основе.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Время ожидания в очереди при подаче заявления о предоставлении муниципальной услуги не должно превышать 15 минут.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Время ожидания в очереди при получении результата муниципальной услуги не должно превышать 15 минут.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bookmarkStart w:id="8" w:name="P113"/>
      <w:bookmarkEnd w:id="8"/>
      <w: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Регистрация заявления при личном обращении заявителя (представителя заявителя) в МФЦ не должна превышать 15 минут.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При поступлении заявления в Финансовый орган в электронной форме, посредством почтового отправления, из МФЦ в рабочие дни в пределах графика работы Финансового органа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 информационным стендам с образцами их заполнения и перечнем документов, установлены </w:t>
      </w:r>
      <w:hyperlink r:id="rId1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2.15. Показатели доступности и качества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2.15.1. Показателями доступности муниципальной услуги являются: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lastRenderedPageBreak/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наличие помещений, оборудования и оснащения, отвечающих требованиям Регламента;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3) соблюдение режима работы Финансового органа и МФЦ при предоставлении муниципальной услуги;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2.15.2. Показателями качества муниципальной услуги являются: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соблюдение сроков и последовательности административных процедур, установленных Регламентом;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3) количество взаимодействий заявителя (представителя заявителя) с сотрудниками Финансового органа и МФЦ при предоставлении муниципальной услуги и их продолжительность.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2.16. Иные требования, в том числе 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осуществить предварительную запись на личный прием в МФЦ через официальный сайт МФЦ в информационно-телекоммуникационной сети "Интернет" (www.mfcto.ru), в том числе с использованием мобильного приложения;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4) получить сведения о ходе рассмотрения заявления, поданного в электронной форме;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5) получить результат предоставления муниципальной услуги в форме электронного документа на Региональном портале;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6) подать жалобу на решение и действие (бездействие) должностного лица, либо муниципального служащего Финансового органа посредством официального сайта </w:t>
      </w:r>
      <w:proofErr w:type="spellStart"/>
      <w:r>
        <w:t>Абатского</w:t>
      </w:r>
      <w:proofErr w:type="spellEnd"/>
      <w:r>
        <w:t xml:space="preserve">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93B91" w:rsidRDefault="00B93B91">
      <w:pPr>
        <w:pStyle w:val="ConsPlusTitle"/>
        <w:jc w:val="center"/>
      </w:pPr>
      <w:proofErr w:type="gramStart"/>
      <w:r>
        <w:t>административных</w:t>
      </w:r>
      <w:proofErr w:type="gramEnd"/>
      <w:r>
        <w:t xml:space="preserve"> процедур (действий), требования к порядку</w:t>
      </w:r>
    </w:p>
    <w:p w:rsidR="00B93B91" w:rsidRDefault="00B93B91">
      <w:pPr>
        <w:pStyle w:val="ConsPlusTitle"/>
        <w:jc w:val="center"/>
      </w:pPr>
      <w:proofErr w:type="gramStart"/>
      <w:r>
        <w:t>их</w:t>
      </w:r>
      <w:proofErr w:type="gramEnd"/>
      <w:r>
        <w:t xml:space="preserve"> выполнения, в том числе особенности выполнения</w:t>
      </w:r>
    </w:p>
    <w:p w:rsidR="00B93B91" w:rsidRDefault="00B93B91">
      <w:pPr>
        <w:pStyle w:val="ConsPlusTitle"/>
        <w:jc w:val="center"/>
      </w:pPr>
      <w:proofErr w:type="gramStart"/>
      <w:r>
        <w:t>административных</w:t>
      </w:r>
      <w:proofErr w:type="gramEnd"/>
      <w:r>
        <w:t xml:space="preserve"> процедур (действий) в электронной форме,</w:t>
      </w:r>
    </w:p>
    <w:p w:rsidR="00B93B91" w:rsidRDefault="00B93B91">
      <w:pPr>
        <w:pStyle w:val="ConsPlusTitle"/>
        <w:jc w:val="center"/>
      </w:pPr>
      <w:proofErr w:type="gramStart"/>
      <w:r>
        <w:t>а</w:t>
      </w:r>
      <w:proofErr w:type="gramEnd"/>
      <w:r>
        <w:t xml:space="preserve"> также особенности выполнения административных процедур</w:t>
      </w:r>
    </w:p>
    <w:p w:rsidR="00B93B91" w:rsidRDefault="00B93B91">
      <w:pPr>
        <w:pStyle w:val="ConsPlusTitle"/>
        <w:jc w:val="center"/>
      </w:pPr>
      <w:proofErr w:type="gramStart"/>
      <w:r>
        <w:t>в</w:t>
      </w:r>
      <w:proofErr w:type="gramEnd"/>
      <w:r>
        <w:t xml:space="preserve"> МФЦ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lastRenderedPageBreak/>
        <w:t>3.1. Перечень и особенности исполнения административных процедур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прием и регистрация заявления и документов, необходимых для предоставления муниципальной услуги;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3.1.2. Особенности выполнения отдельных административных процедур в МФЦ.</w:t>
      </w:r>
    </w:p>
    <w:p w:rsidR="00B93B91" w:rsidRDefault="00B93B91">
      <w:pPr>
        <w:pStyle w:val="ConsPlusNormal"/>
        <w:spacing w:before="200"/>
        <w:ind w:firstLine="540"/>
        <w:jc w:val="both"/>
      </w:pPr>
      <w:bookmarkStart w:id="9" w:name="P156"/>
      <w:bookmarkEnd w:id="9"/>
      <w:r>
        <w:t>3.1.2.1. При предоставлении муниципальной услуги в МФЦ заявитель (представитель заявителя) вправе: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3.1.2.2. Административные процедуры, предусмотренные </w:t>
      </w:r>
      <w:hyperlink w:anchor="P156">
        <w:r>
          <w:rPr>
            <w:color w:val="0000FF"/>
          </w:rPr>
          <w:t>подпунктом 3.1.2.1</w:t>
        </w:r>
      </w:hyperlink>
      <w:r>
        <w:t xml:space="preserve"> Регламента, выполняются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15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bookmarkStart w:id="10" w:name="P161"/>
      <w:bookmarkEnd w:id="10"/>
      <w:r>
        <w:t>3.2. Прием и регистрация заявления и документов, необходимых для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</w:t>
      </w:r>
      <w:hyperlink w:anchor="P71">
        <w:r>
          <w:rPr>
            <w:color w:val="0000FF"/>
          </w:rPr>
          <w:t>подразделом 2.6</w:t>
        </w:r>
      </w:hyperlink>
      <w:r>
        <w:t xml:space="preserve"> Регламента (далее -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B93B91" w:rsidRDefault="00B93B91">
      <w:pPr>
        <w:pStyle w:val="ConsPlusNormal"/>
        <w:spacing w:before="200"/>
        <w:ind w:firstLine="540"/>
        <w:jc w:val="both"/>
      </w:pPr>
      <w:bookmarkStart w:id="11" w:name="P164"/>
      <w:bookmarkEnd w:id="11"/>
      <w:r>
        <w:t xml:space="preserve">1) устанавливает личность обратившегося заявителя (представителя заявителя) способами, предусмотренными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lastRenderedPageBreak/>
        <w:t>2) информирует заявителя (представителя заявителя) о порядке и сроках предоставления муниципальной услуги;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71">
        <w:r>
          <w:rPr>
            <w:color w:val="0000FF"/>
          </w:rPr>
          <w:t>подраздела 2.6</w:t>
        </w:r>
      </w:hyperlink>
      <w:r>
        <w:t xml:space="preserve"> Регламента заявитель (представитель заявителя) должен предоставить самостоятельно;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4) в случае предоставления заявителем оригинала документа, предусмотренного </w:t>
      </w:r>
      <w:hyperlink w:anchor="P164">
        <w:r>
          <w:rPr>
            <w:color w:val="0000FF"/>
          </w:rPr>
          <w:t>пунктом 1</w:t>
        </w:r>
      </w:hyperlink>
      <w:r>
        <w:t xml:space="preserve"> обеспечивает изготовление копий с представленных заявителем (представителем заявителя) оригиналов документов, предусмотренных </w:t>
      </w:r>
      <w:hyperlink r:id="rId17">
        <w:r>
          <w:rPr>
            <w:color w:val="0000FF"/>
          </w:rPr>
          <w:t>пунктами 3</w:t>
        </w:r>
      </w:hyperlink>
      <w:r>
        <w:t xml:space="preserve">, </w:t>
      </w:r>
      <w:hyperlink r:id="rId18">
        <w:r>
          <w:rPr>
            <w:color w:val="0000FF"/>
          </w:rPr>
          <w:t>3.1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5) обеспечивает регистрацию заявления в системе электронного документооборота и делопроизводства Администрации, а также выдачу заявителю (представителю заявителя) под личную подпись расписки о приеме заявления и документов.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При поступлении из МФЦ в Финансовый орган заявления, принятого от заявителя (представителя заявителя) в рамках личного приема в МФЦ, сотрудник Финансового органа обеспечивает его регистрацию в системе электронного документооборота и делопроизводства Администрации.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3.2.3. При поступлении в Финансовый орган заявления и документов в электронной форме сотрудник Финансового органа в срок, установленный </w:t>
      </w:r>
      <w:hyperlink w:anchor="P113">
        <w:r>
          <w:rPr>
            <w:color w:val="0000FF"/>
          </w:rPr>
          <w:t>подразделом 2.13</w:t>
        </w:r>
      </w:hyperlink>
      <w:r>
        <w:t xml:space="preserve"> Регламента для регистрации заявления:</w:t>
      </w:r>
    </w:p>
    <w:p w:rsidR="00B93B91" w:rsidRDefault="00B93B91">
      <w:pPr>
        <w:pStyle w:val="ConsPlusNormal"/>
        <w:spacing w:before="200"/>
        <w:ind w:firstLine="540"/>
        <w:jc w:val="both"/>
      </w:pPr>
      <w:proofErr w:type="gramStart"/>
      <w:r>
        <w:t>проверяет</w:t>
      </w:r>
      <w:proofErr w:type="gramEnd"/>
      <w:r>
        <w:t xml:space="preserve">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B93B91" w:rsidRDefault="00B93B91">
      <w:pPr>
        <w:pStyle w:val="ConsPlusNormal"/>
        <w:spacing w:before="200"/>
        <w:ind w:firstLine="540"/>
        <w:jc w:val="both"/>
      </w:pPr>
      <w:proofErr w:type="gramStart"/>
      <w:r>
        <w:t>обеспечивает</w:t>
      </w:r>
      <w:proofErr w:type="gramEnd"/>
      <w:r>
        <w:t xml:space="preserve"> регистрацию заявления в системе электронного документооборота и делопроизводства Администрации. При этом заявление получает статусы "Принято ведомством" или "В обработке", что отражается в "Личном кабинете" Регионального портала.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</w:t>
      </w:r>
      <w:hyperlink r:id="rId19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проверка квалифицированной подписи).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</w:t>
      </w:r>
      <w:hyperlink r:id="rId20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"Личный кабинет" на Региональном портале.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системе электронного документооборота и делопроизводства Администрации.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заверена в порядке, установленном законодательством Российской </w:t>
      </w:r>
      <w:r>
        <w:lastRenderedPageBreak/>
        <w:t>Федерации.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3.3. Рассмотрение заявления и направление результата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16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3.3.2. При непредставлении документов (сведений), указанных в </w:t>
      </w:r>
      <w:hyperlink w:anchor="P80">
        <w:r>
          <w:rPr>
            <w:color w:val="0000FF"/>
          </w:rPr>
          <w:t>пункте 2.7.1</w:t>
        </w:r>
      </w:hyperlink>
      <w:r>
        <w:t xml:space="preserve"> Регламента, заявителем (представителем заявителя) самостоятельно, сотрудник Финансового органа не позднее 3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80">
        <w:r>
          <w:rPr>
            <w:color w:val="0000FF"/>
          </w:rPr>
          <w:t>пункте 2.7.1</w:t>
        </w:r>
      </w:hyperlink>
      <w:r>
        <w:t xml:space="preserve"> Регламента.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 (сведений), указанных в </w:t>
      </w:r>
      <w:hyperlink w:anchor="P80">
        <w:r>
          <w:rPr>
            <w:color w:val="0000FF"/>
          </w:rPr>
          <w:t>пункте 2.7.1</w:t>
        </w:r>
      </w:hyperlink>
      <w:r>
        <w:t xml:space="preserve"> Регламента, межведомственное электронное взаимодействие не проводится.</w:t>
      </w:r>
    </w:p>
    <w:p w:rsidR="00B93B91" w:rsidRDefault="00B93B91">
      <w:pPr>
        <w:pStyle w:val="ConsPlusNormal"/>
        <w:spacing w:before="200"/>
        <w:ind w:firstLine="540"/>
        <w:jc w:val="both"/>
      </w:pPr>
      <w:bookmarkStart w:id="12" w:name="P183"/>
      <w:bookmarkEnd w:id="12"/>
      <w:r>
        <w:t xml:space="preserve">3.3.3. Сотрудник Финансового органа в течение 2 рабочих дней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</w:t>
      </w:r>
      <w:hyperlink w:anchor="P80">
        <w:r>
          <w:rPr>
            <w:color w:val="0000FF"/>
          </w:rPr>
          <w:t>пункте 2.7.1</w:t>
        </w:r>
      </w:hyperlink>
      <w:r>
        <w:t xml:space="preserve">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95">
        <w:r>
          <w:rPr>
            <w:color w:val="0000FF"/>
          </w:rPr>
          <w:t>подразделом 2.9</w:t>
        </w:r>
      </w:hyperlink>
      <w:r>
        <w:t xml:space="preserve"> Регламента.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95">
        <w:r>
          <w:rPr>
            <w:color w:val="0000FF"/>
          </w:rPr>
          <w:t>подразделе 2.9</w:t>
        </w:r>
      </w:hyperlink>
      <w:r>
        <w:t xml:space="preserve"> Регламента, сотрудник Финансового органа в течение 1 рабочего дня, следующего за днем окончания административной процедуры, установленной </w:t>
      </w:r>
      <w:hyperlink w:anchor="P183">
        <w:r>
          <w:rPr>
            <w:color w:val="0000FF"/>
          </w:rPr>
          <w:t>пунктом 3.3.3</w:t>
        </w:r>
      </w:hyperlink>
      <w: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95">
        <w:r>
          <w:rPr>
            <w:color w:val="0000FF"/>
          </w:rPr>
          <w:t>подразделе 2.9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95">
        <w:r>
          <w:rPr>
            <w:color w:val="0000FF"/>
          </w:rPr>
          <w:t>подразделе 2.9</w:t>
        </w:r>
      </w:hyperlink>
      <w:r>
        <w:t xml:space="preserve"> Регламента, сотрудник Финансового органа в течение 1 рабочего дня, следующего за днем окончания административной процедуры, установленной </w:t>
      </w:r>
      <w:hyperlink w:anchor="P183">
        <w:r>
          <w:rPr>
            <w:color w:val="0000FF"/>
          </w:rPr>
          <w:t>пунктом 3.3.3</w:t>
        </w:r>
      </w:hyperlink>
      <w:r>
        <w:t xml:space="preserve"> Регламента, осуществляет подготовку документа, содержащего письменное разъяснение по вопросам применения муниципальных нормативных правовых актов </w:t>
      </w:r>
      <w:proofErr w:type="spellStart"/>
      <w:r>
        <w:t>Абатского</w:t>
      </w:r>
      <w:proofErr w:type="spellEnd"/>
      <w:r>
        <w:t xml:space="preserve"> муниципального района о местных налогах и сборах (далее - письменное разъяснение).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3 рабочих дней со дня получения проекта письменного разъяснения или письменного отказа в предоставлении муниципальной услуги.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3.3.6.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системе электронного документооборота и делопроизводства Администрации 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3.4.1. При выявлении в выданном письменном разъяснении или отказе в предоставлении муниципальной услуги опечаток и (или) ошибок заявитель (представитель заявителя) может подать заявление об исправлении допущенных опечаток и (или) ошибок.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3.4.2. Заявление об исправлении допущенных опечаток и (или) ошибок подается на бумажном носителе - по </w:t>
      </w:r>
      <w:hyperlink w:anchor="P304">
        <w:r>
          <w:rPr>
            <w:color w:val="0000FF"/>
          </w:rPr>
          <w:t>форме</w:t>
        </w:r>
      </w:hyperlink>
      <w:r>
        <w:t>, согласно приложению N 2 к Регламенту; в форме электронного документа - по форме размещенной на Региональном портале.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К заявлению прилагаются:</w:t>
      </w:r>
    </w:p>
    <w:p w:rsidR="00B93B91" w:rsidRDefault="00B93B91">
      <w:pPr>
        <w:pStyle w:val="ConsPlusNormal"/>
        <w:spacing w:before="200"/>
        <w:ind w:firstLine="540"/>
        <w:jc w:val="both"/>
      </w:pPr>
      <w:proofErr w:type="gramStart"/>
      <w:r>
        <w:t>документы</w:t>
      </w:r>
      <w:proofErr w:type="gramEnd"/>
      <w:r>
        <w:t>, имеющие юридическую силу, свидетельствующие о наличии опечаток и (или) ошибок и содержащие правильные данные;</w:t>
      </w:r>
    </w:p>
    <w:p w:rsidR="00B93B91" w:rsidRDefault="00B93B91">
      <w:pPr>
        <w:pStyle w:val="ConsPlusNormal"/>
        <w:spacing w:before="200"/>
        <w:ind w:firstLine="540"/>
        <w:jc w:val="both"/>
      </w:pPr>
      <w:proofErr w:type="gramStart"/>
      <w:r>
        <w:t>выданное</w:t>
      </w:r>
      <w:proofErr w:type="gramEnd"/>
      <w:r>
        <w:t xml:space="preserve">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 в Финансовый орган, Регионального портала.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16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lastRenderedPageBreak/>
        <w:t>4.2.1. Администрация организует и осуществляет контроль за предоставлением муниципальной услуги.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Финансового органа.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4.2.2. Проверки полноты и качества предоставления муниципальной услуги осуществляются на основании распоряжения администрации </w:t>
      </w:r>
      <w:proofErr w:type="spellStart"/>
      <w:r>
        <w:t>Абатского</w:t>
      </w:r>
      <w:proofErr w:type="spellEnd"/>
      <w:r>
        <w:t xml:space="preserve"> муниципального района.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93B91" w:rsidRDefault="00B93B91">
      <w:pPr>
        <w:pStyle w:val="ConsPlusTitle"/>
        <w:jc w:val="center"/>
      </w:pPr>
      <w:proofErr w:type="gramStart"/>
      <w:r>
        <w:t>и</w:t>
      </w:r>
      <w:proofErr w:type="gramEnd"/>
      <w:r>
        <w:t xml:space="preserve"> действий (бездействия) органа, предоставляющего</w:t>
      </w:r>
    </w:p>
    <w:p w:rsidR="00B93B91" w:rsidRDefault="00B93B91">
      <w:pPr>
        <w:pStyle w:val="ConsPlusTitle"/>
        <w:jc w:val="center"/>
      </w:pPr>
      <w:proofErr w:type="gramStart"/>
      <w:r>
        <w:t>муниципальную</w:t>
      </w:r>
      <w:proofErr w:type="gramEnd"/>
      <w:r>
        <w:t xml:space="preserve"> услугу, МФЦ, организаций, указанных в части</w:t>
      </w:r>
    </w:p>
    <w:p w:rsidR="00B93B91" w:rsidRDefault="00B93B91">
      <w:pPr>
        <w:pStyle w:val="ConsPlusTitle"/>
        <w:jc w:val="center"/>
      </w:pPr>
      <w:r>
        <w:t>1.1 статьи 16 Федерального закона от 27.07.2010 N 210-ФЗ "Об</w:t>
      </w:r>
    </w:p>
    <w:p w:rsidR="00B93B91" w:rsidRDefault="00B93B91">
      <w:pPr>
        <w:pStyle w:val="ConsPlusTitle"/>
        <w:jc w:val="center"/>
      </w:pPr>
      <w:proofErr w:type="gramStart"/>
      <w:r>
        <w:t>организации</w:t>
      </w:r>
      <w:proofErr w:type="gramEnd"/>
      <w:r>
        <w:t xml:space="preserve"> предоставления государственных и муниципальных</w:t>
      </w:r>
    </w:p>
    <w:p w:rsidR="00B93B91" w:rsidRDefault="00B93B91">
      <w:pPr>
        <w:pStyle w:val="ConsPlusTitle"/>
        <w:jc w:val="center"/>
      </w:pPr>
      <w:proofErr w:type="gramStart"/>
      <w:r>
        <w:t>услуг</w:t>
      </w:r>
      <w:proofErr w:type="gramEnd"/>
      <w:r>
        <w:t>", а также их должностных лиц, муниципальных служащих,</w:t>
      </w:r>
    </w:p>
    <w:p w:rsidR="00B93B91" w:rsidRDefault="00B93B91">
      <w:pPr>
        <w:pStyle w:val="ConsPlusTitle"/>
        <w:jc w:val="center"/>
      </w:pPr>
      <w:proofErr w:type="gramStart"/>
      <w:r>
        <w:t>работников</w:t>
      </w:r>
      <w:proofErr w:type="gramEnd"/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1) Главе Администрации на решения и действия (бездействие) должностных лиц Финансового органа;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2) директору МФЦ на решения или (и) действия (бездействие) сотрудников МФЦ.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>5.3. Информация о порядке подачи и рассмотрения жалобы размещается на сайте Администрации в сети "Интернет",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93B91" w:rsidRDefault="00B93B91">
      <w:pPr>
        <w:pStyle w:val="ConsPlusNormal"/>
        <w:spacing w:before="20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right"/>
        <w:outlineLvl w:val="1"/>
      </w:pPr>
      <w:r>
        <w:t>Приложение N 1</w:t>
      </w:r>
    </w:p>
    <w:p w:rsidR="00B93B91" w:rsidRDefault="00B93B91">
      <w:pPr>
        <w:pStyle w:val="ConsPlusNormal"/>
        <w:jc w:val="right"/>
      </w:pPr>
      <w:proofErr w:type="gramStart"/>
      <w:r>
        <w:t>к</w:t>
      </w:r>
      <w:proofErr w:type="gramEnd"/>
      <w:r>
        <w:t xml:space="preserve"> Регламенту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right"/>
      </w:pPr>
      <w:bookmarkStart w:id="13" w:name="P239"/>
      <w:bookmarkEnd w:id="13"/>
      <w:r>
        <w:t>(</w:t>
      </w:r>
      <w:proofErr w:type="gramStart"/>
      <w:r>
        <w:t>бланк</w:t>
      </w:r>
      <w:proofErr w:type="gramEnd"/>
      <w:r>
        <w:t xml:space="preserve"> заявления для получения</w:t>
      </w:r>
    </w:p>
    <w:p w:rsidR="00B93B91" w:rsidRDefault="00B93B91">
      <w:pPr>
        <w:pStyle w:val="ConsPlusNormal"/>
        <w:jc w:val="right"/>
      </w:pPr>
      <w:proofErr w:type="gramStart"/>
      <w:r>
        <w:t>муниципальной</w:t>
      </w:r>
      <w:proofErr w:type="gramEnd"/>
      <w:r>
        <w:t xml:space="preserve"> услуги)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sectPr w:rsidR="00B93B91" w:rsidSect="00F71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2164"/>
        <w:gridCol w:w="2551"/>
        <w:gridCol w:w="2551"/>
        <w:gridCol w:w="2041"/>
      </w:tblGrid>
      <w:tr w:rsidR="00B93B91">
        <w:tc>
          <w:tcPr>
            <w:tcW w:w="475" w:type="dxa"/>
          </w:tcPr>
          <w:p w:rsidR="00B93B91" w:rsidRDefault="00B93B91">
            <w:pPr>
              <w:pStyle w:val="ConsPlusNormal"/>
            </w:pPr>
          </w:p>
        </w:tc>
        <w:tc>
          <w:tcPr>
            <w:tcW w:w="9782" w:type="dxa"/>
            <w:gridSpan w:val="5"/>
          </w:tcPr>
          <w:p w:rsidR="00B93B91" w:rsidRDefault="00B93B91">
            <w:pPr>
              <w:pStyle w:val="ConsPlusNormal"/>
              <w:jc w:val="right"/>
            </w:pPr>
            <w:r>
              <w:t>Администрация _______</w:t>
            </w:r>
          </w:p>
          <w:p w:rsidR="00B93B91" w:rsidRDefault="00B93B91">
            <w:pPr>
              <w:pStyle w:val="ConsPlusNormal"/>
              <w:jc w:val="right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</w:tr>
      <w:tr w:rsidR="00B93B91">
        <w:tc>
          <w:tcPr>
            <w:tcW w:w="475" w:type="dxa"/>
            <w:vMerge w:val="restart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39" w:type="dxa"/>
            <w:gridSpan w:val="2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551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Для физических лиц: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>, имя, отчество (при наличии),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и место рождения,</w:t>
            </w:r>
          </w:p>
          <w:p w:rsidR="00B93B91" w:rsidRDefault="00B93B91">
            <w:pPr>
              <w:pStyle w:val="ConsPlusNormal"/>
              <w:jc w:val="center"/>
            </w:pPr>
            <w:r>
              <w:t>ИНН</w:t>
            </w:r>
          </w:p>
          <w:p w:rsidR="00B93B91" w:rsidRDefault="00B93B91">
            <w:pPr>
              <w:pStyle w:val="ConsPlusNormal"/>
            </w:pPr>
          </w:p>
          <w:p w:rsidR="00B93B91" w:rsidRDefault="00B93B91">
            <w:pPr>
              <w:pStyle w:val="ConsPlusNormal"/>
              <w:jc w:val="center"/>
            </w:pPr>
            <w:r>
              <w:t>Для юридических лиц: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полное</w:t>
            </w:r>
            <w:proofErr w:type="gramEnd"/>
            <w:r>
              <w:t xml:space="preserve"> наименование юридического лица</w:t>
            </w:r>
          </w:p>
        </w:tc>
        <w:tc>
          <w:tcPr>
            <w:tcW w:w="2551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Для физических лиц: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документ</w:t>
            </w:r>
            <w:proofErr w:type="gramEnd"/>
            <w:r>
              <w:t>, удостоверяющий личность (вид, серия, номер, выдавший орган, дата выдачи, код подразделения)</w:t>
            </w:r>
          </w:p>
          <w:p w:rsidR="00B93B91" w:rsidRDefault="00B93B91">
            <w:pPr>
              <w:pStyle w:val="ConsPlusNormal"/>
            </w:pPr>
          </w:p>
          <w:p w:rsidR="00B93B91" w:rsidRDefault="00B93B91">
            <w:pPr>
              <w:pStyle w:val="ConsPlusNormal"/>
              <w:jc w:val="center"/>
            </w:pPr>
            <w:r>
              <w:t>Для юридических лиц / физических лиц (индивидуальных предпринимателей):</w:t>
            </w:r>
          </w:p>
          <w:p w:rsidR="00B93B91" w:rsidRDefault="00B93B91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41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B93B91">
        <w:tc>
          <w:tcPr>
            <w:tcW w:w="47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475" w:type="dxa"/>
          </w:tcPr>
          <w:p w:rsidR="00B93B91" w:rsidRDefault="00B93B9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041" w:type="dxa"/>
          </w:tcPr>
          <w:p w:rsidR="00B93B91" w:rsidRDefault="00B93B91">
            <w:pPr>
              <w:pStyle w:val="ConsPlusNormal"/>
            </w:pPr>
          </w:p>
        </w:tc>
      </w:tr>
      <w:tr w:rsidR="00B93B91">
        <w:tc>
          <w:tcPr>
            <w:tcW w:w="47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475" w:type="dxa"/>
          </w:tcPr>
          <w:p w:rsidR="00B93B91" w:rsidRDefault="00B93B9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041" w:type="dxa"/>
          </w:tcPr>
          <w:p w:rsidR="00B93B91" w:rsidRDefault="00B93B91">
            <w:pPr>
              <w:pStyle w:val="ConsPlusNormal"/>
            </w:pPr>
          </w:p>
        </w:tc>
      </w:tr>
      <w:tr w:rsidR="00B93B91">
        <w:tc>
          <w:tcPr>
            <w:tcW w:w="47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475" w:type="dxa"/>
          </w:tcPr>
          <w:p w:rsidR="00B93B91" w:rsidRDefault="00B93B9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B93B91" w:rsidRDefault="00B93B9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</w:t>
            </w: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041" w:type="dxa"/>
          </w:tcPr>
          <w:p w:rsidR="00B93B91" w:rsidRDefault="00B93B91">
            <w:pPr>
              <w:pStyle w:val="ConsPlusNormal"/>
            </w:pPr>
          </w:p>
        </w:tc>
      </w:tr>
      <w:tr w:rsidR="00B93B91">
        <w:tc>
          <w:tcPr>
            <w:tcW w:w="10257" w:type="dxa"/>
            <w:gridSpan w:val="6"/>
          </w:tcPr>
          <w:p w:rsidR="00B93B91" w:rsidRDefault="00B93B91">
            <w:pPr>
              <w:pStyle w:val="ConsPlusNormal"/>
              <w:jc w:val="both"/>
            </w:pPr>
            <w:r>
              <w:t xml:space="preserve">В соответствии с </w:t>
            </w:r>
            <w:hyperlink r:id="rId23">
              <w:r>
                <w:rPr>
                  <w:color w:val="0000FF"/>
                </w:rPr>
                <w:t>частью 2 статьи 34.2</w:t>
              </w:r>
            </w:hyperlink>
            <w:r>
              <w:t xml:space="preserve"> Налогового кодекса Российской Федерации прошу предоставить письменные разъяснения по вопросу ____________________________________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вопрос</w:t>
            </w:r>
            <w:proofErr w:type="gramEnd"/>
            <w:r>
              <w:t xml:space="preserve"> по применению муниципальных нормативных правовых актов муниципального</w:t>
            </w:r>
          </w:p>
          <w:p w:rsidR="00B93B91" w:rsidRDefault="00B93B91">
            <w:pPr>
              <w:pStyle w:val="ConsPlusNormal"/>
            </w:pPr>
            <w:r>
              <w:t>________________________________________________________________________________</w:t>
            </w:r>
          </w:p>
          <w:p w:rsidR="00B93B91" w:rsidRDefault="00B93B91">
            <w:pPr>
              <w:pStyle w:val="ConsPlusNormal"/>
            </w:pPr>
            <w:proofErr w:type="gramStart"/>
            <w:r>
              <w:t>образования</w:t>
            </w:r>
            <w:proofErr w:type="gramEnd"/>
            <w:r>
              <w:t xml:space="preserve"> _____________________________________________ о местных налогах и сборах)</w:t>
            </w:r>
          </w:p>
        </w:tc>
      </w:tr>
      <w:tr w:rsidR="00B93B91">
        <w:tc>
          <w:tcPr>
            <w:tcW w:w="10257" w:type="dxa"/>
            <w:gridSpan w:val="6"/>
          </w:tcPr>
          <w:p w:rsidR="00B93B91" w:rsidRDefault="00B93B91">
            <w:pPr>
              <w:pStyle w:val="ConsPlusNormal"/>
              <w:jc w:val="both"/>
            </w:pPr>
            <w:r>
              <w:t>Результат муниципальной услуги прошу направить в мой адрес следующим способом: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электронном виде на электронный адрес ______________________________________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почтовым</w:t>
            </w:r>
            <w:proofErr w:type="gramEnd"/>
            <w:r>
              <w:t xml:space="preserve"> отправлением на почтовый адрес ____________________________________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личном обращении в МФЦ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proofErr w:type="gramStart"/>
            <w:r>
              <w:t>в</w:t>
            </w:r>
            <w:proofErr w:type="gramEnd"/>
            <w:r>
              <w:t xml:space="preserve"> электронном виде через личный кабинет Регионального портала</w:t>
            </w:r>
          </w:p>
        </w:tc>
      </w:tr>
      <w:tr w:rsidR="00B93B91">
        <w:tc>
          <w:tcPr>
            <w:tcW w:w="475" w:type="dxa"/>
            <w:vMerge w:val="restart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190" w:type="dxa"/>
            <w:gridSpan w:val="3"/>
            <w:vAlign w:val="center"/>
          </w:tcPr>
          <w:p w:rsidR="00B93B91" w:rsidRDefault="00B93B91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592" w:type="dxa"/>
            <w:gridSpan w:val="2"/>
            <w:vAlign w:val="center"/>
          </w:tcPr>
          <w:p w:rsidR="00B93B91" w:rsidRDefault="00B93B91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>:</w:t>
            </w:r>
          </w:p>
        </w:tc>
      </w:tr>
      <w:tr w:rsidR="00B93B91">
        <w:tc>
          <w:tcPr>
            <w:tcW w:w="47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5190" w:type="dxa"/>
            <w:gridSpan w:val="3"/>
            <w:vAlign w:val="center"/>
          </w:tcPr>
          <w:p w:rsidR="00B93B91" w:rsidRDefault="00B93B91">
            <w:pPr>
              <w:pStyle w:val="ConsPlusNormal"/>
            </w:pPr>
            <w:r>
              <w:t>_________ 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 (инициалы, фамилия)</w:t>
            </w:r>
          </w:p>
        </w:tc>
        <w:tc>
          <w:tcPr>
            <w:tcW w:w="4592" w:type="dxa"/>
            <w:gridSpan w:val="2"/>
            <w:vAlign w:val="center"/>
          </w:tcPr>
          <w:p w:rsidR="00B93B91" w:rsidRDefault="00B93B91">
            <w:pPr>
              <w:pStyle w:val="ConsPlusNormal"/>
            </w:pPr>
            <w:r>
              <w:t>"__" ___________ ____ г.</w:t>
            </w:r>
          </w:p>
        </w:tc>
      </w:tr>
      <w:tr w:rsidR="00B93B91">
        <w:tc>
          <w:tcPr>
            <w:tcW w:w="475" w:type="dxa"/>
            <w:vMerge w:val="restart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90" w:type="dxa"/>
            <w:gridSpan w:val="3"/>
            <w:vAlign w:val="center"/>
          </w:tcPr>
          <w:p w:rsidR="00B93B91" w:rsidRDefault="00B93B9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92" w:type="dxa"/>
            <w:gridSpan w:val="2"/>
            <w:vAlign w:val="center"/>
          </w:tcPr>
          <w:p w:rsidR="00B93B91" w:rsidRDefault="00B93B91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>:</w:t>
            </w:r>
          </w:p>
        </w:tc>
      </w:tr>
      <w:tr w:rsidR="00B93B91">
        <w:tc>
          <w:tcPr>
            <w:tcW w:w="47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5190" w:type="dxa"/>
            <w:gridSpan w:val="3"/>
            <w:vAlign w:val="center"/>
          </w:tcPr>
          <w:p w:rsidR="00B93B91" w:rsidRDefault="00B93B91">
            <w:pPr>
              <w:pStyle w:val="ConsPlusNormal"/>
            </w:pPr>
            <w:r>
              <w:t>_________ 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 (инициалы, фамилия)</w:t>
            </w:r>
          </w:p>
        </w:tc>
        <w:tc>
          <w:tcPr>
            <w:tcW w:w="4592" w:type="dxa"/>
            <w:gridSpan w:val="2"/>
            <w:vAlign w:val="center"/>
          </w:tcPr>
          <w:p w:rsidR="00B93B91" w:rsidRDefault="00B93B91">
            <w:pPr>
              <w:pStyle w:val="ConsPlusNormal"/>
            </w:pPr>
            <w:r>
              <w:t>"__" ___________ ____ г.</w:t>
            </w:r>
          </w:p>
        </w:tc>
      </w:tr>
    </w:tbl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right"/>
        <w:outlineLvl w:val="1"/>
      </w:pPr>
      <w:r>
        <w:t>Приложение N 2</w:t>
      </w:r>
    </w:p>
    <w:p w:rsidR="00B93B91" w:rsidRDefault="00B93B91">
      <w:pPr>
        <w:pStyle w:val="ConsPlusNormal"/>
        <w:jc w:val="right"/>
      </w:pPr>
      <w:proofErr w:type="gramStart"/>
      <w:r>
        <w:t>к</w:t>
      </w:r>
      <w:proofErr w:type="gramEnd"/>
      <w:r>
        <w:t xml:space="preserve"> Регламенту</w:t>
      </w: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right"/>
      </w:pPr>
      <w:bookmarkStart w:id="14" w:name="P304"/>
      <w:bookmarkEnd w:id="14"/>
      <w:r>
        <w:t>(</w:t>
      </w:r>
      <w:proofErr w:type="gramStart"/>
      <w:r>
        <w:t>бланк</w:t>
      </w:r>
      <w:proofErr w:type="gramEnd"/>
      <w:r>
        <w:t xml:space="preserve"> заявления об исправлении</w:t>
      </w:r>
    </w:p>
    <w:p w:rsidR="00B93B91" w:rsidRDefault="00B93B91">
      <w:pPr>
        <w:pStyle w:val="ConsPlusNormal"/>
        <w:jc w:val="right"/>
      </w:pPr>
      <w:proofErr w:type="gramStart"/>
      <w:r>
        <w:t>допущенных</w:t>
      </w:r>
      <w:proofErr w:type="gramEnd"/>
      <w:r>
        <w:t xml:space="preserve"> опечаток и (или) ошибок)</w:t>
      </w:r>
    </w:p>
    <w:p w:rsidR="00B93B91" w:rsidRDefault="00B93B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454"/>
        <w:gridCol w:w="2491"/>
        <w:gridCol w:w="2551"/>
        <w:gridCol w:w="414"/>
        <w:gridCol w:w="2211"/>
        <w:gridCol w:w="2098"/>
      </w:tblGrid>
      <w:tr w:rsidR="00B93B91">
        <w:tc>
          <w:tcPr>
            <w:tcW w:w="465" w:type="dxa"/>
          </w:tcPr>
          <w:p w:rsidR="00B93B91" w:rsidRDefault="00B93B91">
            <w:pPr>
              <w:pStyle w:val="ConsPlusNormal"/>
            </w:pPr>
          </w:p>
        </w:tc>
        <w:tc>
          <w:tcPr>
            <w:tcW w:w="10219" w:type="dxa"/>
            <w:gridSpan w:val="6"/>
          </w:tcPr>
          <w:p w:rsidR="00B93B91" w:rsidRDefault="00B93B91">
            <w:pPr>
              <w:pStyle w:val="ConsPlusNormal"/>
              <w:jc w:val="right"/>
            </w:pPr>
            <w:r>
              <w:t>Администрация _______</w:t>
            </w:r>
          </w:p>
          <w:p w:rsidR="00B93B91" w:rsidRDefault="00B93B91">
            <w:pPr>
              <w:pStyle w:val="ConsPlusNormal"/>
              <w:jc w:val="right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</w:tr>
      <w:tr w:rsidR="00B93B91">
        <w:tc>
          <w:tcPr>
            <w:tcW w:w="465" w:type="dxa"/>
            <w:vMerge w:val="restart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5" w:type="dxa"/>
            <w:gridSpan w:val="2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551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Для физических лиц: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>, имя, отчество (при наличии),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и место рождения,</w:t>
            </w:r>
          </w:p>
          <w:p w:rsidR="00B93B91" w:rsidRDefault="00B93B91">
            <w:pPr>
              <w:pStyle w:val="ConsPlusNormal"/>
              <w:jc w:val="center"/>
            </w:pPr>
            <w:r>
              <w:t>ИНН</w:t>
            </w:r>
          </w:p>
          <w:p w:rsidR="00B93B91" w:rsidRDefault="00B93B91">
            <w:pPr>
              <w:pStyle w:val="ConsPlusNormal"/>
            </w:pPr>
          </w:p>
          <w:p w:rsidR="00B93B91" w:rsidRDefault="00B93B91">
            <w:pPr>
              <w:pStyle w:val="ConsPlusNormal"/>
              <w:jc w:val="center"/>
            </w:pPr>
            <w:r>
              <w:t>Для юридических лиц: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полное</w:t>
            </w:r>
            <w:proofErr w:type="gramEnd"/>
            <w:r>
              <w:t xml:space="preserve">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2625" w:type="dxa"/>
            <w:gridSpan w:val="2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lastRenderedPageBreak/>
              <w:t>Для физических лиц:</w:t>
            </w:r>
          </w:p>
          <w:p w:rsidR="00B93B91" w:rsidRDefault="00B93B91">
            <w:pPr>
              <w:pStyle w:val="ConsPlusNormal"/>
              <w:jc w:val="center"/>
            </w:pPr>
            <w:proofErr w:type="gramStart"/>
            <w:r>
              <w:t>документ</w:t>
            </w:r>
            <w:proofErr w:type="gramEnd"/>
            <w:r>
              <w:t>, удостоверяющий личность (вид, серия, номер, выдавший орган, дата выдачи, код подразделения)</w:t>
            </w:r>
          </w:p>
          <w:p w:rsidR="00B93B91" w:rsidRDefault="00B93B91">
            <w:pPr>
              <w:pStyle w:val="ConsPlusNormal"/>
            </w:pPr>
          </w:p>
          <w:p w:rsidR="00B93B91" w:rsidRDefault="00B93B91">
            <w:pPr>
              <w:pStyle w:val="ConsPlusNormal"/>
              <w:jc w:val="center"/>
            </w:pPr>
            <w:r>
              <w:lastRenderedPageBreak/>
              <w:t>Для юридических лиц / физических лиц (индивидуальных предпринимателей):</w:t>
            </w:r>
          </w:p>
          <w:p w:rsidR="00B93B91" w:rsidRDefault="00B93B91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98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lastRenderedPageBreak/>
              <w:t>Контактные данные (почтовый адрес, номер телефона, адрес электронной почты)</w:t>
            </w:r>
          </w:p>
        </w:tc>
      </w:tr>
      <w:tr w:rsidR="00B93B91">
        <w:tc>
          <w:tcPr>
            <w:tcW w:w="46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454" w:type="dxa"/>
          </w:tcPr>
          <w:p w:rsidR="00B93B91" w:rsidRDefault="00B93B9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625" w:type="dxa"/>
            <w:gridSpan w:val="2"/>
          </w:tcPr>
          <w:p w:rsidR="00B93B91" w:rsidRDefault="00B93B91">
            <w:pPr>
              <w:pStyle w:val="ConsPlusNormal"/>
            </w:pPr>
          </w:p>
        </w:tc>
        <w:tc>
          <w:tcPr>
            <w:tcW w:w="2098" w:type="dxa"/>
          </w:tcPr>
          <w:p w:rsidR="00B93B91" w:rsidRDefault="00B93B91">
            <w:pPr>
              <w:pStyle w:val="ConsPlusNormal"/>
            </w:pPr>
          </w:p>
        </w:tc>
      </w:tr>
      <w:tr w:rsidR="00B93B91">
        <w:tc>
          <w:tcPr>
            <w:tcW w:w="46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454" w:type="dxa"/>
          </w:tcPr>
          <w:p w:rsidR="00B93B91" w:rsidRDefault="00B93B9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625" w:type="dxa"/>
            <w:gridSpan w:val="2"/>
          </w:tcPr>
          <w:p w:rsidR="00B93B91" w:rsidRDefault="00B93B91">
            <w:pPr>
              <w:pStyle w:val="ConsPlusNormal"/>
            </w:pPr>
          </w:p>
        </w:tc>
        <w:tc>
          <w:tcPr>
            <w:tcW w:w="2098" w:type="dxa"/>
          </w:tcPr>
          <w:p w:rsidR="00B93B91" w:rsidRDefault="00B93B91">
            <w:pPr>
              <w:pStyle w:val="ConsPlusNormal"/>
            </w:pPr>
          </w:p>
        </w:tc>
      </w:tr>
      <w:tr w:rsidR="00B93B91">
        <w:tc>
          <w:tcPr>
            <w:tcW w:w="46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454" w:type="dxa"/>
          </w:tcPr>
          <w:p w:rsidR="00B93B91" w:rsidRDefault="00B93B9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B93B91" w:rsidRDefault="00B93B9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</w:t>
            </w:r>
          </w:p>
        </w:tc>
        <w:tc>
          <w:tcPr>
            <w:tcW w:w="2551" w:type="dxa"/>
          </w:tcPr>
          <w:p w:rsidR="00B93B91" w:rsidRDefault="00B93B91">
            <w:pPr>
              <w:pStyle w:val="ConsPlusNormal"/>
            </w:pPr>
          </w:p>
        </w:tc>
        <w:tc>
          <w:tcPr>
            <w:tcW w:w="2625" w:type="dxa"/>
            <w:gridSpan w:val="2"/>
          </w:tcPr>
          <w:p w:rsidR="00B93B91" w:rsidRDefault="00B93B91">
            <w:pPr>
              <w:pStyle w:val="ConsPlusNormal"/>
            </w:pPr>
          </w:p>
        </w:tc>
        <w:tc>
          <w:tcPr>
            <w:tcW w:w="2098" w:type="dxa"/>
          </w:tcPr>
          <w:p w:rsidR="00B93B91" w:rsidRDefault="00B93B91">
            <w:pPr>
              <w:pStyle w:val="ConsPlusNormal"/>
            </w:pPr>
          </w:p>
        </w:tc>
      </w:tr>
      <w:tr w:rsidR="00B93B91">
        <w:tc>
          <w:tcPr>
            <w:tcW w:w="10684" w:type="dxa"/>
            <w:gridSpan w:val="7"/>
          </w:tcPr>
          <w:p w:rsidR="00B93B91" w:rsidRDefault="00B93B91">
            <w:pPr>
              <w:pStyle w:val="ConsPlusNormal"/>
            </w:pPr>
            <w:r>
              <w:t>Прошу исправить допущенную ошибку (опечатку) в</w:t>
            </w:r>
          </w:p>
          <w:p w:rsidR="00B93B91" w:rsidRDefault="00B93B91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указывается</w:t>
            </w:r>
            <w:proofErr w:type="gramEnd"/>
            <w: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93B91" w:rsidRDefault="00B93B91">
            <w:pPr>
              <w:pStyle w:val="ConsPlusNormal"/>
            </w:pPr>
            <w:proofErr w:type="gramStart"/>
            <w:r>
              <w:t>заключающуюся</w:t>
            </w:r>
            <w:proofErr w:type="gramEnd"/>
            <w:r>
              <w:t xml:space="preserve"> в ___________________________________________________________________</w:t>
            </w:r>
          </w:p>
          <w:p w:rsidR="00B93B91" w:rsidRDefault="00B93B91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указывается</w:t>
            </w:r>
            <w:proofErr w:type="gramEnd"/>
            <w:r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B93B91" w:rsidRDefault="00B93B91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опечатки</w:t>
            </w:r>
            <w:proofErr w:type="gramEnd"/>
            <w:r>
              <w:t>))</w:t>
            </w:r>
          </w:p>
        </w:tc>
      </w:tr>
      <w:tr w:rsidR="00B93B91">
        <w:tc>
          <w:tcPr>
            <w:tcW w:w="10684" w:type="dxa"/>
            <w:gridSpan w:val="7"/>
          </w:tcPr>
          <w:p w:rsidR="00B93B91" w:rsidRDefault="00B93B91">
            <w:pPr>
              <w:pStyle w:val="ConsPlusNormal"/>
              <w:jc w:val="both"/>
            </w:pPr>
            <w:r>
              <w:t>Результат муниципальной услуги прошу направить в мой адрес следующим способом: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электронном виде на электронный адрес _________________________________________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почтовым</w:t>
            </w:r>
            <w:proofErr w:type="gramEnd"/>
            <w:r>
              <w:t xml:space="preserve"> отправлением на почтовый адрес _______________________________________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личном обращении в МФЦ</w:t>
            </w:r>
          </w:p>
          <w:p w:rsidR="00B93B91" w:rsidRDefault="00B93B91">
            <w:pPr>
              <w:pStyle w:val="ConsPlusNormal"/>
              <w:ind w:firstLine="283"/>
              <w:jc w:val="both"/>
            </w:pPr>
            <w:proofErr w:type="gramStart"/>
            <w:r>
              <w:t>в</w:t>
            </w:r>
            <w:proofErr w:type="gramEnd"/>
            <w:r>
              <w:t xml:space="preserve"> электронном виде через личный кабинет Регионального портала</w:t>
            </w:r>
          </w:p>
        </w:tc>
      </w:tr>
      <w:tr w:rsidR="00B93B91">
        <w:tc>
          <w:tcPr>
            <w:tcW w:w="465" w:type="dxa"/>
            <w:vMerge w:val="restart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10" w:type="dxa"/>
            <w:gridSpan w:val="4"/>
            <w:vAlign w:val="center"/>
          </w:tcPr>
          <w:p w:rsidR="00B93B91" w:rsidRDefault="00B93B91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309" w:type="dxa"/>
            <w:gridSpan w:val="2"/>
            <w:vAlign w:val="center"/>
          </w:tcPr>
          <w:p w:rsidR="00B93B91" w:rsidRDefault="00B93B91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>:</w:t>
            </w:r>
          </w:p>
        </w:tc>
      </w:tr>
      <w:tr w:rsidR="00B93B91">
        <w:tc>
          <w:tcPr>
            <w:tcW w:w="46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5910" w:type="dxa"/>
            <w:gridSpan w:val="4"/>
            <w:vAlign w:val="center"/>
          </w:tcPr>
          <w:p w:rsidR="00B93B91" w:rsidRDefault="00B93B91">
            <w:pPr>
              <w:pStyle w:val="ConsPlusNormal"/>
            </w:pPr>
            <w:r>
              <w:t>_________ 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 (инициалы, фамилия)</w:t>
            </w:r>
          </w:p>
        </w:tc>
        <w:tc>
          <w:tcPr>
            <w:tcW w:w="4309" w:type="dxa"/>
            <w:gridSpan w:val="2"/>
            <w:vAlign w:val="center"/>
          </w:tcPr>
          <w:p w:rsidR="00B93B91" w:rsidRDefault="00B93B91">
            <w:pPr>
              <w:pStyle w:val="ConsPlusNormal"/>
            </w:pPr>
            <w:r>
              <w:t>"__" ___________ ____ г.</w:t>
            </w:r>
          </w:p>
        </w:tc>
      </w:tr>
      <w:tr w:rsidR="00B93B91">
        <w:tc>
          <w:tcPr>
            <w:tcW w:w="465" w:type="dxa"/>
            <w:vMerge w:val="restart"/>
            <w:vAlign w:val="center"/>
          </w:tcPr>
          <w:p w:rsidR="00B93B91" w:rsidRDefault="00B93B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10" w:type="dxa"/>
            <w:gridSpan w:val="4"/>
            <w:vAlign w:val="center"/>
          </w:tcPr>
          <w:p w:rsidR="00B93B91" w:rsidRDefault="00B93B9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09" w:type="dxa"/>
            <w:gridSpan w:val="2"/>
            <w:vAlign w:val="center"/>
          </w:tcPr>
          <w:p w:rsidR="00B93B91" w:rsidRDefault="00B93B91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>:</w:t>
            </w:r>
          </w:p>
        </w:tc>
      </w:tr>
      <w:tr w:rsidR="00B93B91">
        <w:tc>
          <w:tcPr>
            <w:tcW w:w="465" w:type="dxa"/>
            <w:vMerge/>
          </w:tcPr>
          <w:p w:rsidR="00B93B91" w:rsidRDefault="00B93B91">
            <w:pPr>
              <w:pStyle w:val="ConsPlusNormal"/>
            </w:pPr>
          </w:p>
        </w:tc>
        <w:tc>
          <w:tcPr>
            <w:tcW w:w="5910" w:type="dxa"/>
            <w:gridSpan w:val="4"/>
            <w:vAlign w:val="center"/>
          </w:tcPr>
          <w:p w:rsidR="00B93B91" w:rsidRDefault="00B93B91">
            <w:pPr>
              <w:pStyle w:val="ConsPlusNormal"/>
            </w:pPr>
            <w:r>
              <w:t>_________ ___________________</w:t>
            </w:r>
          </w:p>
          <w:p w:rsidR="00B93B91" w:rsidRDefault="00B93B91">
            <w:pPr>
              <w:pStyle w:val="ConsPlusNormal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 (инициалы, фамилия)</w:t>
            </w:r>
          </w:p>
        </w:tc>
        <w:tc>
          <w:tcPr>
            <w:tcW w:w="4309" w:type="dxa"/>
            <w:gridSpan w:val="2"/>
            <w:vAlign w:val="center"/>
          </w:tcPr>
          <w:p w:rsidR="00B93B91" w:rsidRDefault="00B93B91">
            <w:pPr>
              <w:pStyle w:val="ConsPlusNormal"/>
            </w:pPr>
            <w:r>
              <w:t>"__" ___________ ____ г.</w:t>
            </w:r>
          </w:p>
        </w:tc>
      </w:tr>
    </w:tbl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jc w:val="both"/>
      </w:pPr>
    </w:p>
    <w:p w:rsidR="00B93B91" w:rsidRDefault="00B93B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A04" w:rsidRDefault="00350A04"/>
    <w:sectPr w:rsidR="00350A0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91"/>
    <w:rsid w:val="001A54A5"/>
    <w:rsid w:val="00350A04"/>
    <w:rsid w:val="00B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DA95-FD1F-404A-AB35-EA4D9DF9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B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3B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3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79FC6BD2C970BF62B83F61161262828CB594CC29BB56BE954553C2E65611A7A528D4269ECBA724C6EA2C1B5Q6nAG" TargetMode="External"/><Relationship Id="rId13" Type="http://schemas.openxmlformats.org/officeDocument/2006/relationships/hyperlink" Target="consultantplus://offline/ref=47179FC6BD2C970BF62B83F61161262828CB5D44C098B56BE954553C2E65611A6852D54E6BE4A4724D7BF490F33D3090DC0CCCF23748DCAAQ8nFG" TargetMode="External"/><Relationship Id="rId18" Type="http://schemas.openxmlformats.org/officeDocument/2006/relationships/hyperlink" Target="consultantplus://offline/ref=47179FC6BD2C970BF62B83F61161262828C85944C79BB56BE954553C2E65611A6852D54C6BE7AF271C34F5CCB5602393D50CCFF32BQ4n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179FC6BD2C970BF62B83F61161262828C85944C79BB56BE954553C2E65611A7A528D4269ECBA724C6EA2C1B5Q6nAG" TargetMode="External"/><Relationship Id="rId7" Type="http://schemas.openxmlformats.org/officeDocument/2006/relationships/hyperlink" Target="consultantplus://offline/ref=47179FC6BD2C970BF62B9DFB070D78272AC20541C099B734BC08536B7135674F2812D31B28A0A9724D70A2C8B36369C39047C0F12154DDA9936C661DQDn6G" TargetMode="External"/><Relationship Id="rId12" Type="http://schemas.openxmlformats.org/officeDocument/2006/relationships/hyperlink" Target="consultantplus://offline/ref=47179FC6BD2C970BF62B83F61161262828CB594DC499B56BE954553C2E65611A6852D54E6BE4A47B457BF490F33D3090DC0CCCF23748DCAAQ8nFG" TargetMode="External"/><Relationship Id="rId17" Type="http://schemas.openxmlformats.org/officeDocument/2006/relationships/hyperlink" Target="consultantplus://offline/ref=47179FC6BD2C970BF62B83F61161262828C85944C79BB56BE954553C2E65611A6852D54C6BE6AF271C34F5CCB5602393D50CCFF32BQ4n8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179FC6BD2C970BF62B83F61161262828C85944C79BB56BE954553C2E65611A7A528D4269ECBA724C6EA2C1B5Q6nAG" TargetMode="External"/><Relationship Id="rId20" Type="http://schemas.openxmlformats.org/officeDocument/2006/relationships/hyperlink" Target="consultantplus://offline/ref=47179FC6BD2C970BF62B83F61161262828CB594DC499B56BE954553C2E65611A6852D54E6BE4A47B457BF490F33D3090DC0CCCF23748DCAAQ8n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79FC6BD2C970BF62B83F61161262828C85944C79BB56BE954553C2E65611A6852D54E6BE4A47A497BF490F33D3090DC0CCCF23748DCAAQ8nFG" TargetMode="External"/><Relationship Id="rId11" Type="http://schemas.openxmlformats.org/officeDocument/2006/relationships/hyperlink" Target="consultantplus://offline/ref=47179FC6BD2C970BF62B83F61161262828CB594CC49BB56BE954553C2E65611A6852D54E6BE4A672457BF490F33D3090DC0CCCF23748DCAAQ8nF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7179FC6BD2C970BF62B83F61161262828CA5A44C69EB56BE954553C2E65611A6852D54A68E6A7781921E494BA6A358CD513D3F12948QDnEG" TargetMode="External"/><Relationship Id="rId15" Type="http://schemas.openxmlformats.org/officeDocument/2006/relationships/hyperlink" Target="consultantplus://offline/ref=47179FC6BD2C970BF62B9DFB070D78272AC20541C09DB93EB008536B7135674F2812D31B28A0A9724D70A0C1BF6369C39047C0F12154DDA9936C661DQDn6G" TargetMode="External"/><Relationship Id="rId23" Type="http://schemas.openxmlformats.org/officeDocument/2006/relationships/hyperlink" Target="consultantplus://offline/ref=47179FC6BD2C970BF62B83F61161262828CA5A44C69EB56BE954553C2E65611A6852D54A68E6A7781921E494BA6A358CD513D3F12948QDnEG" TargetMode="External"/><Relationship Id="rId10" Type="http://schemas.openxmlformats.org/officeDocument/2006/relationships/hyperlink" Target="consultantplus://offline/ref=47179FC6BD2C970BF62B9DFB070D78272AC20541C097BF3EB601536B7135674F2812D31B3AA0F17E4F78BEC0B6763F92D6Q1n0G" TargetMode="External"/><Relationship Id="rId19" Type="http://schemas.openxmlformats.org/officeDocument/2006/relationships/hyperlink" Target="consultantplus://offline/ref=47179FC6BD2C970BF62B83F61161262828CB594DC499B56BE954553C2E65611A6852D54E6BE4A47B457BF490F33D3090DC0CCCF23748DCAAQ8n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179FC6BD2C970BF62B9DFB070D78272AC20541C099BF34B303536B7135674F2812D31B3AA0F17E4F78BEC0B6763F92D6Q1n0G" TargetMode="External"/><Relationship Id="rId14" Type="http://schemas.openxmlformats.org/officeDocument/2006/relationships/hyperlink" Target="consultantplus://offline/ref=47179FC6BD2C970BF62B83F61161262828CB5D44C098B56BE954553C2E65611A6852D54E6BE4A4724D7BF490F33D3090DC0CCCF23748DCAAQ8nFG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Оксана Александровна</dc:creator>
  <cp:keywords/>
  <dc:description/>
  <cp:lastModifiedBy>Лузина Оксана Александровна</cp:lastModifiedBy>
  <cp:revision>2</cp:revision>
  <dcterms:created xsi:type="dcterms:W3CDTF">2022-11-28T06:40:00Z</dcterms:created>
  <dcterms:modified xsi:type="dcterms:W3CDTF">2022-11-28T06:40:00Z</dcterms:modified>
</cp:coreProperties>
</file>