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6F" w:rsidRDefault="004C596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596F" w:rsidRDefault="004C596F">
      <w:pPr>
        <w:pStyle w:val="ConsPlusNormal"/>
        <w:jc w:val="both"/>
        <w:outlineLvl w:val="0"/>
      </w:pPr>
    </w:p>
    <w:p w:rsidR="004C596F" w:rsidRDefault="004C596F">
      <w:pPr>
        <w:pStyle w:val="ConsPlusNormal"/>
        <w:outlineLvl w:val="0"/>
      </w:pPr>
      <w:r>
        <w:t>Зарегистрировано в Минюсте России 18 февраля 2021 г. N 62554</w:t>
      </w:r>
    </w:p>
    <w:p w:rsidR="004C596F" w:rsidRDefault="004C59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596F" w:rsidRDefault="004C596F">
      <w:pPr>
        <w:pStyle w:val="ConsPlusNormal"/>
        <w:jc w:val="both"/>
      </w:pPr>
    </w:p>
    <w:p w:rsidR="004C596F" w:rsidRDefault="004C596F">
      <w:pPr>
        <w:pStyle w:val="ConsPlusTitle"/>
        <w:jc w:val="center"/>
      </w:pPr>
      <w:r>
        <w:t>ФЕДЕРАЛЬНАЯ СЛУЖБА ГОСУДАРСТВЕННОЙ РЕГИСТРАЦИИ,</w:t>
      </w:r>
    </w:p>
    <w:p w:rsidR="004C596F" w:rsidRDefault="004C596F">
      <w:pPr>
        <w:pStyle w:val="ConsPlusTitle"/>
        <w:jc w:val="center"/>
      </w:pPr>
      <w:r>
        <w:t>КАДАСТРА И КАРТОГРАФИИ</w:t>
      </w:r>
    </w:p>
    <w:p w:rsidR="004C596F" w:rsidRDefault="004C596F">
      <w:pPr>
        <w:pStyle w:val="ConsPlusTitle"/>
        <w:jc w:val="center"/>
      </w:pPr>
    </w:p>
    <w:p w:rsidR="004C596F" w:rsidRDefault="004C596F">
      <w:pPr>
        <w:pStyle w:val="ConsPlusTitle"/>
        <w:jc w:val="center"/>
      </w:pPr>
      <w:r>
        <w:t>ПРИКАЗ</w:t>
      </w:r>
    </w:p>
    <w:p w:rsidR="004C596F" w:rsidRDefault="004C596F">
      <w:pPr>
        <w:pStyle w:val="ConsPlusTitle"/>
        <w:jc w:val="center"/>
      </w:pPr>
      <w:r>
        <w:t xml:space="preserve">от 13 января 2021 г. N </w:t>
      </w:r>
      <w:proofErr w:type="gramStart"/>
      <w:r>
        <w:t>П</w:t>
      </w:r>
      <w:proofErr w:type="gramEnd"/>
      <w:r>
        <w:t>/0004</w:t>
      </w:r>
    </w:p>
    <w:p w:rsidR="004C596F" w:rsidRDefault="004C596F">
      <w:pPr>
        <w:pStyle w:val="ConsPlusTitle"/>
        <w:jc w:val="center"/>
      </w:pPr>
    </w:p>
    <w:p w:rsidR="004C596F" w:rsidRDefault="004C596F">
      <w:pPr>
        <w:pStyle w:val="ConsPlusTitle"/>
        <w:jc w:val="center"/>
      </w:pPr>
      <w:r>
        <w:t>ОБ УСТАНОВЛЕНИИ</w:t>
      </w:r>
    </w:p>
    <w:p w:rsidR="004C596F" w:rsidRDefault="004C596F">
      <w:pPr>
        <w:pStyle w:val="ConsPlusTitle"/>
        <w:jc w:val="center"/>
      </w:pPr>
      <w:r>
        <w:t>ТРЕБОВАНИЙ К ГРАФИЧЕСКОМУ ОПИСАНИЮ МЕСТОПОЛОЖЕНИЯ ГРАНИЦ</w:t>
      </w:r>
    </w:p>
    <w:p w:rsidR="004C596F" w:rsidRDefault="004C596F">
      <w:pPr>
        <w:pStyle w:val="ConsPlusTitle"/>
        <w:jc w:val="center"/>
      </w:pPr>
      <w:r>
        <w:t>ПУБЛИЧНОГО СЕРВИТУТА, ТОЧНОСТИ ОПРЕДЕЛЕНИЯ КООРДИНАТ</w:t>
      </w:r>
    </w:p>
    <w:p w:rsidR="004C596F" w:rsidRDefault="004C596F">
      <w:pPr>
        <w:pStyle w:val="ConsPlusTitle"/>
        <w:jc w:val="center"/>
      </w:pPr>
      <w:r>
        <w:t>ХАРАКТЕРНЫХ ТОЧЕК ГРАНИЦ ПУБЛИЧНОГО СЕРВИТУТА, ФОРМАТУ</w:t>
      </w:r>
    </w:p>
    <w:p w:rsidR="004C596F" w:rsidRDefault="004C596F">
      <w:pPr>
        <w:pStyle w:val="ConsPlusTitle"/>
        <w:jc w:val="center"/>
      </w:pPr>
      <w:r>
        <w:t>ЭЛЕКТРОННОГО ДОКУМЕНТА, СОДЕРЖАЩЕГО УКАЗАННЫЕ СВЕДЕНИЯ</w:t>
      </w:r>
    </w:p>
    <w:p w:rsidR="004C596F" w:rsidRDefault="004C596F">
      <w:pPr>
        <w:pStyle w:val="ConsPlusNormal"/>
        <w:jc w:val="both"/>
      </w:pPr>
    </w:p>
    <w:p w:rsidR="004C596F" w:rsidRDefault="004C596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7 статьи 39.41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</w:t>
      </w:r>
      <w:proofErr w:type="gramStart"/>
      <w:r>
        <w:t xml:space="preserve">2018, N 32, ст. 5134),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"О Федеральной службе государственной регистрации, кадастра и картографии" (Собрание законодательства Российской Федерации, 2009, N 25, ст. 3052;</w:t>
      </w:r>
      <w:proofErr w:type="gramEnd"/>
      <w:r>
        <w:t xml:space="preserve"> </w:t>
      </w:r>
      <w:proofErr w:type="gramStart"/>
      <w:r>
        <w:t>2020, N 7, ст. 855), приказываю:</w:t>
      </w:r>
      <w:proofErr w:type="gramEnd"/>
    </w:p>
    <w:p w:rsidR="004C596F" w:rsidRDefault="004C596F">
      <w:pPr>
        <w:pStyle w:val="ConsPlusNormal"/>
        <w:spacing w:before="220"/>
        <w:ind w:firstLine="540"/>
        <w:jc w:val="both"/>
      </w:pPr>
      <w:r>
        <w:t xml:space="preserve">1. Утвердить требования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сведения, согласно </w:t>
      </w:r>
      <w:hyperlink w:anchor="P33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приказа Минэкономразвития </w:t>
      </w:r>
      <w:proofErr w:type="gramStart"/>
      <w:r>
        <w:t>России</w:t>
      </w:r>
      <w:proofErr w:type="gramEnd"/>
      <w:r>
        <w:t xml:space="preserve"> о признании утратившим силу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Минэкономразвития России от 10 октября 2018 г. N 541 "Об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сведения" (зарегистрирован Минюстом России 6 ноября 2018 г., регистрационный N 52612).</w:t>
      </w:r>
    </w:p>
    <w:p w:rsidR="004C596F" w:rsidRDefault="004C596F">
      <w:pPr>
        <w:pStyle w:val="ConsPlusNormal"/>
        <w:jc w:val="both"/>
      </w:pPr>
    </w:p>
    <w:p w:rsidR="004C596F" w:rsidRDefault="004C596F">
      <w:pPr>
        <w:pStyle w:val="ConsPlusNormal"/>
        <w:jc w:val="right"/>
      </w:pPr>
      <w:r>
        <w:t>Руководитель</w:t>
      </w:r>
    </w:p>
    <w:p w:rsidR="004C596F" w:rsidRDefault="004C596F">
      <w:pPr>
        <w:pStyle w:val="ConsPlusNormal"/>
        <w:jc w:val="right"/>
      </w:pPr>
      <w:r>
        <w:t>О.А.СКУФИНСКИЙ</w:t>
      </w:r>
    </w:p>
    <w:p w:rsidR="004C596F" w:rsidRDefault="004C596F">
      <w:pPr>
        <w:pStyle w:val="ConsPlusNormal"/>
        <w:jc w:val="both"/>
      </w:pPr>
    </w:p>
    <w:p w:rsidR="004C596F" w:rsidRDefault="004C596F">
      <w:pPr>
        <w:pStyle w:val="ConsPlusNormal"/>
        <w:jc w:val="both"/>
      </w:pPr>
    </w:p>
    <w:p w:rsidR="004C596F" w:rsidRDefault="004C596F">
      <w:pPr>
        <w:pStyle w:val="ConsPlusNormal"/>
        <w:jc w:val="both"/>
      </w:pPr>
    </w:p>
    <w:p w:rsidR="004C596F" w:rsidRDefault="004C596F">
      <w:pPr>
        <w:pStyle w:val="ConsPlusNormal"/>
        <w:jc w:val="both"/>
      </w:pPr>
    </w:p>
    <w:p w:rsidR="004C596F" w:rsidRDefault="004C596F">
      <w:pPr>
        <w:pStyle w:val="ConsPlusNormal"/>
        <w:jc w:val="both"/>
      </w:pPr>
    </w:p>
    <w:p w:rsidR="004C596F" w:rsidRDefault="004C596F">
      <w:pPr>
        <w:pStyle w:val="ConsPlusNormal"/>
        <w:jc w:val="right"/>
        <w:outlineLvl w:val="0"/>
      </w:pPr>
      <w:r>
        <w:t>Приложение</w:t>
      </w:r>
    </w:p>
    <w:p w:rsidR="004C596F" w:rsidRDefault="004C596F">
      <w:pPr>
        <w:pStyle w:val="ConsPlusNormal"/>
        <w:jc w:val="right"/>
      </w:pPr>
      <w:r>
        <w:t>к приказу Федеральной службы</w:t>
      </w:r>
    </w:p>
    <w:p w:rsidR="004C596F" w:rsidRDefault="004C596F">
      <w:pPr>
        <w:pStyle w:val="ConsPlusNormal"/>
        <w:jc w:val="right"/>
      </w:pPr>
      <w:r>
        <w:t>государственной регистрации,</w:t>
      </w:r>
    </w:p>
    <w:p w:rsidR="004C596F" w:rsidRDefault="004C596F">
      <w:pPr>
        <w:pStyle w:val="ConsPlusNormal"/>
        <w:jc w:val="right"/>
      </w:pPr>
      <w:r>
        <w:t>кадастра и картографии</w:t>
      </w:r>
    </w:p>
    <w:p w:rsidR="004C596F" w:rsidRDefault="004C596F">
      <w:pPr>
        <w:pStyle w:val="ConsPlusNormal"/>
        <w:jc w:val="right"/>
      </w:pPr>
      <w:r>
        <w:t xml:space="preserve">от 13 января 2021 г. N </w:t>
      </w:r>
      <w:proofErr w:type="gramStart"/>
      <w:r>
        <w:t>П</w:t>
      </w:r>
      <w:proofErr w:type="gramEnd"/>
      <w:r>
        <w:t>/0004</w:t>
      </w:r>
    </w:p>
    <w:p w:rsidR="004C596F" w:rsidRDefault="004C596F">
      <w:pPr>
        <w:pStyle w:val="ConsPlusNormal"/>
        <w:jc w:val="both"/>
      </w:pPr>
    </w:p>
    <w:p w:rsidR="004C596F" w:rsidRDefault="004C596F">
      <w:pPr>
        <w:pStyle w:val="ConsPlusTitle"/>
        <w:jc w:val="center"/>
      </w:pPr>
      <w:bookmarkStart w:id="0" w:name="P33"/>
      <w:bookmarkEnd w:id="0"/>
      <w:r>
        <w:t>ТРЕБОВАНИЯ</w:t>
      </w:r>
    </w:p>
    <w:p w:rsidR="004C596F" w:rsidRDefault="004C596F">
      <w:pPr>
        <w:pStyle w:val="ConsPlusTitle"/>
        <w:jc w:val="center"/>
      </w:pPr>
      <w:r>
        <w:t>К ГРАФИЧЕСКОМУ ОПИСАНИЮ МЕСТОПОЛОЖЕНИЯ ГРАНИЦ ПУБЛИЧНОГО</w:t>
      </w:r>
    </w:p>
    <w:p w:rsidR="004C596F" w:rsidRDefault="004C596F">
      <w:pPr>
        <w:pStyle w:val="ConsPlusTitle"/>
        <w:jc w:val="center"/>
      </w:pPr>
      <w:r>
        <w:t>СЕРВИТУТА, ТОЧНОСТИ ОПРЕДЕЛЕНИЯ КООРДИНАТ ХАРАКТЕРНЫХ ТОЧЕК</w:t>
      </w:r>
    </w:p>
    <w:p w:rsidR="004C596F" w:rsidRDefault="004C596F">
      <w:pPr>
        <w:pStyle w:val="ConsPlusTitle"/>
        <w:jc w:val="center"/>
      </w:pPr>
      <w:r>
        <w:lastRenderedPageBreak/>
        <w:t>ГРАНИЦ ПУБЛИЧНОГО СЕРВИТУТА, ФОРМАТУ ЭЛЕКТРОННОГО</w:t>
      </w:r>
    </w:p>
    <w:p w:rsidR="004C596F" w:rsidRDefault="004C596F">
      <w:pPr>
        <w:pStyle w:val="ConsPlusTitle"/>
        <w:jc w:val="center"/>
      </w:pPr>
      <w:r>
        <w:t>ДОКУМЕНТА, СОДЕРЖАЩЕГО УКАЗАННЫЕ СВЕДЕНИЯ</w:t>
      </w:r>
    </w:p>
    <w:p w:rsidR="004C596F" w:rsidRDefault="004C596F">
      <w:pPr>
        <w:pStyle w:val="ConsPlusNormal"/>
        <w:jc w:val="both"/>
      </w:pPr>
    </w:p>
    <w:p w:rsidR="004C596F" w:rsidRDefault="004C596F">
      <w:pPr>
        <w:pStyle w:val="ConsPlusNormal"/>
        <w:ind w:firstLine="540"/>
        <w:jc w:val="both"/>
      </w:pPr>
      <w:r>
        <w:t xml:space="preserve">1. </w:t>
      </w:r>
      <w:proofErr w:type="gramStart"/>
      <w:r>
        <w:t>Графическое описание местоположения границ публичного сервитута (далее - графическое описание) составляется с использованием сведений кадастровых планов территорий, единой электронной картографической основы и иных материалов, содержащихся в государственных фондах пространственных данных (далее - картографическая основа), а также данных, полученных по результатам работ по определению местоположения границ публичного сервитута в соответствии с законодательством Российской Федерации, и состоит из схемы расположения границ публичного сервитута (далее</w:t>
      </w:r>
      <w:proofErr w:type="gramEnd"/>
      <w:r>
        <w:t xml:space="preserve"> - схема расположения) и описания границ публичного сервитута, содержащего координаты характерных точек границ публичного сервитута (далее соответственно - описание границ, характерные точки).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Графическое описание не должно содержать сведений, составляющих государственную тайну.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2. Схема расположения формируется в виде файла в формате PDF в полноцветном режиме с разрешением не менее 300 dpi в масштабе, обеспечивающем читаемость местоположения характерных точек.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3. Схема расположения оформляется в виде, совмещенном с картографической основой.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На схеме расположения указываются: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проектные границы публичного сервитута и характерные точки;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установленные границы административно-территориальных образований (в случае если границы публичного сервитута пересекают границы административно-территориальных образований);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проектное местоположение инженерного сооружения (в случае если публичный сервитут устанавливается для использования земельных участков и (или) земель в целях размещения инженерного сооружения);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границы и кадастровые номера земельных участков (при их наличии), в отношении которых испрашивается публичный сервитут;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используемые условные знаки и обозначения;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масштаб.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4. При невозможности отображения в масштабе схемы расположения отдельных характерных точек допускается отображать их местоположение в виде выносок в отдельных файлах при условии соблюдения настоящих требований.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5. Описание границ формируется в виде файла в формате XML, созданного с использованием XML-схем, обеспечивающих считывание и контроль представленных данных.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6. В описании границ должны быть указаны: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а) местоположение публичного сервитута (субъект Российской Федерации, муниципальное образование, а также населенный пункт (в случае установления публичного сервитута в границах населенного пункта);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 xml:space="preserve">б) система координат, используемая для ведения Единого государственного реестра недвижимости, с указанием зоны (зон) картографической проекции, в которой определены </w:t>
      </w:r>
      <w:r>
        <w:lastRenderedPageBreak/>
        <w:t>координаты характерных точек;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в) мето</w:t>
      </w:r>
      <w:proofErr w:type="gramStart"/>
      <w:r>
        <w:t>д(</w:t>
      </w:r>
      <w:proofErr w:type="gramEnd"/>
      <w:r>
        <w:t>ы) определения координат и средняя квадратическая погрешность положения характерных точек (Mt) в метрах;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г) перечень характерных точек (обозначение и значения координат характерных точек в метрах с округлением до 0,01 метра).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 xml:space="preserve">7. В зависимости от примененных при подготовке </w:t>
      </w:r>
      <w:proofErr w:type="gramStart"/>
      <w:r>
        <w:t>описания границ методов определения координат характерных точек</w:t>
      </w:r>
      <w:proofErr w:type="gramEnd"/>
      <w:r>
        <w:t xml:space="preserve"> в описании границ указываются: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геодезический метод;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метод спутниковых геодезических измерений (определений);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фотограмметрический метод;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картометрический метод;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аналитический метод.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8. Для обозначения характерных точек используются арабские цифры. Для всех характерных точек применяется сквозная нумерация. Перечень характерных точек должен завершаться обозначением начальной точки.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9. Координаты характерных точек определяются с точностью не ниже точности картографической основы Единого государственного реестра недвижимости наиболее крупного масштаба, созданной на территорию кадастрового квартала, в котором расположен публичный сервитут.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10. Схемы, используемые для формирования файлов описания границ в формате XML (XML-схемы), признаются введенными в действие со дня их размещения на официальном сайте Федеральной службы государственной регистрации, кадастра и картографии (Росреестр) в информационно-телекоммуникационной сети "Интернет".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При изменении нормативных правовых актов, устанавливающих требования к подготовке описания границ, Росреестр изменяет XML-схему, обеспечивая при этом возможность публичного доступа к текущей актуальной версии и предыдущим (утратившим актуальность) версиям.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11. В случае уточнения местоположения границ публичного сервитута в связи с реконструкцией инженерного сооружения, влекущей изменение исключительно местоположения такого инженерного сооружения, в описании границ также указывается реестровый номер публичного сервитута, присвоенный при внесении сведений о публичном сервитуте в реестр границ Единого государственного реестра недвижимости.</w:t>
      </w:r>
    </w:p>
    <w:p w:rsidR="004C596F" w:rsidRDefault="004C596F">
      <w:pPr>
        <w:pStyle w:val="ConsPlusNormal"/>
        <w:spacing w:before="220"/>
        <w:ind w:firstLine="540"/>
        <w:jc w:val="both"/>
      </w:pPr>
      <w:r>
        <w:t>В указанном случае при предоставлении графического описания в Росреестр с заявлением о внесении в Единый государственный реестр недвижимости изменений в части уточнения границ публичного сервитута графическое описание должно быть заверено усиленной квалифицированной электронной подписью лица, являющегося обладателем публичного сервитута (его представителя).</w:t>
      </w:r>
    </w:p>
    <w:p w:rsidR="004C596F" w:rsidRDefault="004C596F">
      <w:pPr>
        <w:pStyle w:val="ConsPlusNormal"/>
        <w:jc w:val="both"/>
      </w:pPr>
    </w:p>
    <w:p w:rsidR="004C596F" w:rsidRDefault="004C596F">
      <w:pPr>
        <w:pStyle w:val="ConsPlusNormal"/>
        <w:jc w:val="both"/>
      </w:pPr>
    </w:p>
    <w:p w:rsidR="004C596F" w:rsidRDefault="004C59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6BB2" w:rsidRDefault="004C596F">
      <w:bookmarkStart w:id="1" w:name="_GoBack"/>
      <w:bookmarkEnd w:id="1"/>
    </w:p>
    <w:sectPr w:rsidR="004C6BB2" w:rsidSect="00EA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6F"/>
    <w:rsid w:val="004C596F"/>
    <w:rsid w:val="00AD14AC"/>
    <w:rsid w:val="00D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59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59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E480D0A8989CE57CC1B1E826BE6A6C1D23F5E4F2861E091CBB97FE2E2B456387030E38B7930A62974869D1CA066694E30C48C5D50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E480D0A8989CE57CC1B1E826BE6A6C1D23F5E4F2861E091CBB97FE2E2B456387030E3BB6930A62974869D1CA066694E30C48C5D50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E480D0A8989CE57CC1B1E826BE6A6C1D23F7E5F6871E091CBB97FE2E2B456387030E3CB19F5C38874C2086CF1A6F88FC0C56C55ED8D503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E480D0A8989CE57CC1B1E826BE6A6C1A22F5E6F7831E091CBB97FE2E2B456395035633B3904032D10366D3C0D10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Суркпелов Азамат Хабдуалиевич</dc:creator>
  <cp:lastModifiedBy>Суркпелов Азамат Хабдуалиевич</cp:lastModifiedBy>
  <cp:revision>1</cp:revision>
  <dcterms:created xsi:type="dcterms:W3CDTF">2021-12-28T08:52:00Z</dcterms:created>
  <dcterms:modified xsi:type="dcterms:W3CDTF">2021-12-28T08:53:00Z</dcterms:modified>
</cp:coreProperties>
</file>