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Century" w:eastAsia="Times New Roman" w:hAnsi="Century" w:cs="CG Times"/>
          <w:sz w:val="20"/>
          <w:szCs w:val="20"/>
          <w:lang w:val="en-US" w:eastAsia="ar-SA"/>
        </w:rPr>
      </w:pPr>
      <w:r w:rsidRPr="00CF113B">
        <w:rPr>
          <w:rFonts w:ascii="Arial" w:eastAsia="Times New Roman" w:hAnsi="Arial" w:cs="Arial"/>
          <w:sz w:val="26"/>
          <w:szCs w:val="26"/>
          <w:lang w:eastAsia="ru-RU"/>
        </w:rPr>
        <w:t>Приложение 1</w:t>
      </w: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Century" w:eastAsia="Times New Roman" w:hAnsi="Century" w:cs="CG Times"/>
          <w:sz w:val="20"/>
          <w:szCs w:val="20"/>
          <w:lang w:val="en-US" w:eastAsia="ar-SA"/>
        </w:rPr>
      </w:pPr>
      <w:r w:rsidRPr="00CF113B">
        <w:rPr>
          <w:rFonts w:ascii="Arial" w:eastAsia="Times New Roman" w:hAnsi="Arial" w:cs="Arial"/>
          <w:sz w:val="26"/>
          <w:szCs w:val="26"/>
          <w:lang w:eastAsia="ru-RU"/>
        </w:rPr>
        <w:t>к Регламенту</w:t>
      </w: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rPr>
          <w:rFonts w:ascii="Century" w:eastAsia="Times New Roman" w:hAnsi="Century" w:cs="CG Times"/>
          <w:vanish/>
          <w:sz w:val="20"/>
          <w:szCs w:val="20"/>
          <w:lang w:eastAsia="ar-SA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980C8C" w:rsidRPr="00CF113B" w:rsidTr="00933DBE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right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Комиссия по подготовке проекта правил землепользования и застройки </w:t>
            </w:r>
            <w:proofErr w:type="spellStart"/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Упоровского</w:t>
            </w:r>
            <w:proofErr w:type="spellEnd"/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0"/>
                <w:szCs w:val="26"/>
                <w:lang w:eastAsia="ar-SA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Документ, удостоверяющий личность (вид, серия, номер, 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Полное наименование юридического лица и 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Контактные данные (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1DE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E5141" wp14:editId="2BDFF5E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9685" r="16510" b="1460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5s6wMAAGYJAAAOAAAAZHJzL2Uyb0RvYy54bWysVltu4zYU/S/QPRD6LODoYdmSjTgDx4+i&#10;wHQ6QFL0m5Yoi6hECiRtOS26hi6h2xhg0K7B3VEvrx6Rk/G0aJsgDmkeHt5zLnWvbt+cyoIcmdJc&#10;ioXj33gOYSKRKRf7hfP943YUO0QbKlJaSMEWzhPTzpu7L7+4ras5C2Qui5QpAiRCz+tq4eTGVHPX&#10;1UnOSqpvZMUELGZSldTAVO3dVNEa2MvCDTxv6tZSpZWSCdMavl03i84d8mcZS8x3WaaZIcXCgdgM&#10;fir83NlP9+6WzveKVjlP2jDov4iipFzAoT3VmhpKDoq/oip5oqSWmblJZOnKLOMJQw2gxvdeqHnI&#10;acVQC5ijq94m/f/RJu+O7xXhKeRu4hBBS8jR+bfzH+eP5w/49/v5w5+/ElgEp+pKz2HDQ/VeWa26&#10;eiuTHzURcpVTsWdLpWSdM5pCfL7Fuxcb7ETDVrKrv5UpnEMPRqJpp0yVlhDsICfMzVOfG3YyJIEv&#10;Z0HkQwITWPG9eBJjQC6dd3uTgzZfM4k89PhWmyazKYwwL2kr7hFIsrKAJH/lEo/UJPCnXncPepB/&#10;Aco/DQoGIGS5xjYeAD1yhS0cgD7LBnnqBTTAK4zTAfCq0mgAesUG/u47B2nemZqcROsqjAhk3ibL&#10;mlxJbfNnLYY0PTZ3gM4BZVevgMFFCx7jhfk7MJhkwV3yP88M+i04GjKDItjUhq+gPLwsDMohUBh2&#10;dg8Iosaq7oakXjjokUPybmTXSnlkjxJR5sUFhvOeVwsxRLVMECJeP0B2693/Ctmecc3IPljXsI3z&#10;n8IlhdSs2WpVIUcvz7oyeH6E3PKiQAcKgaInk6l9+ChU6KygBrOtZcFTC7TCtdrvVoUiRwqFNgjH&#10;W8A3p13ASm6g3Be8XDixZ38an23R2IgUTzSUF80YVVpyhoW8u35QEdqc2NqARfbnmTfbxJs4HIXB&#10;dDMKvfV6tNyuwtF060eT9Xi9Wq39X2zUfjjPeZoyYQPvCr4f/rOC2raeplT3Jf9C4IUPW/x57YN7&#10;GQbmArSg1F7ScjvxonAcj6JoMh6F4403uo+3q9Fy5U+n0eZ+db95IWmDNsEjiN0UzvgvqnrPbVTy&#10;AGl7yNOapFxDDx1PZgGUyJRDJw2iJpGEFnt4BUgMPEFKmh+4ybF/dcXhwpnYs7+tMz17Y0SXbDvr&#10;09Vqe7YKLkd3EbDN2M7SdKidTJ+gy0AM9mj7cgKDXKqfHFJDo184At5EHFJ8I6BPzfwwBJDBSTiJ&#10;Apio4cpuuEJFAkStyGayMjCHTYdK8X0OJ/n4cAi5hO6WcduGML4mqnYCzRyVtC8e9m1hOEfU8+vR&#10;3V8AAAD//wMAUEsDBBQABgAIAAAAIQAdUQ5t3AAAAAUBAAAPAAAAZHJzL2Rvd25yZXYueG1sTI5R&#10;S8MwFIXfBf9DuIJvW2qna6lNx9hQREFwKu4xa65tMbmpTbbVf+/1aT4ezuE7X7kYnRUHHELnScHV&#10;NAGBVHvTUaPg7fVukoMIUZPR1hMq+MEAi+r8rNSF8Ud6wcMmNoIhFAqtoI2xL6QMdYtOh6nvkbj7&#10;9IPTkePQSDPoI8OdlWmSzKXTHfFDq3tctVh/bfaOKe9h+eC/7806tx9Pj9vt7HkVSanLi3F5CyLi&#10;GE9j+NNndajYaef3ZIKwCiZZyksFNxkIrrNrEDsFaZqDrEr53776BQAA//8DAFBLAQItABQABgAI&#10;AAAAIQC2gziS/gAAAOEBAAATAAAAAAAAAAAAAAAAAAAAAABbQ29udGVudF9UeXBlc10ueG1sUEsB&#10;Ai0AFAAGAAgAAAAhADj9If/WAAAAlAEAAAsAAAAAAAAAAAAAAAAALwEAAF9yZWxzLy5yZWxzUEsB&#10;Ai0AFAAGAAgAAAAhAJerXmzrAwAAZgkAAA4AAAAAAAAAAAAAAAAALgIAAGRycy9lMm9Eb2MueG1s&#10;UEsBAi0AFAAGAAgAAAAhAB1RDm3cAAAABQEAAA8AAAAAAAAAAAAAAAAARQYAAGRycy9kb3ducmV2&#10;LnhtbFBLBQYAAAAABAAEAPMAAABO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  <w:p w:rsidR="008A21DE" w:rsidRDefault="008A21DE" w:rsidP="008A21DE">
            <w:pPr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</w:p>
          <w:p w:rsidR="00980C8C" w:rsidRPr="008A21DE" w:rsidRDefault="008A21DE" w:rsidP="008A21DE">
            <w:pPr>
              <w:ind w:hanging="60"/>
              <w:rPr>
                <w:rFonts w:ascii="Century" w:eastAsia="Times New Roman" w:hAnsi="Century" w:cs="CG Times"/>
                <w:i/>
                <w:sz w:val="20"/>
                <w:szCs w:val="20"/>
                <w:lang w:val="en-US" w:eastAsia="ar-SA"/>
              </w:rPr>
            </w:pPr>
            <w:r w:rsidRPr="008A21DE">
              <w:rPr>
                <w:rFonts w:ascii="Century" w:eastAsia="Times New Roman" w:hAnsi="Century" w:cs="CG Times"/>
                <w:i/>
                <w:color w:val="0070C0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8A21DE" w:rsidP="008A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  <w:r w:rsidRPr="00F3598F">
              <w:rPr>
                <w:i/>
                <w:iCs/>
                <w:color w:val="0070C0"/>
              </w:rPr>
              <w:t>Иванов Иван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8A21DE" w:rsidP="008A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45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  <w:r w:rsidRPr="007243B0">
              <w:rPr>
                <w:rFonts w:ascii="Arial" w:eastAsia="Calibri" w:hAnsi="Arial"/>
                <w:i/>
                <w:color w:val="0070C0"/>
                <w:sz w:val="20"/>
              </w:rPr>
              <w:t>Паспорт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 </w:t>
            </w:r>
            <w:r w:rsidRPr="007243B0">
              <w:rPr>
                <w:rFonts w:ascii="Arial" w:eastAsia="Calibri" w:hAnsi="Arial"/>
                <w:i/>
                <w:color w:val="0070C0"/>
                <w:sz w:val="20"/>
              </w:rPr>
              <w:t>0000 №000000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, </w:t>
            </w:r>
            <w:r w:rsidRPr="008A21DE">
              <w:rPr>
                <w:rFonts w:ascii="Arial" w:eastAsia="Calibri" w:hAnsi="Arial"/>
                <w:i/>
                <w:color w:val="0070C0"/>
                <w:sz w:val="20"/>
              </w:rPr>
              <w:t xml:space="preserve">выдан Отделом 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внутренних дел </w:t>
            </w:r>
            <w:proofErr w:type="spellStart"/>
            <w:r>
              <w:rPr>
                <w:rFonts w:ascii="Arial" w:eastAsia="Calibri" w:hAnsi="Arial"/>
                <w:i/>
                <w:color w:val="0070C0"/>
                <w:sz w:val="20"/>
              </w:rPr>
              <w:t>Упоровского</w:t>
            </w:r>
            <w:proofErr w:type="spellEnd"/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 района Тюменской области</w:t>
            </w:r>
            <w:r w:rsidRPr="008A21DE">
              <w:rPr>
                <w:rFonts w:ascii="Arial" w:eastAsia="Calibri" w:hAnsi="Arial"/>
                <w:i/>
                <w:color w:val="0070C0"/>
                <w:sz w:val="20"/>
              </w:rPr>
              <w:t xml:space="preserve"> 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>00.00.0000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1DE" w:rsidRPr="008A21DE" w:rsidRDefault="008A21DE" w:rsidP="008A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Arial" w:eastAsia="Calibri" w:hAnsi="Arial"/>
                <w:i/>
                <w:color w:val="0070C0"/>
                <w:sz w:val="20"/>
              </w:rPr>
            </w:pP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Тел. </w:t>
            </w:r>
            <w:r w:rsidRPr="007243B0">
              <w:rPr>
                <w:rFonts w:ascii="Arial" w:eastAsia="Calibri" w:hAnsi="Arial"/>
                <w:i/>
                <w:color w:val="0070C0"/>
                <w:sz w:val="20"/>
              </w:rPr>
              <w:t>Х-ХХХ-ХХХ-ХХ-ХХ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, </w:t>
            </w:r>
          </w:p>
          <w:p w:rsidR="00980C8C" w:rsidRPr="00CF113B" w:rsidRDefault="008A21DE" w:rsidP="008A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/>
                <w:i/>
                <w:color w:val="0070C0"/>
                <w:sz w:val="20"/>
                <w:lang w:val="en-US"/>
              </w:rPr>
              <w:t>E-mail</w:t>
            </w:r>
            <w:r>
              <w:rPr>
                <w:rFonts w:ascii="Arial" w:eastAsia="Calibri" w:hAnsi="Arial"/>
                <w:i/>
                <w:color w:val="0070C0"/>
                <w:sz w:val="20"/>
              </w:rPr>
              <w:t xml:space="preserve">: </w:t>
            </w:r>
            <w:r w:rsidRPr="007243B0">
              <w:rPr>
                <w:rFonts w:ascii="Arial" w:eastAsia="Calibri" w:hAnsi="Arial"/>
                <w:i/>
                <w:color w:val="0070C0"/>
                <w:sz w:val="20"/>
              </w:rPr>
              <w:t>ХХХХХХХХ</w:t>
            </w:r>
            <w:r w:rsidRPr="008A21DE">
              <w:rPr>
                <w:rFonts w:ascii="Arial" w:eastAsia="Calibri" w:hAnsi="Arial"/>
                <w:i/>
                <w:color w:val="0070C0"/>
                <w:sz w:val="20"/>
              </w:rPr>
              <w:t>@</w:t>
            </w:r>
            <w:r w:rsidRPr="007243B0">
              <w:rPr>
                <w:rFonts w:ascii="Arial" w:eastAsia="Calibri" w:hAnsi="Arial"/>
                <w:i/>
                <w:color w:val="0070C0"/>
                <w:sz w:val="20"/>
                <w:lang w:val="en-US"/>
              </w:rPr>
              <w:t>mail</w:t>
            </w:r>
            <w:r w:rsidRPr="008A21DE">
              <w:rPr>
                <w:rFonts w:ascii="Arial" w:eastAsia="Calibri" w:hAnsi="Arial"/>
                <w:i/>
                <w:color w:val="0070C0"/>
                <w:sz w:val="20"/>
              </w:rPr>
              <w:t>.</w:t>
            </w:r>
            <w:proofErr w:type="spellStart"/>
            <w:r w:rsidRPr="007243B0">
              <w:rPr>
                <w:rFonts w:ascii="Arial" w:eastAsia="Calibri" w:hAnsi="Arial"/>
                <w:i/>
                <w:color w:val="0070C0"/>
                <w:sz w:val="20"/>
                <w:lang w:val="en-US"/>
              </w:rPr>
              <w:t>ru</w:t>
            </w:r>
            <w:proofErr w:type="spellEnd"/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8A21DE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A00E7" wp14:editId="3131712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8415" t="19685" r="22225" b="1460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J6gMAAGYJAAAOAAAAZHJzL2Uyb0RvYy54bWysVtuO6zQUfUfiH6w8ImVyadKk1XSOOr0g&#10;pAMcaQbx7CZOY+HYke02nYP4Bj6B3zgSgm8of8S2c5l05nSEgFZN7Xh5e6+17b19++5UMXQkUlHB&#10;F05w4zuI8EzklO8Xzg+PWzd1kNKY55gJThbOE1HOu7svv7ht6jkJRSlYTiQCI1zNm3rhlFrXc89T&#10;WUkqrG5ETTgMFkJWWENX7r1c4gasV8wLfX/qNULmtRQZUQrerttB587aLwqS6e+LQhGN2MIB37R9&#10;Svvcmad3d4vne4nrkmadG/hfeFFhymHRwdQaa4wOkr4yVdFMCiUKfZOJyhNFQTNiOQCbwH/B5qHE&#10;NbFcQBxVDzKp/89s9t3xg0Q0h9hFDuK4ghidfzv/ef79/Mn+/jh/+utXBIOgVFOrOUx4qD9Iw1XV&#10;70X2k0JcrErM92QppWhKgnPwLzB472KC6SiYinbNtyKHdfBBCyvaqZCVMQhyoJONzdMQG3LSKIOX&#10;szAJIIAZjAR+GqexXQDP+7nZQemvibB28PG90m1kc2jZuOQduUcwUlQMgvyVh3zUoDCY+v0+GEDB&#10;Baj8PCgcgayVa9YmI6CPrlgD+Qe/3rQWvwJesTgdAa8yTUagdtmRNQ82dK8gLntRsxPvVIUWgsib&#10;YBmRa6FM/IzEEKbHdg/gOaDM6BUwqGjAky6eb4NBJAPug/82GPgbcDK2DIxgUue+hPTwMjFIB0Fi&#10;2Jk5QAhrw7pvombhtNsFlX3LjFXiSB6FRekXGxjWex5lfIzqLIGLdvsBsh/v/2tr7RnXtszBuoZt&#10;lf8cLmNCkXaqYWVtDPSMKqPzw8WWMmYVYNySjuOpOXwYMnTBsLbRVoLR3AANcSX3uxWT6Igh0YbR&#10;ZAv4drULWEU1pHtGq4WT+ubT6mySxobndkWNKWvblqUxTmwi77cfZIQuJiY32CT788yfbdJNGrlR&#10;ON24kb9eu8vtKnKn2yCJ15P1arUOfjFeB9G8pHlOuHG8T/hB9M8Sald62lQ9pPwLghc6bO3ntQ7e&#10;pRs2FsDFUh0oLbexn0ST1E2SeOJGk43v3qfblbtcBdNpsrlf3W9eUNpYmeAI2moKa/wXVoPmxitx&#10;gLA9lHmDcqqghk7iWQgpMqdQScOkDSTCbA9XgEzDCZJC/0h1aetXnxwulEl98+2UGay3QvTBNr0h&#10;XB23Z6lgc/QbwZYZU1naCrUT+RNUGfDBLG0uJ9AohfzooAYK/cLhcBNxEPuGQ52aBVEEIG07UZyE&#10;0JHjkd14BPMMDHUk285KQx8mHWpJ9yWsFNjDwcUSqltBTRmy/rVedR0o5pZJd/Ewt4Vx36Ker0d3&#10;fwMAAP//AwBQSwMEFAAGAAgAAAAhAPLVVV7aAAAABQEAAA8AAABkcnMvZG93bnJldi54bWxMj0FL&#10;w0AQhe+C/2EZwVu7USHEmE0pFUUUBKtij9PsmAR3Z2N228Z/7/Skxzfv8eZ71WLyTu1pjH1gAxfz&#10;DBRxE2zPrYG317tZASomZIsuMBn4oQiL+vSkwtKGA7/Qfp1aJSUcSzTQpTSUWsemI49xHgZi8T7D&#10;6DGJHFttRzxIuXf6Msty7bFn+dDhQKuOmq/1zkvLe1w+hO97e1u4j6fHzebqeZXYmPOzaXkDKtGU&#10;/sJwxBd0qIVpG3Zso3IGZnkuSblfgxK7kGHbo8pA15X+T1//AgAA//8DAFBLAQItABQABgAIAAAA&#10;IQC2gziS/gAAAOEBAAATAAAAAAAAAAAAAAAAAAAAAABbQ29udGVudF9UeXBlc10ueG1sUEsBAi0A&#10;FAAGAAgAAAAhADj9If/WAAAAlAEAAAsAAAAAAAAAAAAAAAAALwEAAF9yZWxzLy5yZWxzUEsBAi0A&#10;FAAGAAgAAAAhAI8lhMnqAwAAZgkAAA4AAAAAAAAAAAAAAAAALgIAAGRycy9lMm9Eb2MueG1sUEsB&#10;Ai0AFAAGAAgAAAAhAPLVVV7aAAAABQEAAA8AAAAAAAAAAAAAAAAARAYAAGRycy9kb3ducmV2Lnht&#10;bFBLBQYAAAAABAAEAPMAAABL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B0F0"/>
                <w:sz w:val="12"/>
                <w:szCs w:val="12"/>
                <w:lang w:eastAsia="ar-SA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F2A87" wp14:editId="369F67D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21590" t="21590" r="19050" b="2222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MG6gMAAGYJAAAOAAAAZHJzL2Uyb0RvYy54bWysVttu4zYQfS/QfyD0WMDRxZJlG3EWji9F&#10;gW27QFL0mZYoi6hECiRtOVv0G/oJ/Y0FivYb3D/qcHSJnKyDoq2DyKR5ODPnDDmj23ensiBHpjSX&#10;YuH4N55DmEhkysV+4fzwuB1NHaINFSktpGAL54lp593dl1/c1tWcBTKXRcoUASNCz+tq4eTGVHPX&#10;1UnOSqpvZMUELGZSldTAVO3dVNEarJeFG3jexK2lSislE6Y1/LpuFp07tJ9lLDHfZ5lmhhQLB2Iz&#10;+FT43Nmne3dL53tFq5wnbRj0X0RRUi7AaW9qTQ0lB8VfmSp5oqSWmblJZOnKLOMJQw7AxvdesHnI&#10;acWQC4ijq14m/f+ZTb47flCEp5C7sUMELSFH59/Of55/P3/C/z/On/76lcAiKFVXeg4bHqoPynLV&#10;1XuZ/KSJkKucij1bKiXrnNEU4vMt3r3YYCcatpJd/a1MwQ89GIminTJVWoMgBzlhbp763LCTIQn8&#10;OAtiHxKYwIrvTaNphA7ovNubHLT5mkm0Q4/vtWkym8II85K25B7BSFYWkOSvXOKRmgT+xOvOQQ/y&#10;L0D550HBAIRWrlkDZQcur1gLB6A3rUWvgFcsTgbAq0zjAahxO7DmwoHuFKR5J2pyEq2qMCKQeZss&#10;K3Iltc2flRjS9NicAToHlF29AgYVLRgPGPh7GwwiWXCX/LfBwN+C4/akILjx0IavoDy8LAzKIVAY&#10;dnYPEKLGsu6GpF44zXEheTeya6U8skeJKPPiAIO/59VCDFGtJQgRjx8gu/Xuu0Jrz7hmZC/WNWyj&#10;/OdwSSE1a7ZaVmijp2dVGdwfIbe8KFCBQiDpKJrYy0ehQmcFNZhtLQueWqAlrtV+tyoUOVIotEE4&#10;3gK+8XYBK7mBcl/wcuFMPftpdLZFYyNS9GgoL5oxsrTGGRby7vhBRWhzYmsDFtmfZ95sM91Mw1EY&#10;TDaj0FuvR8vtKhxNtn4crcfr1Wrt/2Kj9sN5ztOUCRt4V/D98J8V1Lb1NKW6L/kXBC902OLntQ7u&#10;ZRiYC+CCVHtKy23kxeF4OorjaDwKxxtvdD/drkbLlT+ZxJv71f3mBaUNygRXELsp+PgvrHrNbVTy&#10;AGl7yNOapFxDDx1HswBKZMqhkwZxk0hCiz28AiQGbpCS5kducuxfXXG4UGbq2b9Wmd56I0SXbDvr&#10;09Vye5YKDkd3ELDN2M7SdKidTJ+gy0AM1rV9OYFBLtVHh9TQ6BeOgDcRhxTfCOhTMz8MAWRwEkZx&#10;ABM1XNkNV6hIwFBLspmsDMxh06FSfJ+DJx8vh5BL6G4Zt20I42uiaifQzJFJ++Jh3xaGc0Q9vx7d&#10;/Q0AAP//AwBQSwMEFAAGAAgAAAAhAIAsSHreAAAABwEAAA8AAABkcnMvZG93bnJldi54bWxMj8FK&#10;AzEQhu+C7xBG8NYm1bqUdbOlVBSpILQq9phuxt3FZLJu0nZ9e6cnexqG+fnm+4v54J04YB/bQBom&#10;YwUCqQq2pVrD+9vjaAYiJkPWuECo4RcjzMvLi8LkNhxpjYdNqgVDKOZGQ5NSl0sZqwa9iePQIfHt&#10;K/TeJF77WtreHBnunbxRKpPetMQfGtPhssHqe7P3TPmIi+fw82QfZu7zZbXd3r4uE2l9fTUs7kEk&#10;HNJ/GE76rA4lO+3CnmwUTsNomnGS50TdgTgFFHfbacgykGUhz/3LPwAAAP//AwBQSwECLQAUAAYA&#10;CAAAACEAtoM4kv4AAADhAQAAEwAAAAAAAAAAAAAAAAAAAAAAW0NvbnRlbnRfVHlwZXNdLnhtbFBL&#10;AQItABQABgAIAAAAIQA4/SH/1gAAAJQBAAALAAAAAAAAAAAAAAAAAC8BAABfcmVscy8ucmVsc1BL&#10;AQItABQABgAIAAAAIQBFg2MG6gMAAGYJAAAOAAAAAAAAAAAAAAAAAC4CAABkcnMvZTJvRG9jLnht&#10;bFBLAQItABQABgAIAAAAIQCALEh63gAAAAcBAAAPAAAAAAAAAAAAAAAAAEQGAABkcnMvZG93bnJl&#10;di54bWxQSwUGAAAAAAQABADzAAAAT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 xml:space="preserve">Представитель заявителя </w:t>
            </w:r>
            <w:r w:rsidRPr="00CF113B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B0F0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rPr>
          <w:rFonts w:ascii="Century" w:eastAsia="Times New Roman" w:hAnsi="Century" w:cs="CG Times"/>
          <w:vanish/>
          <w:sz w:val="20"/>
          <w:szCs w:val="20"/>
          <w:lang w:eastAsia="ar-SA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513"/>
        <w:gridCol w:w="450"/>
        <w:gridCol w:w="5143"/>
        <w:gridCol w:w="4101"/>
      </w:tblGrid>
      <w:tr w:rsidR="00980C8C" w:rsidRPr="00CF113B" w:rsidTr="00933DBE">
        <w:trPr>
          <w:trHeight w:val="30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В соответствии с Градостроительным кодексом РФ, Правилами землепользования и застройки </w:t>
            </w:r>
            <w:proofErr w:type="spellStart"/>
            <w:r w:rsidR="001278F9" w:rsidRPr="001278F9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lang w:eastAsia="ar-SA"/>
              </w:rPr>
              <w:t>Емуртлинского</w:t>
            </w:r>
            <w:proofErr w:type="spellEnd"/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 городского округа (</w:t>
            </w:r>
            <w:r w:rsidRPr="001278F9">
              <w:rPr>
                <w:rFonts w:ascii="Century" w:eastAsia="Times New Roman" w:hAnsi="Century" w:cs="Arial"/>
                <w:color w:val="0070C0"/>
                <w:sz w:val="24"/>
                <w:szCs w:val="24"/>
                <w:u w:val="single"/>
                <w:lang w:eastAsia="ar-SA"/>
              </w:rPr>
              <w:t>сельского поселения</w:t>
            </w: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), утвержденными решением Думы</w:t>
            </w:r>
            <w:r w:rsidR="001278F9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278F9" w:rsidRPr="005860F7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u w:val="single"/>
                <w:lang w:eastAsia="ar-SA"/>
              </w:rPr>
              <w:t>Упоровского</w:t>
            </w:r>
            <w:proofErr w:type="spellEnd"/>
            <w:r w:rsidR="001278F9" w:rsidRPr="005860F7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u w:val="single"/>
                <w:lang w:eastAsia="ar-SA"/>
              </w:rPr>
              <w:t xml:space="preserve"> муниципального района</w:t>
            </w:r>
            <w:r w:rsidRPr="001278F9">
              <w:rPr>
                <w:rFonts w:ascii="Century" w:eastAsia="Times New Roman" w:hAnsi="Century" w:cs="Arial"/>
                <w:color w:val="0070C0"/>
                <w:sz w:val="24"/>
                <w:szCs w:val="24"/>
                <w:lang w:eastAsia="ar-SA"/>
              </w:rPr>
              <w:t xml:space="preserve"> </w:t>
            </w: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от </w:t>
            </w:r>
            <w:r w:rsidR="001278F9" w:rsidRPr="005860F7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u w:val="single"/>
                <w:lang w:eastAsia="ar-SA"/>
              </w:rPr>
              <w:t>30.10.2009</w:t>
            </w:r>
            <w:r w:rsidRPr="001278F9">
              <w:rPr>
                <w:rFonts w:ascii="Century" w:eastAsia="Times New Roman" w:hAnsi="Century" w:cs="Arial"/>
                <w:color w:val="0070C0"/>
                <w:sz w:val="24"/>
                <w:szCs w:val="24"/>
                <w:lang w:eastAsia="ar-SA"/>
              </w:rPr>
              <w:t xml:space="preserve"> </w:t>
            </w: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№ </w:t>
            </w:r>
            <w:r w:rsidR="001278F9" w:rsidRPr="005860F7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u w:val="single"/>
                <w:lang w:eastAsia="ar-SA"/>
              </w:rPr>
              <w:t>25</w:t>
            </w: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, прошу предоставить </w:t>
            </w:r>
          </w:p>
          <w:p w:rsidR="00980C8C" w:rsidRPr="00CF113B" w:rsidRDefault="008A21DE" w:rsidP="008A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322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8A21DE">
              <w:rPr>
                <w:rFonts w:ascii="Century" w:eastAsia="Times New Roman" w:hAnsi="Century" w:cs="Arial"/>
                <w:i/>
                <w:color w:val="0070C0"/>
                <w:sz w:val="24"/>
                <w:szCs w:val="24"/>
                <w:lang w:val="en-US" w:eastAsia="ar-SA"/>
              </w:rPr>
              <w:t>V</w:t>
            </w: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 </w:t>
            </w:r>
            <w:r w:rsidR="00980C8C"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CG Times"/>
                <w:sz w:val="24"/>
                <w:szCs w:val="24"/>
                <w:lang w:eastAsia="ar-SA"/>
              </w:rPr>
              <w:t>□ разрешение на отклонение от предельных параметров реконструкции объекта капитального строительства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в отношении объекта капитального строительства</w:t>
            </w:r>
            <w:r w:rsidR="001278F9">
              <w:rPr>
                <w:rFonts w:ascii="Century" w:eastAsia="Calibri" w:hAnsi="Century" w:cs="Times New Roman"/>
                <w:sz w:val="24"/>
                <w:szCs w:val="24"/>
              </w:rPr>
              <w:t xml:space="preserve">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</w:t>
            </w:r>
            <w:r w:rsidR="001278F9" w:rsidRPr="001278F9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индивидуальный жилой дом</w:t>
            </w:r>
            <w:r w:rsidR="001278F9">
              <w:rPr>
                <w:rFonts w:ascii="Century" w:eastAsia="Calibri" w:hAnsi="Century" w:cs="Times New Roman"/>
                <w:sz w:val="24"/>
                <w:szCs w:val="24"/>
              </w:rPr>
              <w:t>____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  <w:szCs w:val="20"/>
              </w:rPr>
              <w:t>(указывается назначение (наименование) объекта капитального строительства)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rPr>
                <w:rFonts w:ascii="Calibri" w:eastAsia="Calibri" w:hAnsi="Calibri" w:cs="Times New Roman"/>
              </w:rPr>
            </w:pPr>
            <w:proofErr w:type="gramStart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расположенного</w:t>
            </w:r>
            <w:proofErr w:type="gramEnd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 по адресу:</w:t>
            </w:r>
            <w:r w:rsidR="005860F7">
              <w:rPr>
                <w:rFonts w:ascii="Century" w:eastAsia="Calibri" w:hAnsi="Century" w:cs="Times New Roman"/>
                <w:sz w:val="24"/>
                <w:szCs w:val="24"/>
              </w:rPr>
              <w:t xml:space="preserve">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</w:t>
            </w:r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Тюменская область, </w:t>
            </w:r>
            <w:proofErr w:type="spellStart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Упоровский</w:t>
            </w:r>
            <w:proofErr w:type="spellEnd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 район, с. </w:t>
            </w:r>
            <w:proofErr w:type="spellStart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Емуртла</w:t>
            </w:r>
            <w:proofErr w:type="spellEnd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, ул. </w:t>
            </w:r>
            <w:proofErr w:type="spellStart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Емуртлинская</w:t>
            </w:r>
            <w:proofErr w:type="spellEnd"/>
            <w:r w:rsidR="001278F9" w:rsidRPr="005860F7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, д. 1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</w:t>
            </w:r>
            <w:r w:rsidR="005860F7">
              <w:rPr>
                <w:rFonts w:ascii="Century" w:eastAsia="Calibri" w:hAnsi="Century" w:cs="Times New Roman"/>
                <w:sz w:val="24"/>
                <w:szCs w:val="24"/>
              </w:rPr>
              <w:t>_________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</w:t>
            </w:r>
            <w:r w:rsidR="005860F7">
              <w:rPr>
                <w:rFonts w:ascii="Century" w:eastAsia="Calibri" w:hAnsi="Century" w:cs="Times New Roman"/>
                <w:sz w:val="24"/>
                <w:szCs w:val="24"/>
              </w:rPr>
              <w:t>_______________________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______, на земельном участке с кадастровым номером ___</w:t>
            </w:r>
            <w:r w:rsidR="005860F7">
              <w:rPr>
                <w:rFonts w:ascii="Century" w:eastAsia="Calibri" w:hAnsi="Century" w:cs="Times New Roman"/>
                <w:sz w:val="24"/>
                <w:szCs w:val="24"/>
              </w:rPr>
              <w:t>___</w:t>
            </w:r>
            <w:r w:rsidR="005860F7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72:00:0000000:00</w:t>
            </w:r>
            <w:r w:rsidR="005860F7">
              <w:rPr>
                <w:rFonts w:ascii="Century" w:eastAsia="Calibri" w:hAnsi="Century" w:cs="Times New Roman"/>
                <w:sz w:val="24"/>
                <w:szCs w:val="24"/>
              </w:rPr>
              <w:t>___________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</w:t>
            </w:r>
          </w:p>
          <w:tbl>
            <w:tblPr>
              <w:tblW w:w="0" w:type="auto"/>
              <w:tblInd w:w="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111"/>
              <w:gridCol w:w="3061"/>
            </w:tblGrid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5860F7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5860F7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5860F7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Предельные параметры разрешенного строительства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в точках: __</w:t>
                  </w:r>
                  <w:r w:rsid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>3-2;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 xml:space="preserve"> 5-4</w:t>
                  </w:r>
                  <w:r w:rsidR="005860F7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980C8C" w:rsidRPr="00CF113B" w:rsidRDefault="00980C8C" w:rsidP="005860F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указанных</w:t>
                  </w:r>
                  <w:proofErr w:type="gramEnd"/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 xml:space="preserve"> в градостроительном плане земельного участка от 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14"/>
                      <w:szCs w:val="14"/>
                      <w:u w:val="single"/>
                      <w:lang w:eastAsia="ar-SA"/>
                    </w:rPr>
                    <w:t>00.00.0000</w:t>
                  </w:r>
                  <w:r w:rsidRPr="005860F7">
                    <w:rPr>
                      <w:rFonts w:ascii="Century" w:eastAsia="Times New Roman" w:hAnsi="Century" w:cs="Arial"/>
                      <w:bCs/>
                      <w:color w:val="0070C0"/>
                      <w:kern w:val="2"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№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 xml:space="preserve"> </w:t>
                  </w:r>
                  <w:proofErr w:type="spellStart"/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14"/>
                      <w:szCs w:val="14"/>
                      <w:u w:val="single"/>
                      <w:lang w:val="en-US" w:eastAsia="ar-SA"/>
                    </w:rPr>
                    <w:t>ru</w:t>
                  </w:r>
                  <w:proofErr w:type="spellEnd"/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14"/>
                      <w:szCs w:val="14"/>
                      <w:u w:val="single"/>
                      <w:lang w:eastAsia="ar-SA"/>
                    </w:rPr>
                    <w:t>72518408-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14"/>
                      <w:szCs w:val="14"/>
                      <w:u w:val="single"/>
                      <w:lang w:val="en-US" w:eastAsia="ar-SA"/>
                    </w:rPr>
                    <w:t>GPZU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14"/>
                      <w:szCs w:val="14"/>
                      <w:u w:val="single"/>
                      <w:lang w:eastAsia="ar-SA"/>
                    </w:rPr>
                    <w:t>-10-0040</w:t>
                  </w:r>
                  <w:r w:rsidR="005860F7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_____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val="en-US" w:eastAsia="ar-SA"/>
                    </w:rPr>
                    <w:t>1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>; 2,6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____________ м.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_____</w:t>
                  </w:r>
                  <w:r w:rsidR="005860F7">
                    <w:rPr>
                      <w:rFonts w:ascii="Arial" w:hAnsi="Arial" w:cs="Arial"/>
                      <w:i/>
                      <w:color w:val="0070C0"/>
                      <w:sz w:val="20"/>
                      <w:szCs w:val="20"/>
                      <w:u w:val="single"/>
                    </w:rPr>
                    <w:t>72:00:0000000:00</w:t>
                  </w:r>
                  <w:r w:rsidR="005860F7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___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_____________________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</w:t>
                  </w:r>
                  <w:r w:rsidR="005860F7" w:rsidRPr="005860F7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>72</w:t>
                  </w: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________%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CF113B">
                    <w:rPr>
                      <w:rFonts w:ascii="Century" w:eastAsia="Calibri" w:hAnsi="Century" w:cs="Arial"/>
                      <w:bCs/>
                      <w:kern w:val="2"/>
                      <w:sz w:val="18"/>
                      <w:szCs w:val="18"/>
                    </w:rPr>
                    <w:lastRenderedPageBreak/>
                    <w:t xml:space="preserve">Максимальное количество этажей/максимальное количество надземных </w:t>
                  </w:r>
                  <w:r w:rsidRPr="00CF113B">
                    <w:rPr>
                      <w:rFonts w:ascii="Century" w:eastAsia="Calibri" w:hAnsi="Century" w:cs="Times New Roman"/>
                      <w:sz w:val="18"/>
                      <w:szCs w:val="18"/>
                    </w:rPr>
                    <w:t>этажей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B45F8E" w:rsidRDefault="00B45F8E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Arial"/>
                      <w:bCs/>
                      <w:i/>
                      <w:kern w:val="2"/>
                      <w:sz w:val="20"/>
                      <w:szCs w:val="32"/>
                      <w:u w:val="single"/>
                      <w:lang w:eastAsia="ar-SA"/>
                    </w:rPr>
                  </w:pPr>
                  <w:r w:rsidRPr="00B45F8E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>максимальное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B45F8E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</w:t>
                  </w:r>
                  <w:r w:rsidR="00980C8C"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</w:t>
                  </w:r>
                  <w:r w:rsidRPr="00B45F8E">
                    <w:rPr>
                      <w:rFonts w:ascii="Century" w:eastAsia="Times New Roman" w:hAnsi="Century" w:cs="Arial"/>
                      <w:bCs/>
                      <w:i/>
                      <w:color w:val="0070C0"/>
                      <w:kern w:val="2"/>
                      <w:sz w:val="20"/>
                      <w:szCs w:val="32"/>
                      <w:u w:val="single"/>
                      <w:lang w:eastAsia="ar-SA"/>
                    </w:rPr>
                    <w:t>3</w:t>
                  </w:r>
                  <w:r w:rsidR="00980C8C"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(количество этажей)</w:t>
                  </w:r>
                </w:p>
              </w:tc>
            </w:tr>
          </w:tbl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В связи с тем, что:</w:t>
            </w:r>
          </w:p>
          <w:p w:rsidR="00980C8C" w:rsidRPr="00CF113B" w:rsidRDefault="00B45F8E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B45F8E">
              <w:rPr>
                <w:rFonts w:ascii="Century" w:eastAsia="Calibri" w:hAnsi="Century" w:cs="Arial"/>
                <w:i/>
                <w:color w:val="0070C0"/>
                <w:sz w:val="24"/>
                <w:szCs w:val="24"/>
                <w:lang w:val="en-US"/>
              </w:rPr>
              <w:t>V</w:t>
            </w:r>
            <w:r w:rsidR="00980C8C" w:rsidRPr="00CF113B">
              <w:rPr>
                <w:rFonts w:ascii="Century" w:eastAsia="Calibri" w:hAnsi="Century" w:cs="Arial"/>
                <w:sz w:val="24"/>
                <w:szCs w:val="24"/>
              </w:rPr>
              <w:t xml:space="preserve">    размеры  земельного  участка  меньше   установленных  градостроительным </w:t>
            </w:r>
            <w:r w:rsidR="00980C8C"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регламентом минимальных размеров земельного участка </w:t>
            </w:r>
            <w:r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ширина 1</w:t>
            </w:r>
            <w:r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0</w:t>
            </w:r>
            <w:r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 м, площадь 2</w:t>
            </w:r>
            <w:r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20 </w:t>
            </w:r>
            <w:proofErr w:type="spellStart"/>
            <w:r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кв.м</w:t>
            </w:r>
            <w:proofErr w:type="spellEnd"/>
            <w:r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980C8C" w:rsidRPr="00CF113B">
              <w:rPr>
                <w:rFonts w:ascii="Century" w:eastAsia="Calibri" w:hAnsi="Century" w:cs="Times New Roman"/>
                <w:sz w:val="24"/>
                <w:szCs w:val="24"/>
              </w:rPr>
              <w:t>_;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(указывается фактическая ширина и (или) площадь земельного участка)</w:t>
            </w:r>
          </w:p>
          <w:p w:rsidR="00980C8C" w:rsidRPr="00CF113B" w:rsidRDefault="00B45F8E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45F8E">
              <w:rPr>
                <w:rFonts w:ascii="Century" w:eastAsia="Calibri" w:hAnsi="Century" w:cs="Times New Roman"/>
                <w:i/>
                <w:color w:val="0070C0"/>
                <w:sz w:val="20"/>
                <w:lang w:val="en-US"/>
              </w:rPr>
              <w:t>V</w:t>
            </w:r>
            <w:r w:rsidR="00980C8C" w:rsidRPr="00CF113B">
              <w:rPr>
                <w:rFonts w:ascii="Century" w:eastAsia="Calibri" w:hAnsi="Century" w:cs="Times New Roman"/>
                <w:sz w:val="20"/>
              </w:rPr>
              <w:t xml:space="preserve">    </w:t>
            </w:r>
            <w:r w:rsidR="00980C8C"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конфигурация,    инженерно-геологические   или    иные   характеристики земельного участка неблагоприятны для застройки </w:t>
            </w:r>
            <w:r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конфигурация земельного участка с множественностью углов, криволинейными границами, в границах земельного участка охранная зона В</w:t>
            </w:r>
            <w:r w:rsidRPr="00B45F8E">
              <w:rPr>
                <w:rFonts w:ascii="Century" w:eastAsia="Calibri" w:hAnsi="Century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entury" w:eastAsia="Calibri" w:hAnsi="Century" w:cs="Times New Roman"/>
                <w:sz w:val="24"/>
                <w:szCs w:val="24"/>
              </w:rPr>
              <w:t>_________</w:t>
            </w:r>
            <w:r w:rsidRPr="00B45F8E">
              <w:rPr>
                <w:rFonts w:ascii="Century" w:eastAsia="Calibri" w:hAnsi="Century" w:cs="Times New Roman"/>
                <w:sz w:val="24"/>
                <w:szCs w:val="24"/>
              </w:rPr>
              <w:t>________</w:t>
            </w:r>
            <w:r w:rsidR="00980C8C"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  (указывается, в чем выражается </w:t>
            </w:r>
            <w:proofErr w:type="spellStart"/>
            <w:r w:rsidRPr="00CF113B">
              <w:rPr>
                <w:rFonts w:ascii="Century" w:eastAsia="Calibri" w:hAnsi="Century" w:cs="Times New Roman"/>
                <w:sz w:val="20"/>
              </w:rPr>
              <w:t>неблагоприятность</w:t>
            </w:r>
            <w:proofErr w:type="spellEnd"/>
            <w:r w:rsidRPr="00CF113B">
              <w:rPr>
                <w:rFonts w:ascii="Century" w:eastAsia="Calibri" w:hAnsi="Century" w:cs="Times New Roman"/>
                <w:sz w:val="20"/>
              </w:rPr>
              <w:t xml:space="preserve"> для застройки)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что подтверждается прилагаемым к настоящему заявлению </w:t>
            </w:r>
            <w:r w:rsidRPr="00CF113B">
              <w:rPr>
                <w:rFonts w:ascii="Century" w:eastAsia="Calibri" w:hAnsi="Century" w:cs="Times New Roman"/>
                <w:color w:val="0000FF"/>
                <w:sz w:val="24"/>
                <w:szCs w:val="24"/>
              </w:rPr>
              <w:t>*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 ___</w:t>
            </w:r>
            <w:r w:rsidR="00B45F8E" w:rsidRPr="00B45F8E">
              <w:rPr>
                <w:rFonts w:ascii="Century" w:eastAsia="Calibri" w:hAnsi="Century" w:cs="Times New Roman"/>
                <w:i/>
                <w:color w:val="0070C0"/>
                <w:sz w:val="24"/>
                <w:szCs w:val="24"/>
                <w:u w:val="single"/>
              </w:rPr>
              <w:t>Письмо проектная фирма «Стройка»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(указать реквизиты документа, которым подтверждается наличие  перечисленных выше условий)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Размещение  объекта капитального строительства подтверждается </w:t>
            </w:r>
            <w:proofErr w:type="gramStart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указанной</w:t>
            </w:r>
            <w:proofErr w:type="gramEnd"/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ниже схемой планировочной организации земельного участка</w:t>
            </w:r>
            <w:r w:rsidRPr="00CF113B">
              <w:rPr>
                <w:rFonts w:ascii="Century" w:eastAsia="Calibri" w:hAnsi="Century" w:cs="Times New Roman"/>
                <w:color w:val="0000FF"/>
                <w:sz w:val="24"/>
                <w:szCs w:val="24"/>
              </w:rPr>
              <w:t>**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40923" wp14:editId="4F9F75FB">
                      <wp:simplePos x="0" y="0"/>
                      <wp:positionH relativeFrom="column">
                        <wp:posOffset>9370695</wp:posOffset>
                      </wp:positionH>
                      <wp:positionV relativeFrom="paragraph">
                        <wp:posOffset>67945</wp:posOffset>
                      </wp:positionV>
                      <wp:extent cx="5489575" cy="2391410"/>
                      <wp:effectExtent l="12700" t="10795" r="12700" b="76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9575" cy="239141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0C8C" w:rsidRDefault="00980C8C" w:rsidP="00980C8C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Схема планировочной организации земельного участка в масштабе 1:500***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737.85pt;margin-top:5.35pt;width:432.25pt;height:1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T0tAMAAL0IAAAOAAAAZHJzL2Uyb0RvYy54bWysVt2O4zQUvkfiHSxfInWS9C+daDqrmW6L&#10;kBZYaQZx7dpOY+HYwXabDohn4BF4jZUQPEN5I46dn0lnp7BCtGpix58/n/Odk3N68+ZYSnTgxgqt&#10;lji5ijHiimom1G6Jv3vcjBYYWUcUI1IrvsRP3OI3t59/dlNXGR/rQkvGDQISZbO6WuLCuSqLIksL&#10;XhJ7pSuuYDHXpiQOpmYXMUNqYC9lNI7jeVRrwyqjKbcWnr5tFvFt4M9zTt23eW65Q3KJwTYXriZc&#10;t/4a3d6QbGdIVQjamkH+gxUlEQoO7aneEkfQ3oiPqEpBjbY6d1dUl5HOc0F58AG8SeIX3jwUpOLB&#10;FxDHVr1M9v+jpd8c3hskGMRujJEiJcTo9Nvpz9Pvpw/h98fpw1+/IlgEperKZrDhoXpvvK+2eqfp&#10;DxYpvSqI2vE7Y3RdcMLAvsTjo7MNfmJhK9rWX2sG55C900G0Y25KTwhyoGOIzVMfG350iMLD2XRx&#10;PUtnGFFYG0+uk2kSoheRrNtO99Z9yXWgIod31jXBZTAKoWGtf4+QCHkpIc5fRChGNRon87hLhR6U&#10;nIGK10GgWc8UWC6xTQbAGF1gmw5A/8gGMrw49gLjfAC86Gk6ADXHDthA312nICk6UelRtarCCEHw&#10;fby8yJW2PoReYojTY5MGJAOUX70ABhU9eBJy5t/AIJIHzz4JDP57cDoEg0fP5huoEC9rg8EIasPW&#10;7wGHiPNed0NUQ/aFdEFFN/JrpT7wRx1Q7kUOw3nPq1INUS0TmNjlcrfe3avA9oxrRv7dIlmH6e4N&#10;tlH+NRyV2vJmq/cqcPTueVUG74/VUrCNkNK7ZM1uu5IGHQhU0U34tIKewaTy6lxP5mACJVDMc0lc&#10;yIoz2BlbHD6vsZXCQWeQolziRQ8ima8va8VCbBwRshkHNbypPNT8Lk2heLSx82Uk1OOf7zazOJ1O&#10;FqM0nU1G08k6Ht0vNqvR3SqZz9P1/ep+nfzirU6mWSEY42odOCGvQ5eC559WfttG1RT2vkH0Bnpr&#10;9R58fChYjZiw0Jsms+sx1B0moEON08ZrROQOWit1kJZGu++FK0Jf6N64MzkXsf+2cvbsIdKDg6OP&#10;fGsQR0hzULJTLZRvX7Gbyu+O2yPI7sv4VrMnKORgjrfC938YFNr8hFENvXSJ7Y97YjhG8isFzQCK&#10;9RRgLkyms3QMEzNc2Q5XiKJAtcQOQ2Hxw5WDWVNelL6DppELX9qDeY0l7QR6ZHCg7ee+CQ/nAfX8&#10;r+P2bwAAAP//AwBQSwMEFAAGAAgAAAAhAHjCmCfiAAAADAEAAA8AAABkcnMvZG93bnJldi54bWxM&#10;j8FOwzAQRO9I/IO1SNyo3SRtohCngkoIhLjQcuHmxiaJsNdp7LSBr2c5wWl3NKPZt9VmdpadzBh6&#10;jxKWCwHMYON1j62Et/3DTQEsRIVaWY9GwpcJsKkvLypVan/GV3PaxZZRCYZSSehiHErOQ9MZp8LC&#10;DwbJ+/CjU5Hk2HI9qjOVO8sTIdbcqR7pQqcGs+1M87mbnIT98/LeZU/HYr21ejV9Px7f9YuS8vpq&#10;vrsFFs0c/8Lwi0/oUBPTwU+oA7Oks3yVU5Y2QZMSSZqJBNhBQlrkKfC64v+fqH8AAAD//wMAUEsB&#10;Ai0AFAAGAAgAAAAhALaDOJL+AAAA4QEAABMAAAAAAAAAAAAAAAAAAAAAAFtDb250ZW50X1R5cGVz&#10;XS54bWxQSwECLQAUAAYACAAAACEAOP0h/9YAAACUAQAACwAAAAAAAAAAAAAAAAAvAQAAX3JlbHMv&#10;LnJlbHNQSwECLQAUAAYACAAAACEADY+09LQDAAC9CAAADgAAAAAAAAAAAAAAAAAuAgAAZHJzL2Uy&#10;b0RvYy54bWxQSwECLQAUAAYACAAAACEAeMKYJ+IAAAAMAQAADwAAAAAAAAAAAAAAAAAOBgAAZHJz&#10;L2Rvd25yZXYueG1sUEsFBgAAAAAEAAQA8wAAAB0HAAAAAA==&#10;" adj="-11796480,,5400" path="m,l21600,r,21600l,21600,,xe" strokeweight=".26mm">
                      <v:stroke joinstyle="miter"/>
                      <v:formulas/>
                      <v:path o:connecttype="custom" o:connectlocs="0,0;5489575,0;5489575,2391410;0,2391410" o:connectangles="0,0,0,0" textboxrect="0,0,21600,21600"/>
                      <v:textbox>
                        <w:txbxContent>
                          <w:p w:rsidR="00980C8C" w:rsidRDefault="00980C8C" w:rsidP="00980C8C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Схема планировочной организации земельного участка в масштабе 1:500***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0C8C" w:rsidRPr="00CF113B" w:rsidRDefault="00B45F8E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855720" cy="2301240"/>
                  <wp:effectExtent l="0" t="0" r="0" b="3810"/>
                  <wp:docPr id="17" name="Рисунок 1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C8C" w:rsidRPr="00CF113B" w:rsidRDefault="00980C8C" w:rsidP="00B45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bookmarkStart w:id="0" w:name="Par80"/>
            <w:bookmarkEnd w:id="0"/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 xml:space="preserve">* </w:t>
            </w: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документы предоставляются заявителем по собственной инициативе;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** заявитель вправе приложить документ, выполненный лицом, имеющим допу</w:t>
            </w:r>
            <w:proofErr w:type="gramStart"/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ск к пр</w:t>
            </w:r>
            <w:proofErr w:type="gramEnd"/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оизводству соответствующих работ;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      </w:r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>.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lastRenderedPageBreak/>
              <w:t xml:space="preserve">2  </w:t>
            </w:r>
          </w:p>
        </w:tc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4"/>
                <w:szCs w:val="24"/>
                <w:lang w:eastAsia="ar-SA"/>
              </w:rPr>
              <w:t>Документы, прилагаемые к запросу</w:t>
            </w:r>
            <w:r w:rsidRPr="00CF113B">
              <w:rPr>
                <w:rFonts w:ascii="Century" w:eastAsia="Times New Roman" w:hAnsi="Century" w:cs="CG Times"/>
                <w:b/>
                <w:sz w:val="24"/>
                <w:szCs w:val="24"/>
                <w:lang w:eastAsia="ar-SA"/>
              </w:rPr>
              <w:t xml:space="preserve"> </w:t>
            </w:r>
            <w:r w:rsidRPr="00CF113B">
              <w:rPr>
                <w:rFonts w:ascii="Century" w:eastAsia="Times New Roman" w:hAnsi="Century" w:cs="Arial"/>
                <w:b/>
                <w:color w:val="000000"/>
                <w:sz w:val="24"/>
                <w:szCs w:val="24"/>
                <w:lang w:eastAsia="ar-SA"/>
              </w:rPr>
              <w:t xml:space="preserve">в обязательном порядке: </w:t>
            </w:r>
          </w:p>
        </w:tc>
      </w:tr>
      <w:tr w:rsidR="00980C8C" w:rsidRPr="00CF113B" w:rsidTr="00933DBE">
        <w:trPr>
          <w:trHeight w:val="97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0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DF819" wp14:editId="02A3AF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86995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-.5pt;margin-top:6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eW7QMAAGYJAAAOAAAAZHJzL2Uyb0RvYy54bWysVt2O4zQUvkfiHaxcImXy06RJq+msOv1B&#10;SAusNIO4dhOnsUjsyHabziKegUfgNVZC8AzljTi2k0w6sx0hoFVTO/58fL7v2Of49t2prtCRCEk5&#10;WzjBje8gwjKeU7ZfOD88bt3UQVJhluOKM7Jwnoh03t19+cVt28xJyEte5UQgMMLkvG0WTqlUM/c8&#10;mZWkxvKGN4TBYMFFjRV0xd7LBW7Bel15oe9PvZaLvBE8I1LC27UddO6M/aIgmfq+KCRRqFo44Jsy&#10;T2GeO/307m7xfC9wU9KscwP/Cy9qTBksOphaY4XRQdBXpmqaCS55oW4yXnu8KGhGDAdgE/gv2DyU&#10;uCGGC4gjm0Em+f+Zzb47fhCI5hC7wEEM1xCj82/nP8+/nz+Z3x/nT3/9imAQlGobOYcJD80HobnK&#10;5j3PfpKI8VWJ2Z4sheBtSXAO/hm8dzFBdyRMRbv2W57DOviguBHtVIhaGwQ50MnE5mmIDTkplMHL&#10;WZgEEMAMRgI/jdNYO+TheT83O0j1NeHGDj6+l8pGNoeWiUvekXsEI0VdQZC/8pCPWhQGU7/fBwMI&#10;tBiBys+DwhHIWLlmbTIC+uiKtWgEetNa/Ap4xeJ0BLzKNBmB7LIja6DvvlcQl72o2Yl1qkILQeR1&#10;sLTIDZc6flpiCNOj3QN4Dig9egUMKmrwpIvn22AQSYP74L8NBv4anIwtAyOY1LkvID28TAzCQZAY&#10;dnoOEMJKs+6bqF04drugsm/psZofySM3KPViA8N6z6MVG6M6S+Ci2X6A7Mf7/8ZYe8bZlt33Pab/&#10;t1ir/OdwWcUlsVM1K3N2BnpaldH5YXxLq8ooUDFDOo6n+vBhyNBFhZWJtuQVzTVQE5div1tVAh0x&#10;JNowmmwBb1e7gNVUQbqvaL1wUl9/rM46aWxYblZUmFa2bRTRxolJ5P32g4zQxUTnBpNkf575s026&#10;SSM3CqcbN/LXa3e5XUXudBsk8XqyXq3WwS/a6yCalzTPCdOO9wk/iP5ZQu1Kj03VQ8q/IHihw9Z8&#10;XuvgXbphYgFcDNWB0nIb+0k0Sd0kiSduNNn47n26XbnLVTCdJpv71f3mBaWNkQmOoKmmsMZ/YTVo&#10;rr3iBwjbQ5m3KKcSaugknoWQInMKlTRMbCARrvZwBcgUnCDB1Y9UlaZ+9cnhQpnU199OmcG6FaIP&#10;tu4N4eq4PUsFm6PfCKbM6MpiK9SO509QZcAHvbS+nECj5OKjg1oo9AuHwU3EQdU3DOrULIgiACnT&#10;ieIkhI4Yj+zGI5hlYKgjaTsrBX2YdGgE3ZewUmAOB+NLqG4F1WXI+Ge96jpQzA2T7uKhbwvjvkE9&#10;X4/u/gYAAP//AwBQSwMEFAAGAAgAAAAhAOTVGlbeAAAABwEAAA8AAABkcnMvZG93bnJldi54bWxM&#10;j8FOwkAQhu8mvMNmSLzBFptgU7olBKMxmpiIGjgu3aFt2J2t3QXq2zuc9Djz//nmm2I5OCvO2IfW&#10;k4LZNAGBVHnTUq3g8+NxkoEIUZPR1hMq+MEAy3J0U+jc+Au943kTa8EQCrlW0MTY5VKGqkGnw9R3&#10;SJwdfO905LGvpen1heHOyrskmUunW+ILje5w3WB13JwcU77C6tl/P5mHzG5fX3a79G0dSanb8bBa&#10;gIg4xL8yXPVZHUp22vsTmSCsgsmMX4m8T+9BXPN0DmKvIE0ykGUh//uXvwAAAP//AwBQSwECLQAU&#10;AAYACAAAACEAtoM4kv4AAADhAQAAEwAAAAAAAAAAAAAAAAAAAAAAW0NvbnRlbnRfVHlwZXNdLnht&#10;bFBLAQItABQABgAIAAAAIQA4/SH/1gAAAJQBAAALAAAAAAAAAAAAAAAAAC8BAABfcmVscy8ucmVs&#10;c1BLAQItABQABgAIAAAAIQA0maeW7QMAAGYJAAAOAAAAAAAAAAAAAAAAAC4CAABkcnMvZTJvRG9j&#10;LnhtbFBLAQItABQABgAIAAAAIQDk1RpW3gAAAAcBAAAPAAAAAAAAAAAAAAAAAEcGAABkcnMvZG93&#10;bnJldi54bWxQSwUGAAAAAAQABADzAAAAU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  <w:p w:rsidR="00980C8C" w:rsidRDefault="006C100B" w:rsidP="006C100B">
            <w:pPr>
              <w:rPr>
                <w:rFonts w:ascii="Century" w:eastAsia="Times New Roman" w:hAnsi="Century" w:cs="CG Times"/>
                <w:i/>
                <w:color w:val="0070C0"/>
                <w:sz w:val="20"/>
                <w:szCs w:val="20"/>
                <w:lang w:val="en-US" w:eastAsia="ar-SA"/>
              </w:rPr>
            </w:pPr>
            <w:r w:rsidRPr="006C100B">
              <w:rPr>
                <w:rFonts w:ascii="Century" w:eastAsia="Times New Roman" w:hAnsi="Century" w:cs="CG Times"/>
                <w:i/>
                <w:color w:val="0070C0"/>
                <w:sz w:val="20"/>
                <w:szCs w:val="20"/>
                <w:lang w:val="en-US" w:eastAsia="ar-SA"/>
              </w:rPr>
              <w:t>V</w:t>
            </w:r>
          </w:p>
          <w:p w:rsidR="006C100B" w:rsidRPr="006C100B" w:rsidRDefault="006C100B" w:rsidP="006C100B">
            <w:pPr>
              <w:rPr>
                <w:rFonts w:ascii="Century" w:eastAsia="Times New Roman" w:hAnsi="Century" w:cs="CG Times"/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 xml:space="preserve">документ,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подтверждающий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 xml:space="preserve"> полномочия представителя заявителя, в случае, если с заявлением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 xml:space="preserve"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</w:t>
            </w:r>
            <w:r w:rsidRPr="00CF113B">
              <w:rPr>
                <w:rFonts w:ascii="Century" w:eastAsia="Times New Roman" w:hAnsi="Century" w:cs="Cambria"/>
                <w:sz w:val="18"/>
                <w:szCs w:val="18"/>
                <w:lang w:eastAsia="ru-RU"/>
              </w:rPr>
              <w:t xml:space="preserve">полномочия подтверждаются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сведениями из</w:t>
            </w:r>
            <w:r w:rsidRPr="00CF113B">
              <w:rPr>
                <w:rFonts w:ascii="Century" w:eastAsia="Times New Roman" w:hAnsi="Century" w:cs="Arial"/>
                <w:iCs/>
                <w:sz w:val="18"/>
                <w:szCs w:val="18"/>
                <w:lang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 xml:space="preserve">сведениями </w:t>
            </w:r>
            <w:r w:rsidRPr="00CF113B">
              <w:rPr>
                <w:rFonts w:ascii="Century" w:eastAsia="Times New Roman" w:hAnsi="Century" w:cs="Arial"/>
                <w:iCs/>
                <w:sz w:val="18"/>
                <w:szCs w:val="18"/>
                <w:lang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);</w:t>
            </w:r>
          </w:p>
        </w:tc>
      </w:tr>
      <w:tr w:rsidR="00980C8C" w:rsidRPr="00CF113B" w:rsidTr="00933DBE">
        <w:trPr>
          <w:trHeight w:val="52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6C100B" w:rsidRDefault="006C100B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6C100B">
              <w:rPr>
                <w:rFonts w:ascii="Century" w:eastAsia="Times New Roman" w:hAnsi="Century" w:cs="CG Times"/>
                <w:i/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567AC" wp14:editId="1E46E26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119380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2.8pt;margin-top:9.4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0z6AMAAGY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kLsQB5BS4jR+bfzn+ffz5/s74/zp79+JTAIStWVnsOEh+qDQq66&#10;ei+TnzQRcpVTsWdLpWSdM5qCfz7i3YsJ2NEwlezqb2UK69CDkVa0U6ZKNAhykJONzVMfG3YyJIGX&#10;syBGDxMY8b1pNI3sAnTezU0O2nzNpLVDj++1aSKbQsvGJW3JPYKRrCwgyF+5xCM1CfyJ1+2DHuRf&#10;gPLPg4IByFq5Zm08AHrkirVwAHrTWvQKeMXiZAC8yjQegJplB9Zc2NCdgjTvRE1OolUVWgQij8FC&#10;kSupMX4oMYTpsdkDdA4oHL0CBhURPG7j+TYYREJwF/y3wcAfwfHQMjCCSa37CtLDy8SgHAKJYYdz&#10;gBA1yLprknrhNNuF5F0Lx0p5ZI/SosyLDQzrPY8WYohqLYGLdvsBshvv/itr7RnXtPBgXcM2yn8O&#10;lxRSs2YqsrI2enqoyuD8CLnlRWEVKIQlHUUTPHwUMnRWUGOjrWXBUwQica32u1WhyJFCog3C8Rbw&#10;zWoXsJIbSPcFLxfO1MNPozMmjY1I7YqG8qJpW5ZonNlE3m0/yAhtTDA32CT788ybbaabaTgKg8lm&#10;FHrr9Wi5XYWjydaPo/V4vVqt/V/Qaz+c5zxNmUDHu4Tvh/8sobalp0nVfcq/IHihw9Z+XuvgXrph&#10;YwFcLNWe0nIbeXE4no7iOBqPwvHGG91Pt6vRcuVPJvHmfnW/eUFpY2WCI2irKazxX1j1mqNX8gBh&#10;e8jTmqRcQw0dR7MAUmTKoZIGcRNIQos9XAESAydISfMjN7mtX11yuFBm6uG3Vaa33gjRBRt7fbha&#10;bs9SweboNoItM1hZmgq1k+kTVBnwAZfGywk0cqk+OqSGQr9wBNxEHFJ8I6BOzfwwBJCxnTCKA+io&#10;4chuOEJFAoZakk1nZaAPkw6V4vscVvLt4RByCdUt41iGrH+NV20Hirll0l488LYw7FvU8/Xo7m8A&#10;AAD//wMAUEsDBBQABgAIAAAAIQCiN4FA3QAAAAYBAAAPAAAAZHJzL2Rvd25yZXYueG1sTI/BTsJA&#10;EIbvJr7DZky8ydYSSK3dEgLRGE1MQIgcl+7YNuzO1u4C9e0dT3Kc+f98800xG5wVJ+xD60nB/SgB&#10;gVR501KtYPPxdJeBCFGT0dYTKvjBALPy+qrQufFnWuFpHWvBEAq5VtDE2OVShqpBp8PId0icffne&#10;6chjX0vT6zPDnZVpkkyl0y3xhUZ3uGiwOqyPjinbMH/x389mmdnPt9fdbvy+iKTU7c0wfwQRcYj/&#10;ZfjTZ3Uo2Wnvj2SCsAomUy7yOuMHOE6TFMRewXjyALIs5KV++QsAAP//AwBQSwECLQAUAAYACAAA&#10;ACEAtoM4kv4AAADhAQAAEwAAAAAAAAAAAAAAAAAAAAAAW0NvbnRlbnRfVHlwZXNdLnhtbFBLAQIt&#10;ABQABgAIAAAAIQA4/SH/1gAAAJQBAAALAAAAAAAAAAAAAAAAAC8BAABfcmVscy8ucmVsc1BLAQIt&#10;ABQABgAIAAAAIQAsF30z6AMAAGYJAAAOAAAAAAAAAAAAAAAAAC4CAABkcnMvZTJvRG9jLnhtbFBL&#10;AQItABQABgAIAAAAIQCiN4FA3QAAAAYBAAAPAAAAAAAAAAAAAAAAAEIGAABkcnMvZG93bnJldi54&#10;bWxQSwUGAAAAAAQABADzAAAAT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  <w:r w:rsidRPr="006C100B">
              <w:rPr>
                <w:rFonts w:ascii="Century" w:eastAsia="Times New Roman" w:hAnsi="Century" w:cs="CG Times"/>
                <w:i/>
                <w:color w:val="0070C0"/>
                <w:sz w:val="20"/>
                <w:szCs w:val="20"/>
                <w:lang w:val="en-US" w:eastAsia="ar-SA"/>
              </w:rPr>
              <w:t>V</w:t>
            </w: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w:t xml:space="preserve"> </w:t>
            </w:r>
            <w:r w:rsidRPr="006C100B">
              <w:rPr>
                <w:rFonts w:ascii="Century" w:eastAsia="Times New Roman" w:hAnsi="Century" w:cs="CG Times"/>
                <w:i/>
                <w:noProof/>
                <w:color w:val="0070C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>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      </w:r>
          </w:p>
        </w:tc>
      </w:tr>
      <w:tr w:rsidR="00980C8C" w:rsidRPr="00CF113B" w:rsidTr="00933DBE">
        <w:trPr>
          <w:trHeight w:val="372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  <w:r w:rsidRPr="00CF113B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9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 xml:space="preserve">Способ получения результата </w:t>
            </w:r>
            <w:proofErr w:type="gramStart"/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 xml:space="preserve"> услуги: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ar-SA"/>
              </w:rPr>
              <w:t>(заполняется в случаях подачи заявления лично или в электронном виде)</w:t>
            </w:r>
          </w:p>
        </w:tc>
      </w:tr>
      <w:tr w:rsidR="00980C8C" w:rsidRPr="00CF113B" w:rsidTr="00933DBE">
        <w:trPr>
          <w:trHeight w:val="462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6C100B" w:rsidRDefault="006C100B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6C100B">
              <w:rPr>
                <w:rFonts w:ascii="Century" w:eastAsia="Times New Roman" w:hAnsi="Century" w:cs="CG Times"/>
                <w:i/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4DDB39" wp14:editId="3AE0105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111760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2.55pt;margin-top:8.8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Ps6A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6cmUMELSFE59/Of55/P3+yvz/On/76lcxQp7rSc4A/VB8UMtXV&#10;e5n8pImQq5yKPVsqJeuc0RS88xHvXkzAjoapZFd/K1NYhh6MtJKdMlWiQRCDnGxknvrIsJMhCbyc&#10;BbEP4UtgxPem0TSyC9B5Nzc5aPM1k9YOPb7XpolrCi0blbTl9ghGsrKAEH/lEo/UJPAnXrcLepB/&#10;Aco/DwoGIGvlmrXxAOiRK9bCAehNa9Er4BWLkwHwKtN4AGqWHVhzYTt3CtK8EzU5iVZVaBGIPAYL&#10;Ra6kxvihxBCmx2YP0DmgcPQKGFRE8LiN59tgEAnBXfDfBgN/BMdDy8AIJrXuK0gOL9OCcgikhR3O&#10;AULUIOuuSeqF02wXknctHCvlkT1KizIvNjCs9zxaiCGqtQQu2u0HyG68+6+stWdc08KDdQ3bKP85&#10;XFJIzZqpyMra6OmhKoPzI+SWF4VVoBCWdBRN8PBRyM9ZQY2NtpYFTxGIxLXa71aFIkcKaTYIx1vA&#10;N6tdwEpuINkXvFw4Uw8/jc6YNDYitSsayoumbVmicWbTeLf9ICO0McHcYFPszzNvtplupuEoDCab&#10;Ueit16PldhWOJls/jtbj9Wq19n9Br/1wnvM0ZQId79K9H/6zdNoWniZR9wn/guCFDlv7ea2De+mG&#10;jQVwsVR7Sstt5MXheDqK42g8Cscbb3Q/3a5Gy5U/mcSb+9X95gWljZUJjqCtpbDGf2HVa45eyQOE&#10;7SFPa5JyDRV0HM0CSJEphzoaxE0gCS32cAFIDJwgJc2P3OS2enXJ4UKZqYffVpneeiNEF2zs9eFq&#10;uT1LBZuj2wi2zGBlaSrUTqZPUGXAB1warybQyKX66JAayvzCEXAPcUjxjYA6NfPDEEDGdsIoDqCj&#10;hiO74QgVCRhqSTadlYE+TDpUiu9zWMm3h0PIJVS3jGMZsv41XrUdKOWWSXvtwLvCsG9Rz5eju78B&#10;AAD//wMAUEsDBBQABgAIAAAAIQB+m8wz3QAAAAYBAAAPAAAAZHJzL2Rvd25yZXYueG1sTI5BT8JA&#10;EIXvJv6HzZh4ky2iFEu3hGA0BhITUSPHpTu0jbuztbtA/fcMJz3Oey/ffPmsd1YcsAuNJwXDQQIC&#10;qfSmoUrBx/vTzQREiJqMtp5QwS8GmBWXF7nOjD/SGx7WsRIMoZBpBXWMbSZlKGt0Ogx8i8TdzndO&#10;Rz67SppOHxnurLxNkrF0uiH+UOsWFzWW3+u9Y8pnmL/4n2fzOLFfq+VmM3pdRFLq+qqfT0FE7OPf&#10;GM76rA4FO239nkwQVsH9kIccp2MQ5/ohBbFVMLpLQRa5/K9fnAAAAP//AwBQSwECLQAUAAYACAAA&#10;ACEAtoM4kv4AAADhAQAAEwAAAAAAAAAAAAAAAAAAAAAAW0NvbnRlbnRfVHlwZXNdLnhtbFBLAQIt&#10;ABQABgAIAAAAIQA4/SH/1gAAAJQBAAALAAAAAAAAAAAAAAAAAC8BAABfcmVscy8ucmVsc1BLAQIt&#10;ABQABgAIAAAAIQAw0ZPs6AMAAGQJAAAOAAAAAAAAAAAAAAAAAC4CAABkcnMvZTJvRG9jLnhtbFBL&#10;AQItABQABgAIAAAAIQB+m8wz3QAAAAYBAAAPAAAAAAAAAAAAAAAAAEIGAABkcnMvZG93bnJldi54&#10;bWxQSwUGAAAAAAQABADzAAAAT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  <w:r w:rsidRPr="006C100B">
              <w:rPr>
                <w:rFonts w:ascii="Century" w:eastAsia="Times New Roman" w:hAnsi="Century" w:cs="CG Times"/>
                <w:i/>
                <w:noProof/>
                <w:color w:val="0070C0"/>
                <w:sz w:val="20"/>
                <w:szCs w:val="20"/>
                <w:lang w:val="en-US" w:eastAsia="ru-RU"/>
              </w:rPr>
              <w:t>V</w:t>
            </w: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00B">
              <w:rPr>
                <w:rFonts w:ascii="Century" w:eastAsia="Times New Roman" w:hAnsi="Century" w:cs="CG Times"/>
                <w:i/>
                <w:color w:val="0070C0"/>
                <w:sz w:val="20"/>
                <w:szCs w:val="20"/>
                <w:lang w:val="en-US" w:eastAsia="ar-SA"/>
              </w:rPr>
              <w:t>V</w:t>
            </w:r>
            <w:proofErr w:type="spellEnd"/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При личном обращении в МФЦ</w:t>
            </w:r>
          </w:p>
        </w:tc>
      </w:tr>
      <w:tr w:rsidR="00980C8C" w:rsidRPr="00CF113B" w:rsidTr="00933DBE">
        <w:trPr>
          <w:trHeight w:val="45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BBD5D" wp14:editId="19AC84E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3970" t="14605" r="17145" b="1968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2.05pt;margin-top:2.8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Rs5w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4cCJSgJYTo/Nv5z/Pv50/298f501+/kinqVFd6DvCH6oNCprp6&#10;L5OfNBFylVOxZ0ulZJ0zmoJ3PuLdiwnY0TCV7OpvZQrL0IORVrJTpko0CGKQk43MUx8ZdjIkgZez&#10;IPYhfAmM+N40mkZ2ATrv5iYHbb5m0tqhx/faNHFNoWWjkrbcHsFIVhYQ4q9c4pGaBP7E63ZBD/Iv&#10;QPnnQcEAZK1cszYeAD1yxVo4AL1pLXoFvGJxMgBeZRoPQM2yA2subOdOQZp3oiYn0aoKLQKRx2Ch&#10;yJXUGD+UGML02OwBOgcUjl4Bg4oIHrfxfBsMIiG4C/7bYOCP4HhoGRjBpNZ9BcnhZVpQDoG0sMM5&#10;QIgaZN01Sb1wmu1C8q6FY6U8skdpUebFBob1nkcLMUS1lsBFu/0A2Y13/5W19oxrWniwrmEb5T+H&#10;SwqpWTMVWVkbPT1UZXB+hNzyorAKFMKSjqIJHj4K+TkrqLHR1rLgKQKRuFb73apQ5EghzQbheAv4&#10;ZrULWMkNJPuCl5BtPPw0OmPS2IjUrmgoL5q2ZYnGmU3j3faDjNDGBHODTbE/z7zZZrqZhqMwmGxG&#10;obdej5bbVTiabP04Wo/Xq9Xa/wW99sN5ztOUCXS8S/d++M/SaVt4mkTdJ/wLghc6bO3ntQ7upRs2&#10;FsDFUu0pLbeRF4fj6SiOo/EoHG+80f10uxotV/5kEm/uV/ebF5Q2ViY4graWwhr/hVWvOXolDxC2&#10;hzytSco1VNBxNAsgRaYc6mgQN4EktNjDBSAxcIKUND9yk9vq1SWHC2WmHn5bZXrrjRBdsLHXh6vl&#10;9iwVbI5uI9gyg5WlqVA7mT5BlQEfcGm8mkAjl+qjQ2oo8wtHwD3EIcU3AurUzA9DABnbCaM4gI4a&#10;juyGI1QkYKgl2XRWBvow6VApvs9hJd8eDiGXUN0yjmXI+td41XaglFsm7bUD7wrDvkU9X47u/gYA&#10;AP//AwBQSwMEFAAGAAgAAAAhAAisEILcAAAABQEAAA8AAABkcnMvZG93bnJldi54bWxMjlFLwzAU&#10;hd8F/0O4gm8uXadb6ZqOsaGIguBUtse75toWk5vaZFv992ZP+ng4h+98xWKwRhyp961jBeNRAoK4&#10;crrlWsH72/1NBsIHZI3GMSn4IQ+L8vKiwFy7E7/ScRNqESHsc1TQhNDlUvqqIYt+5Dri2H263mKI&#10;sa+l7vEU4dbINEmm0mLL8aHBjlYNVV+bg42UD798dN8Pep2Z7fPTbjd5WQVW6vpqWM5BBBrC3xjO&#10;+lEdyui0dwfWXhgFt+M4VHA3BXFusxmIvYI0nYEsC/nfvvwFAAD//wMAUEsBAi0AFAAGAAgAAAAh&#10;ALaDOJL+AAAA4QEAABMAAAAAAAAAAAAAAAAAAAAAAFtDb250ZW50X1R5cGVzXS54bWxQSwECLQAU&#10;AAYACAAAACEAOP0h/9YAAACUAQAACwAAAAAAAAAAAAAAAAAvAQAAX3JlbHMvLnJlbHNQSwECLQAU&#10;AAYACAAAACEABjs0bOcDAABkCQAADgAAAAAAAAAAAAAAAAAuAgAAZHJzL2Uyb0RvYy54bWxQSwEC&#10;LQAUAAYACAAAACEACKwQgtwAAAAFAQAADwAAAAAAAAAAAAAAAABBBgAAZHJzL2Rvd25yZXYueG1s&#10;UEsFBgAAAAAEAAQA8wAAAE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Почтовым отправлением</w:t>
            </w:r>
          </w:p>
        </w:tc>
      </w:tr>
      <w:tr w:rsidR="00980C8C" w:rsidRPr="00CF113B" w:rsidTr="00933DBE">
        <w:trPr>
          <w:trHeight w:val="6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73963F" wp14:editId="0F5799D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3970" t="20955" r="17145" b="1333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2.05pt;margin-top:2.8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iH6gMAAGQJAAAOAAAAZHJzL2Uyb0RvYy54bWysVttu4zYQfS/QfyD0WMDRxZJlG3EWji9F&#10;gW27QFL0mZYoi6hECiRtOVv0G/oJ/Y0FivYb3D/qDHWJnKyDoq2DyKR5NJxzZjjD23ensiBHpjSX&#10;YuH4N55DmEhkysV+4fzwuB1NHaINFSktpGAL54lp593dl1/c1tWcBTKXRcoUASNCz+tq4eTGVHPX&#10;1UnOSqpvZMUELGZSldTAVO3dVNEarJeFG3jexK2lSislE6Y1/LpuFp07az/LWGK+zzLNDCkWDvhm&#10;7FPZ5w6f7t0tne8VrXKetG7Qf+FFSbmATXtTa2ooOSj+ylTJEyW1zMxNIktXZhlPmOUAbHzvBZuH&#10;nFbMcgFxdNXLpP8/s8l3xw+K8HThxA4RtIQQnX87/3n+/fzJ/v9x/vTXryRGnepKzwH+UH1QyFRX&#10;72XykyZCrnIq9myplKxzRlPwzke8e/ECTjS8Snb1tzKFbejBSCvZKVMlGgQxyMlG5qmPDDsZksCP&#10;syD2IXwJrPjeNJpGdgM6795NDtp8zaS1Q4/vtWnimsLIRiVtuT2CkawsIMRfucQjNQn8iddlQQ/y&#10;L0D550HBAGStXLM2HgA9csVaOAC9aS16BbxicTIAXmUKQe/laLYdWHMhnTsFad6JmpxEqyqMCEQe&#10;g4UiV1Jj/FBiCNNjkwN0DihcvQIGFRE8buP5NhhEQnAX/LfBwB/BNnWBiQU33637CorDy7KgHAJl&#10;YYfeACFqkHU3JPXCadKF5N0I10p5ZI/SosyLBIb9nlcLMUS1lsBFm36A7Na778pae8Y1IzxY17CN&#10;8p/DJYXUrHkVWVkbPT1UZXB+hNzyorAKFMKSjqIJHj4K9TkrqLHR1rLgKQKRuFb73apQ5EihzAbh&#10;eAv4ZrcLWMkNFPuClwtn6uGn0RmLxkakdkdDedGMLUs0zmwZ79IPKkIbE6wNtsT+PPNmm+lmGo7C&#10;YLIZhd56PVpuV+FosvXjaD1er1Zr/xf02g/nOU9TJtDxrtz74T8rp23jaQp1X/AvCF7osLWf1zq4&#10;l27YWAAXS7WntNxGXhyOp6M4jsajcLzxRvfT7Wq0XPmTSby5X91vXlDaWJngCNpeCnv8F1a95uiV&#10;PEDYHvK0JinX0EHH0SyAEply6KNB3ASS0GIPF4DEwAlS0vzITW67V1ccLpSZevjXKtNbb4Togo2z&#10;Plwtt2epIDm6RLBtBjtL06F2Mn2CLgM+4NZ4NYFBLtVHh9TQ5heOgHuIQ4pvBPSpmR+GADJ2EkZx&#10;ABM1XNkNV6hIwFBLspmsDMzhpUOl+D6HnXx7OIRcQnfLOLYh61/jVTuBVm6ZtNcOvCsM5xb1fDm6&#10;+xsAAP//AwBQSwMEFAAGAAgAAAAhAAisEILcAAAABQEAAA8AAABkcnMvZG93bnJldi54bWxMjlFL&#10;wzAUhd8F/0O4gm8uXadb6ZqOsaGIguBUtse75toWk5vaZFv992ZP+ng4h+98xWKwRhyp961jBeNR&#10;AoK4crrlWsH72/1NBsIHZI3GMSn4IQ+L8vKiwFy7E7/ScRNqESHsc1TQhNDlUvqqIYt+5Dri2H26&#10;3mKIsa+l7vEU4dbINEmm0mLL8aHBjlYNVV+bg42UD798dN8Pep2Z7fPTbjd5WQVW6vpqWM5BBBrC&#10;3xjO+lEdyui0dwfWXhgFt+M4VHA3BXFusxmIvYI0nYEsC/nfvvwFAAD//wMAUEsBAi0AFAAGAAgA&#10;AAAhALaDOJL+AAAA4QEAABMAAAAAAAAAAAAAAAAAAAAAAFtDb250ZW50X1R5cGVzXS54bWxQSwEC&#10;LQAUAAYACAAAACEAOP0h/9YAAACUAQAACwAAAAAAAAAAAAAAAAAvAQAAX3JlbHMvLnJlbHNQSwEC&#10;LQAUAAYACAAAACEAMOW4h+oDAABkCQAADgAAAAAAAAAAAAAAAAAuAgAAZHJzL2Uyb0RvYy54bWxQ&#10;SwECLQAUAAYACAAAACEACKwQgtwAAAAFAQAADwAAAAAAAAAAAAAAAABE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В виде электронного документа на указанный выше электронный адрес</w:t>
            </w:r>
            <w:r w:rsidRPr="00CF113B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t>4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ar-SA"/>
              </w:rPr>
              <w:t>Подпись заявителя (представителя заявителя):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6C100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____</w:t>
            </w:r>
            <w:r w:rsidR="006C100B" w:rsidRPr="006C100B">
              <w:rPr>
                <w:rFonts w:ascii="Century" w:eastAsia="Lucida Sans Unicode" w:hAnsi="Century" w:cs="Arial"/>
                <w:bCs/>
                <w:i/>
                <w:color w:val="0070C0"/>
                <w:kern w:val="2"/>
                <w:sz w:val="20"/>
                <w:szCs w:val="20"/>
                <w:u w:val="single"/>
                <w:lang w:val="en-US" w:eastAsia="ar-SA"/>
              </w:rPr>
              <w:t>V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_____ _</w:t>
            </w:r>
            <w:r w:rsidR="006C100B" w:rsidRPr="006C100B">
              <w:rPr>
                <w:rFonts w:ascii="Century" w:eastAsia="Lucida Sans Unicode" w:hAnsi="Century" w:cs="Arial"/>
                <w:bCs/>
                <w:i/>
                <w:color w:val="0070C0"/>
                <w:kern w:val="2"/>
                <w:sz w:val="20"/>
                <w:szCs w:val="20"/>
                <w:u w:val="single"/>
                <w:lang w:eastAsia="ar-SA"/>
              </w:rPr>
              <w:t>Иванов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6C10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«</w:t>
            </w:r>
            <w:r w:rsidR="006C100B" w:rsidRPr="006C100B">
              <w:rPr>
                <w:rFonts w:ascii="Century" w:eastAsia="Lucida Sans Unicode" w:hAnsi="Century" w:cs="Arial"/>
                <w:bCs/>
                <w:i/>
                <w:color w:val="0070C0"/>
                <w:kern w:val="2"/>
                <w:sz w:val="20"/>
                <w:szCs w:val="20"/>
                <w:u w:val="single"/>
                <w:lang w:eastAsia="ar-SA"/>
              </w:rPr>
              <w:t>00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» ____</w:t>
            </w:r>
            <w:r w:rsidR="006C100B" w:rsidRPr="006C100B">
              <w:rPr>
                <w:rFonts w:ascii="Century" w:eastAsia="Lucida Sans Unicode" w:hAnsi="Century" w:cs="Arial"/>
                <w:bCs/>
                <w:i/>
                <w:color w:val="0070C0"/>
                <w:kern w:val="2"/>
                <w:sz w:val="20"/>
                <w:szCs w:val="20"/>
                <w:u w:val="single"/>
                <w:lang w:eastAsia="ar-SA"/>
              </w:rPr>
              <w:t>00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 xml:space="preserve">____ </w:t>
            </w:r>
            <w:r w:rsidR="006C100B" w:rsidRPr="006C100B">
              <w:rPr>
                <w:rFonts w:ascii="Century" w:eastAsia="Lucida Sans Unicode" w:hAnsi="Century" w:cs="Arial"/>
                <w:bCs/>
                <w:i/>
                <w:color w:val="0070C0"/>
                <w:kern w:val="2"/>
                <w:sz w:val="20"/>
                <w:szCs w:val="20"/>
                <w:u w:val="single"/>
                <w:lang w:eastAsia="ar-SA"/>
              </w:rPr>
              <w:t>0000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t>5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535F58" w:rsidRDefault="00535F58">
      <w:bookmarkStart w:id="1" w:name="_GoBack"/>
      <w:bookmarkEnd w:id="1"/>
    </w:p>
    <w:sectPr w:rsidR="005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8"/>
    <w:rsid w:val="001278F9"/>
    <w:rsid w:val="00535F58"/>
    <w:rsid w:val="005860F7"/>
    <w:rsid w:val="006C100B"/>
    <w:rsid w:val="008A21DE"/>
    <w:rsid w:val="00980C8C"/>
    <w:rsid w:val="00986378"/>
    <w:rsid w:val="00B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2021-06-17T10:04:00Z</dcterms:created>
  <dcterms:modified xsi:type="dcterms:W3CDTF">2021-06-17T10:04:00Z</dcterms:modified>
</cp:coreProperties>
</file>