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2" w:rsidRPr="00817F72" w:rsidRDefault="00817F72" w:rsidP="00817F72">
      <w:pPr>
        <w:keepNext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>
            <wp:extent cx="952500" cy="733425"/>
            <wp:effectExtent l="0" t="0" r="0" b="9525"/>
            <wp:docPr id="1" name="Рисунок 1" descr="C:\Users\NASUFO~1\AppData\Local\Temp\lu23520e4k10r.tmp\lu23520e4k110_tmp_d6f70352b28c7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UFO~1\AppData\Local\Temp\lu23520e4k10r.tmp\lu23520e4k110_tmp_d6f70352b28c78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72" w:rsidRPr="00817F72" w:rsidRDefault="00817F72" w:rsidP="00817F72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7F72" w:rsidRPr="00817F72" w:rsidRDefault="00817F72" w:rsidP="00817F72">
      <w:pPr>
        <w:spacing w:before="100" w:beforeAutospacing="1" w:after="0" w:line="403" w:lineRule="atLeast"/>
        <w:ind w:firstLine="459"/>
        <w:jc w:val="center"/>
        <w:rPr>
          <w:rFonts w:ascii="Arial" w:eastAsia="Times New Roman" w:hAnsi="Arial" w:cs="Arial"/>
          <w:color w:val="000000"/>
          <w:spacing w:val="-16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pacing w:val="-16"/>
          <w:sz w:val="36"/>
          <w:szCs w:val="36"/>
          <w:lang w:eastAsia="ru-RU"/>
        </w:rPr>
        <w:t xml:space="preserve">ДЕПАРТАМЕНТ ЗДРАВООХРАНЕНИЯ </w:t>
      </w:r>
    </w:p>
    <w:p w:rsidR="00817F72" w:rsidRPr="00817F72" w:rsidRDefault="00817F72" w:rsidP="00817F72">
      <w:pPr>
        <w:spacing w:before="100" w:beforeAutospacing="1" w:after="0" w:line="403" w:lineRule="atLeast"/>
        <w:ind w:firstLine="459"/>
        <w:jc w:val="center"/>
        <w:rPr>
          <w:rFonts w:ascii="Arial" w:eastAsia="Times New Roman" w:hAnsi="Arial" w:cs="Arial"/>
          <w:color w:val="000000"/>
          <w:spacing w:val="-16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pacing w:val="-16"/>
          <w:sz w:val="36"/>
          <w:szCs w:val="36"/>
          <w:lang w:eastAsia="ru-RU"/>
        </w:rPr>
        <w:t>ТЮМЕНСКОЙ ОБЛАСТИ</w:t>
      </w:r>
    </w:p>
    <w:p w:rsidR="00817F72" w:rsidRPr="00817F72" w:rsidRDefault="00817F72" w:rsidP="00817F72">
      <w:pPr>
        <w:spacing w:before="278" w:after="0" w:line="240" w:lineRule="auto"/>
        <w:ind w:left="17"/>
        <w:jc w:val="center"/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b/>
          <w:bCs/>
          <w:color w:val="000000"/>
          <w:spacing w:val="10"/>
          <w:sz w:val="28"/>
          <w:szCs w:val="28"/>
          <w:lang w:eastAsia="ru-RU"/>
        </w:rPr>
        <w:t>РАСПОРЯЖЕНИЕ</w:t>
      </w:r>
    </w:p>
    <w:p w:rsidR="00817F72" w:rsidRPr="00817F72" w:rsidRDefault="00817F72" w:rsidP="00817F72">
      <w:pPr>
        <w:spacing w:before="278" w:after="0" w:line="240" w:lineRule="auto"/>
        <w:ind w:left="17"/>
        <w:jc w:val="center"/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</w:pPr>
    </w:p>
    <w:p w:rsidR="00817F72" w:rsidRPr="00817F72" w:rsidRDefault="00817F72" w:rsidP="00817F72">
      <w:pPr>
        <w:spacing w:before="198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shd w:val="clear" w:color="auto" w:fill="FFFFFF"/>
          <w:lang w:eastAsia="ru-RU"/>
        </w:rPr>
        <w:t>15.11.2019 г.</w:t>
      </w:r>
      <w:r w:rsidRPr="00817F72">
        <w:rPr>
          <w:rFonts w:ascii="Times New Roman" w:eastAsia="Times New Roman" w:hAnsi="Times New Roman" w:cs="Times New Roman"/>
          <w:color w:val="FFFFFF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Pr="00817F72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eastAsia="ru-RU"/>
        </w:rPr>
        <w:t>№</w:t>
      </w:r>
      <w:r w:rsidRPr="00817F72">
        <w:rPr>
          <w:rFonts w:ascii="Times New Roman" w:eastAsia="Times New Roman" w:hAnsi="Times New Roman" w:cs="Times New Roman"/>
          <w:b/>
          <w:bCs/>
          <w:color w:val="FFFFFF"/>
          <w:spacing w:val="12"/>
          <w:sz w:val="20"/>
          <w:szCs w:val="20"/>
          <w:u w:val="single"/>
          <w:lang w:eastAsia="ru-RU"/>
        </w:rPr>
        <w:t xml:space="preserve"> </w:t>
      </w:r>
      <w:r w:rsidRPr="00817F7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47/15</w:t>
      </w:r>
    </w:p>
    <w:p w:rsidR="00817F72" w:rsidRPr="00817F72" w:rsidRDefault="00817F72" w:rsidP="00817F72">
      <w:pPr>
        <w:spacing w:before="100" w:beforeAutospacing="1" w:after="0" w:line="240" w:lineRule="auto"/>
        <w:ind w:left="11"/>
        <w:jc w:val="center"/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</w:pPr>
    </w:p>
    <w:p w:rsidR="00817F72" w:rsidRPr="00817F72" w:rsidRDefault="00817F72" w:rsidP="00817F72">
      <w:pPr>
        <w:spacing w:before="100" w:beforeAutospacing="1" w:after="0" w:line="240" w:lineRule="auto"/>
        <w:ind w:left="11"/>
        <w:jc w:val="center"/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г. Тюмень</w:t>
      </w:r>
    </w:p>
    <w:p w:rsidR="00817F72" w:rsidRPr="00817F72" w:rsidRDefault="00817F72" w:rsidP="00817F72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7F72" w:rsidRPr="00817F72" w:rsidRDefault="00817F72" w:rsidP="00817F7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направлении пациентов в медицинские организации за пределами Тюменской области для оказания специализированной медицинской помощи</w:t>
      </w:r>
    </w:p>
    <w:p w:rsidR="00817F72" w:rsidRPr="00817F72" w:rsidRDefault="00817F72" w:rsidP="00817F7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п</w:t>
      </w:r>
      <w:r w:rsidRPr="00817F7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риказами Министерства здравоохранения Российской Федерации от 02.12.2014 № 796н «Об утверждении Положения об организации оказания специализированной, в том числе высокотехнологичной, медицинской помощи», от 21 декабря 2012 г.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рамках программы государственных гарантий бесплатного оказания медицинской помощи», приказом Министерства здравоохранения и социального развития Российской Федерации от 05.10.2005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показаний», в 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целях обеспечения доступности специализированной медицинской помощи населению Тюменской области:</w:t>
      </w:r>
      <w:proofErr w:type="gramEnd"/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F72" w:rsidRPr="00817F72" w:rsidRDefault="00817F72" w:rsidP="00817F72">
      <w:pPr>
        <w:spacing w:before="11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Утвердить положение о направлении пациентов в медицинские организации за пределами Тюменской области на территории Российской Федерации для оказания специализированной (за исключением 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высокотехнологичной) медицинской помощи в плановой форме (далее — Положение) согласно приложению к настоящему распоряжению.</w:t>
      </w:r>
    </w:p>
    <w:p w:rsidR="00817F72" w:rsidRPr="00817F72" w:rsidRDefault="00817F72" w:rsidP="00817F72">
      <w:pPr>
        <w:spacing w:before="11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Руководителям медицинских организаций, подведомственных Департаменту здравоохранения Тюменской области, оказывающих первичную специализированную и/или специализированную медицинскую помощь, директору ГАУ ТО «МИАЦ» обеспечить исполнение утвержденного Положения.</w:t>
      </w:r>
    </w:p>
    <w:p w:rsidR="00817F72" w:rsidRPr="00817F72" w:rsidRDefault="00817F72" w:rsidP="00817F72">
      <w:pPr>
        <w:spacing w:before="11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Рекомендовать ректору ФГБОУ ВО «</w:t>
      </w:r>
      <w:proofErr w:type="spell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ТюмГМУ</w:t>
      </w:r>
      <w:proofErr w:type="spell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Минздрава России</w:t>
      </w:r>
      <w:r w:rsidRPr="00817F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руководителям медицинских организаций Тюменской области иных форм собственности</w:t>
      </w:r>
      <w:r w:rsidRPr="00817F7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17F72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>исполнение утвержденного Положения.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пунктов 1 и 2 настоящего распоряжения возложить на заместителя директора Департамента здравоохранения Тюменской области.</w:t>
      </w:r>
    </w:p>
    <w:p w:rsidR="00817F72" w:rsidRPr="00817F72" w:rsidRDefault="00817F72" w:rsidP="00817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F72" w:rsidRPr="00817F72" w:rsidRDefault="00817F72" w:rsidP="00817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F72" w:rsidRPr="00817F72" w:rsidRDefault="00817F72" w:rsidP="00817F72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Директор И.Б. Куликова</w:t>
      </w:r>
    </w:p>
    <w:p w:rsidR="00817F72" w:rsidRPr="00817F72" w:rsidRDefault="00817F72" w:rsidP="00817F7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&lt;</w:t>
      </w:r>
      <w:r w:rsidRPr="00817F72">
        <w:rPr>
          <w:rFonts w:ascii="Arial" w:eastAsia="Times New Roman" w:hAnsi="Arial" w:cs="Arial"/>
          <w:b/>
          <w:bCs/>
          <w:color w:val="FFFFFF"/>
          <w:sz w:val="26"/>
          <w:szCs w:val="26"/>
          <w:lang w:val="en-US" w:eastAsia="ru-RU"/>
        </w:rPr>
        <w:t>SED</w:t>
      </w:r>
      <w:r w:rsidRPr="00817F72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-</w:t>
      </w:r>
      <w:r w:rsidRPr="00817F72">
        <w:rPr>
          <w:rFonts w:ascii="Arial" w:eastAsia="Times New Roman" w:hAnsi="Arial" w:cs="Arial"/>
          <w:b/>
          <w:bCs/>
          <w:color w:val="FFFFFF"/>
          <w:sz w:val="26"/>
          <w:szCs w:val="26"/>
          <w:lang w:val="en-US" w:eastAsia="ru-RU"/>
        </w:rPr>
        <w:t>SIGN</w:t>
      </w:r>
      <w:r w:rsidRPr="00817F72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&gt;</w:t>
      </w:r>
    </w:p>
    <w:p w:rsidR="00817F72" w:rsidRPr="00817F72" w:rsidRDefault="00817F72" w:rsidP="00817F72">
      <w:pPr>
        <w:pageBreakBefore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Приложение</w:t>
      </w:r>
    </w:p>
    <w:p w:rsidR="00817F72" w:rsidRPr="00817F72" w:rsidRDefault="00817F72" w:rsidP="00817F7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распоряжению Департамента</w:t>
      </w:r>
    </w:p>
    <w:p w:rsidR="00817F72" w:rsidRPr="00817F72" w:rsidRDefault="00817F72" w:rsidP="00817F7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здравоохранения Тюменской области</w:t>
      </w:r>
    </w:p>
    <w:p w:rsidR="00817F72" w:rsidRPr="00817F72" w:rsidRDefault="00817F72" w:rsidP="00817F7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 ___________ № _____ </w:t>
      </w:r>
    </w:p>
    <w:p w:rsidR="00817F72" w:rsidRPr="00817F72" w:rsidRDefault="00817F72" w:rsidP="00817F7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7F72" w:rsidRPr="00817F72" w:rsidRDefault="00817F72" w:rsidP="00817F72">
      <w:pPr>
        <w:spacing w:before="113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Положение о направлении пациентов в медицинские организации за пределами Тюменской области на территории Российской Федерации для оказания специализированной (за исключением высокотехнологичной) медицинской помощи в плановой форме</w:t>
      </w:r>
    </w:p>
    <w:p w:rsidR="00817F72" w:rsidRPr="00817F72" w:rsidRDefault="00817F72" w:rsidP="00817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1.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определяет правила направления пациентов, нуждающихся в оказании специализированной (за исключением высокотехнологичной) медицинской помощи в плановой форме (далее - СМП) в медицинские организации или иные организации, осуществляющие медицинскую деятельность, за пределами Тюменской области на территории Российской Федерации, участвующие в реализации Программы государственных гарантий бесплатного оказания гражданам медицинской помощи (далее — медицинские организации за пределами Тюменской области).</w:t>
      </w:r>
      <w:proofErr w:type="gramEnd"/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2.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 случае выявления у пациента показаний для оказания СМП, предусмотренных п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риказом Минздрава России от 02.12.2014 № 796н «Об утверждении положения об организации оказания специализированной, в том числе высокотехнологичной, медицинской помощи»,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 медицинской организации за пределами Тюменской области врачебная комиссия медицинской организации Тюменской области, в которой пациент проходит обследование и/или лечение (далее — направляющая медицинская организация), оформляет выписку из медицинской документации пациента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и направление по форме № 057/у-04, утвержденное приказом Министерства здравоохранения и социального развития РФ от 22.11.2004 № 255 «О порядке оказания первичной медико-санитарной помощи гражданам, имеющим право на получение набора социальных услуг» (далее — направление № 057/у-04).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Оформление направления № 057/у-04 осуществляется в соответствии с приказом Минздрава России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от 21 декабря 2012 г.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 направление № 057/у-04 врачебной комиссией направляющей медицинской организации также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вносится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отметка о необходимости сопровождения пациента и виде транспорта для проезда к месту лечения.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3. Руководитель направляющей медицинской организации или иное уполномоченное руководителем лицо обязан с использованием доступных сре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дств св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язи (телефон, телефон/факс, электронная почта) уведомить о направлении пациента медицинскую организацию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 пределами Тюменской области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 согласовать возможность и сроки оказания СМП пациенту с соответствующей записью о дате оказания СМП в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направлении № 057/у-04.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4. Выписка из медицинской документации пациента и направление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№ 057/у-04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выдается на руки пациенту (его законному представителю).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направлении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граждан, имеющих право на получение государственной социальной помощи в виде набора социальных услуг (далее - граждан)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 медицинские организации за пределами Тюменской области, подведомственные федеральным органам исполнительной власти, (далее — федеральная медицинская организация)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оформление и выдачу Талона № 2 на получение специальных талонов (именных направлений) на проезд к месту лечения для получения медицинской помощи (далее - Талона № 2) осуществляет ГАУ ТО «МИАЦ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по адресу: Тюменская область, г. Тюмень, ул. Республики, д.169а, корп.1, кабинет 606.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Информация, указанная в пункте 5 настоящего Положения, доводится гражданам направляющей медицинской организацией при выдаче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направления 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№ 057/у-04 и в</w:t>
      </w:r>
      <w:r w:rsidRPr="00817F7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ыписки из медицинской документации пациента.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Для оформления Талона № 2, направляющая медицинская организация направляет в электронном виде посредством защищенной сети передачи данных </w:t>
      </w:r>
      <w:proofErr w:type="spell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VipNet</w:t>
      </w:r>
      <w:proofErr w:type="spell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Территориального фонда обязательного медицинского страхования Тюменской области по адресу сетевого узла: «ГАУ ТО «МИАЦ» Отдел актуализации регистров (ВМП)/Зырянова Мария Юрьевна» пакет, содержащий следующие документы и сведения: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направления № 057/у-04;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паспорта с адресом регистрации или копию иного документа, удостоверяющего личность пациента;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паспорта с адресом регистрации законного представителя или копию иного документа, удостоверяющего личность законного представителя;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документа, подтверждающего регистрацию в системе индивидуального (персонифицированного) учета;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полиса обязательного медицинского страхования;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справки, подтверждающей факт установления инвалидности;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вызова на госпитализацию, обследование, консультацию, от федеральной медицинской организации, оказывающей СМП (при наличии);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копию паспорта с адресом регистрации сопровождающего лица, в случае, если пациент имеет право на получение на тех же условиях бесплатного проезда на междугородном транспорте к месту лечения и обратно для сопровождающего его лица;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информацию о маршруте следования в федеральную медицинскую организацию для оказания СМП;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контактные телефоны пациента или его законного представителя;</w:t>
      </w:r>
    </w:p>
    <w:p w:rsidR="00817F72" w:rsidRPr="00817F72" w:rsidRDefault="00817F72" w:rsidP="00817F7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фамилия, имя, отчество (при наличии) и должность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лечащего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врача, контактный телефон (при наличии).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A"/>
          <w:sz w:val="26"/>
          <w:szCs w:val="26"/>
          <w:lang w:eastAsia="ru-RU"/>
        </w:rPr>
        <w:t>7.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Пациент или его законный представитель вправе самостоятельно представить документы, указанные в пункте 6 настоящего Положения, в ГАУ ТО «МИАЦ» согласно рабочему графику, указанному </w:t>
      </w:r>
      <w:r w:rsidRPr="00817F72">
        <w:rPr>
          <w:rFonts w:ascii="Arial" w:eastAsia="Times New Roman" w:hAnsi="Arial" w:cs="Arial"/>
          <w:color w:val="00000A"/>
          <w:sz w:val="26"/>
          <w:szCs w:val="26"/>
          <w:lang w:eastAsia="ru-RU"/>
        </w:rPr>
        <w:t xml:space="preserve">на официальном сайте ГАУ ТО «МИАЦ» - </w:t>
      </w:r>
      <w:hyperlink r:id="rId7" w:history="1">
        <w:r w:rsidRPr="00817F7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http://miac-tmn.ru</w:t>
        </w:r>
      </w:hyperlink>
      <w:r w:rsidRPr="00817F72">
        <w:rPr>
          <w:rFonts w:ascii="Arial" w:eastAsia="Times New Roman" w:hAnsi="Arial" w:cs="Arial"/>
          <w:color w:val="00000A"/>
          <w:sz w:val="26"/>
          <w:szCs w:val="26"/>
          <w:lang w:eastAsia="ru-RU"/>
        </w:rPr>
        <w:t xml:space="preserve"> в разделе «ВМП».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A"/>
          <w:sz w:val="26"/>
          <w:szCs w:val="26"/>
          <w:lang w:eastAsia="ru-RU"/>
        </w:rPr>
        <w:t xml:space="preserve">8. Специалисты 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ГАУ ТО «МИАЦ» в течение </w:t>
      </w:r>
      <w:r w:rsidRPr="00817F72">
        <w:rPr>
          <w:rFonts w:ascii="Arial" w:eastAsia="Times New Roman" w:hAnsi="Arial" w:cs="Arial"/>
          <w:color w:val="00000A"/>
          <w:sz w:val="26"/>
          <w:szCs w:val="26"/>
          <w:lang w:eastAsia="ru-RU"/>
        </w:rPr>
        <w:t xml:space="preserve">5 рабочих дней со дня поступления пакета документов, 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указанного в пункте 6 настоящего Положения,</w:t>
      </w:r>
      <w:r w:rsidRPr="00817F72">
        <w:rPr>
          <w:rFonts w:ascii="Arial" w:eastAsia="Times New Roman" w:hAnsi="Arial" w:cs="Arial"/>
          <w:color w:val="00000A"/>
          <w:sz w:val="26"/>
          <w:szCs w:val="26"/>
          <w:lang w:eastAsia="ru-RU"/>
        </w:rPr>
        <w:t xml:space="preserve"> в ГАУ ТО «МИАЦ»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осуществляют оформление Талона № 2.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A"/>
          <w:sz w:val="26"/>
          <w:szCs w:val="26"/>
          <w:lang w:eastAsia="ru-RU"/>
        </w:rPr>
        <w:t xml:space="preserve">9. Выдача Талона № 2 осуществляется при личном обращении пациента или его законного представителя 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ГАУ ТО «МИАЦ» по адресу: Тюменская область, г. Тюмень, ул. Республики, д.169а, корп.1, кабинет 606, телефон: 8 (3452) 68 - 48 - 02.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Заверенный печатью Департамента здравоохранения Тюменской области (далее — Департамент) Талон № 2 предъявляется гражданами в Тюменское региональное отделение Фонда социального страхования Российской Федерации.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 Оплата транспортных расходов при проезде в медицинскую организацию для оказания СМП лицам, не имеющим право на получение государственной социальной помощи в виде набора социальных услуг (далее — лица, не имеющие право на меры социальной поддержки), осуществляется Департаментом.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12. Для оплаты транспортных расходов лицу, не имеющему право на меры социальной поддержки или его законному представителю необходимо обратиться с направлением № 057/у-04, документами удостоверяющими личность пациента и сопровождающего его к месту лечения лица, в Департамент по адресу: г. Тюмень, ул. Малыгина, д. 48, </w:t>
      </w:r>
      <w:proofErr w:type="spell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</w:t>
      </w:r>
      <w:proofErr w:type="spell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402, телефон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: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8(3452) 42-78-41.</w:t>
      </w:r>
    </w:p>
    <w:p w:rsidR="00817F72" w:rsidRPr="00817F72" w:rsidRDefault="00817F72" w:rsidP="00817F72">
      <w:pPr>
        <w:spacing w:before="100" w:beforeAutospacing="1" w:after="142" w:line="288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Оплата транспортных расходов сопровождающему пациента на оказание СМП в медицинские организации за пределами Тюменской области, производится однократно при наличии соответствующей отметки в направлении № 057/у-04 для получения медицинской помощи.</w:t>
      </w:r>
    </w:p>
    <w:p w:rsidR="00817F72" w:rsidRPr="00817F72" w:rsidRDefault="00817F72" w:rsidP="00817F72">
      <w:pPr>
        <w:spacing w:before="100" w:beforeAutospacing="1" w:after="142" w:line="288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Оплата проезда пациента (сопровождающего) от места оказания СМП осуществляется при условии возврата пациента (сопровождающего) к месту постоянного проживания не позднее десяти календарных дней с момента выписки пациента, не считая времени нахождения в пути.</w:t>
      </w:r>
    </w:p>
    <w:p w:rsidR="00817F72" w:rsidRPr="00817F72" w:rsidRDefault="00817F72" w:rsidP="00817F72">
      <w:pPr>
        <w:spacing w:before="100" w:beforeAutospacing="1" w:after="142" w:line="288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Оплата транспортных расходов пациенту (сопровождающему) осуществл</w:t>
      </w: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яется в размере фактических расходов, подтвержденных проездными документами, но не выше стоимости проезда кратчайшим путем к месту оказания СМП и обратно железнодорожным транспортом в плацкартном вагоне, и/или в автотранспортном средстве общего пользования междугороднего сообщения (кроме такси).</w:t>
      </w:r>
    </w:p>
    <w:p w:rsidR="00817F72" w:rsidRPr="00817F72" w:rsidRDefault="00817F72" w:rsidP="00817F72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основании отметки о необходимости сопровождения пациента и рекомендуемом виде транспорта для проезда к месту оказания СМП в направлении № 057/у-04, может быть оплачена стоимость проезда железнодорожным транспортом в купейном вагоне или воздушным транспортом в салоне экономического класса.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проезда пациента (в том числе с сопровождающим) к месту оказания СМП на личном транспорте, возмещение расходов осуществляется только собственнику транспортного средства в размере стоимости проезда кратчайшим путем к месту оказания СМП и обратно железнодорожным транспортом в плацкартном вагоне на одного человека.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 Оплата проезда лицу, не имеющему право на меры социальной поддержки, а также его сопровождающему осуществляется при предъявлении следующих документов: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заявления на оплату проезда;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копии направления № 057/у-04;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копии документа, подтверждающего факт оказания СМП (заключение, выписка, выписной эпикриз, справка из медицинской организации, в которую был направлен пациент);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проездных документов*;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справки о стоимости проезда кратчайшим путем к месту оказания СМП и обратно железнодорожным транспортом в плацкартном (купейном) вагоне (стоимости перелета в экономическом классе), выданной железнодорожной (авиационной) кассой на дату совершения проезда (перелета) (предоставляется в случае, когда проезд к месту лечения и обратно пациент (сопровождающий) осуществляет транспортом, не предусмотренным в направлении или по проездным документам, стоимость которых не соответствует стоимости проезда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предусмотренной</w:t>
      </w:r>
      <w:proofErr w:type="gramEnd"/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настоящим пунктом распоряжения);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справки о стоимости проезда кратчайшим путем к месту оказания СМП и обратно железнодорожным транспортом в плацкартном вагоне, выданной железнодорожной кассой на дату совершения проезда (предоставляется в случае проезда на личном транспорте);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справки из медицинской организации, подтверждающей факт нахождения сопровождающего в медицинской организации с пациентом (предоставляется в случае проезда личным транспортом, если автотранспортное средство зарегистрировано на сопровождающего);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копию документа, подтверждающего право собственности на автотранспортное средство (предоставляется в случае проезда на личном транспорте).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документы на проезд были оформлены в виде электронного билета на железнодорожном транспорте, то для подтверждения расходов достаточно иметь контрольный купон электронного проездного документа (билета).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17F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*Проездные документы, представленные в виде электронных пассажирских билетов должны соответствовать требованиям, установленным приказом Минтранса РФ от 08.11.2006 №</w:t>
      </w:r>
      <w:r w:rsidRPr="00817F7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817F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134 «Об установлении формы электронного пассажирского билета и багажной квитанции в гражданской авиации» и приказом Минтранса РФ от 21.08.2012 № 322 «Об установлении форм электронных проездных документов (билетов) на железнодорожном транспорте».</w:t>
      </w:r>
      <w:proofErr w:type="gramEnd"/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авиабилет приобретен в бездокументарной форме (электронный билет), то для подтверждения расходов необходимо представить:</w:t>
      </w:r>
    </w:p>
    <w:p w:rsidR="00817F72" w:rsidRPr="00817F72" w:rsidRDefault="00817F72" w:rsidP="00817F72">
      <w:pPr>
        <w:spacing w:before="100" w:beforeAutospacing="1" w:after="142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маршрут/квитанцию электронного (авиабилета) на бумажном носителе, в которой указана стоимость перелета;</w:t>
      </w:r>
    </w:p>
    <w:p w:rsidR="00817F72" w:rsidRPr="00817F72" w:rsidRDefault="00817F72" w:rsidP="00817F72">
      <w:pPr>
        <w:spacing w:before="11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посадочный талон, подтверждающий перелет пациента (сопровождающего) по указанному в электронном авиабилете маршруту (в случае утери посадочного талона, пациенту (сопровождающему) необходимо представить справку транспортной организации, осуществлявшей перевозку пассажира, о совершении им перелета).</w:t>
      </w:r>
    </w:p>
    <w:p w:rsidR="00001B66" w:rsidRDefault="00001B66">
      <w:bookmarkStart w:id="0" w:name="_GoBack"/>
      <w:bookmarkEnd w:id="0"/>
    </w:p>
    <w:sectPr w:rsidR="000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2B7A"/>
    <w:multiLevelType w:val="multilevel"/>
    <w:tmpl w:val="26FA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2"/>
    <w:rsid w:val="00001B66"/>
    <w:rsid w:val="0081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F72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72"/>
    <w:rPr>
      <w:rFonts w:ascii="Times New Roman" w:eastAsia="Times New Roman" w:hAnsi="Times New Roman" w:cs="Times New Roman"/>
      <w:b/>
      <w:bCs/>
      <w:cap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7F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7F7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17F72"/>
    <w:pPr>
      <w:spacing w:before="100" w:beforeAutospacing="1" w:after="142" w:line="288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F72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72"/>
    <w:rPr>
      <w:rFonts w:ascii="Times New Roman" w:eastAsia="Times New Roman" w:hAnsi="Times New Roman" w:cs="Times New Roman"/>
      <w:b/>
      <w:bCs/>
      <w:cap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7F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7F7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17F72"/>
    <w:pPr>
      <w:spacing w:before="100" w:beforeAutospacing="1" w:after="142" w:line="288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ac-tm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2021-03-05T11:30:00Z</dcterms:created>
  <dcterms:modified xsi:type="dcterms:W3CDTF">2021-03-05T11:30:00Z</dcterms:modified>
</cp:coreProperties>
</file>