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6" w:rsidRDefault="00467DE6">
      <w:pPr>
        <w:pStyle w:val="ConsPlusNormal"/>
        <w:jc w:val="both"/>
        <w:outlineLvl w:val="0"/>
      </w:pPr>
      <w:bookmarkStart w:id="0" w:name="_GoBack"/>
      <w:bookmarkEnd w:id="0"/>
    </w:p>
    <w:p w:rsidR="00467DE6" w:rsidRDefault="00467DE6">
      <w:pPr>
        <w:pStyle w:val="ConsPlusTitle"/>
        <w:jc w:val="center"/>
        <w:outlineLvl w:val="0"/>
      </w:pPr>
      <w:r>
        <w:t>АДМИНИСТРАЦИЯ ГОРОДА ТЮМЕНИ</w:t>
      </w:r>
    </w:p>
    <w:p w:rsidR="00467DE6" w:rsidRDefault="00467DE6">
      <w:pPr>
        <w:pStyle w:val="ConsPlusTitle"/>
        <w:jc w:val="both"/>
      </w:pPr>
    </w:p>
    <w:p w:rsidR="00467DE6" w:rsidRDefault="00467DE6">
      <w:pPr>
        <w:pStyle w:val="ConsPlusTitle"/>
        <w:jc w:val="center"/>
      </w:pPr>
      <w:r>
        <w:t>ПОСТАНОВЛЕНИЕ</w:t>
      </w:r>
    </w:p>
    <w:p w:rsidR="00467DE6" w:rsidRDefault="00467DE6">
      <w:pPr>
        <w:pStyle w:val="ConsPlusTitle"/>
        <w:jc w:val="center"/>
      </w:pPr>
      <w:r>
        <w:t>от 23 июня 2015 г. N 114-пк</w:t>
      </w:r>
    </w:p>
    <w:p w:rsidR="00467DE6" w:rsidRDefault="00467DE6">
      <w:pPr>
        <w:pStyle w:val="ConsPlusTitle"/>
        <w:jc w:val="both"/>
      </w:pPr>
    </w:p>
    <w:p w:rsidR="00467DE6" w:rsidRDefault="00467DE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67DE6" w:rsidRDefault="00467DE6">
      <w:pPr>
        <w:pStyle w:val="ConsPlusTitle"/>
        <w:jc w:val="center"/>
      </w:pPr>
      <w:r>
        <w:t>МУНИЦИПАЛЬНОЙ УСЛУГИ ПО ПРИСВОЕНИЮ ОБЪЕКТАМ АДРЕСАЦИИ</w:t>
      </w:r>
    </w:p>
    <w:p w:rsidR="00467DE6" w:rsidRDefault="00467DE6">
      <w:pPr>
        <w:pStyle w:val="ConsPlusTitle"/>
        <w:jc w:val="center"/>
      </w:pPr>
      <w:r>
        <w:t>АДРЕСОВ И АННУЛИРОВАНИЮ ТАКИХ АДРЕСОВ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присвоению объектам адресации адресов и аннулированию таких адресов, согласно приложению к настоящему постановлению.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28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присвоению объектам адресации адресов и аннулированию таких адресов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06.03.2017 N 84-пк.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right"/>
      </w:pPr>
      <w:r>
        <w:t>Глава Администрации города</w:t>
      </w:r>
    </w:p>
    <w:p w:rsidR="00467DE6" w:rsidRDefault="00467DE6">
      <w:pPr>
        <w:pStyle w:val="ConsPlusNormal"/>
        <w:jc w:val="right"/>
      </w:pPr>
      <w:r>
        <w:t>А.В.МООР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right"/>
        <w:outlineLvl w:val="0"/>
      </w:pPr>
      <w:r>
        <w:t>Приложение</w:t>
      </w:r>
    </w:p>
    <w:p w:rsidR="00467DE6" w:rsidRDefault="00467DE6">
      <w:pPr>
        <w:pStyle w:val="ConsPlusNormal"/>
        <w:jc w:val="right"/>
      </w:pPr>
      <w:r>
        <w:t>к постановлению</w:t>
      </w:r>
    </w:p>
    <w:p w:rsidR="00467DE6" w:rsidRDefault="00467DE6">
      <w:pPr>
        <w:pStyle w:val="ConsPlusNormal"/>
        <w:jc w:val="right"/>
      </w:pPr>
      <w:r>
        <w:t>от 23.06.2015 N 114-пк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</w:pPr>
      <w:bookmarkStart w:id="1" w:name="P28"/>
      <w:bookmarkEnd w:id="1"/>
      <w:r>
        <w:t>АДМИНИСТРАТИВНЫЙ РЕГЛАМЕНТ</w:t>
      </w:r>
    </w:p>
    <w:p w:rsidR="00467DE6" w:rsidRDefault="00467DE6">
      <w:pPr>
        <w:pStyle w:val="ConsPlusTitle"/>
        <w:jc w:val="center"/>
      </w:pPr>
      <w:r>
        <w:t>ПРЕДОСТАВЛЕНИЯ МУНИЦИПАЛЬНОЙ УСЛУГИ ПО ПРИСВОЕНИЮ ОБЪЕКТАМ</w:t>
      </w:r>
    </w:p>
    <w:p w:rsidR="00467DE6" w:rsidRDefault="00467DE6">
      <w:pPr>
        <w:pStyle w:val="ConsPlusTitle"/>
        <w:jc w:val="center"/>
      </w:pPr>
      <w:r>
        <w:t>АДРЕСАЦИИ АДРЕСОВ И АННУЛИРОВАНИЮ ТАКИХ АДРЕСОВ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1"/>
      </w:pPr>
      <w:r>
        <w:t>I. Общие положения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присвоению объектам адресации адресов и аннулированию таких адресов (далее - муниципальная услуга) и стандарт ее предоставления.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1.2. Муниципальная услуга предоставляется физическим и юридическим лицам, </w:t>
      </w:r>
      <w:r>
        <w:lastRenderedPageBreak/>
        <w:t>являющимся собственниками объектов адресации, либо лицам, обладающим одним из следующих вещных прав на объект адресации: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право хозяйственного ведения;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право оперативного управления;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право пожизненно наследуемого владения;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право постоянного (бессрочного) пользования (далее - заявители).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От имени заявителей при предоставлении муниципальной услуги могут выступать 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>
        <w:t xml:space="preserve"> При этом: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а) от имени собственников помещений в многоквартирном доме вправе обратиться представитель таких собственников,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собственников;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>б) от имени членов садоводческого или огороднического некоммерческого товарищества с заявлением вправе обратиться председатель товарищества или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в) от имени лица, указанного в </w:t>
      </w:r>
      <w:hyperlink w:anchor="P35" w:history="1">
        <w:r>
          <w:rPr>
            <w:color w:val="0000FF"/>
          </w:rPr>
          <w:t>пункте 1.2</w:t>
        </w:r>
      </w:hyperlink>
      <w: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9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10" w:history="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также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</w:t>
      </w:r>
      <w:proofErr w:type="gramEnd"/>
      <w:r>
        <w:t xml:space="preserve">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 МФЦ.</w:t>
      </w:r>
      <w:proofErr w:type="gramEnd"/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2.1. Наименование муниципальной услуги: присвоение объектам адресации адресов и </w:t>
      </w:r>
      <w:r>
        <w:lastRenderedPageBreak/>
        <w:t>аннулирование таких адресов.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решение Департамента о присвоении объекту адресации адреса;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решение Департамента об аннулировании адреса объекта адресации;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решение Департамента об отказе в присвоении объекту адресации адреса или аннулировании его адреса.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не может превышать 10 рабочих дней со дня поступления заявления о предоставлении муниципальной услуги в Департамент или его передачи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</w:t>
      </w:r>
      <w:proofErr w:type="gramEnd"/>
      <w:r>
        <w:t xml:space="preserve">, за исключением случаев, указанных в </w:t>
      </w:r>
      <w:hyperlink w:anchor="P56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>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муниципальной услуги не должен превышать 8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услуги.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заявление о присвоении объекту адресации адреса или об аннулировании его адреса, составленное по форме, установленной Министерством финансов Российской Федерации (далее - заявление о предоставлении муниципальной услуги).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адресации;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б) документ, удостоверяющий личность заявителя или представителя заявителя, в случае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обращении);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документ, подтверждающий полномочия представителя заявителя - в случае подачи заявления о предоставлении муниципальной услуги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</w:t>
      </w:r>
      <w:r>
        <w:lastRenderedPageBreak/>
        <w:t>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</w:t>
      </w:r>
      <w:proofErr w:type="gramEnd"/>
      <w:r>
        <w:t xml:space="preserve">, </w:t>
      </w:r>
      <w:proofErr w:type="gramStart"/>
      <w:r>
        <w:t>выданных</w:t>
      </w:r>
      <w:proofErr w:type="gramEnd"/>
      <w:r>
        <w:t xml:space="preserve"> органами опеки и попечительства в соответствии с законодательством Российской Федерации);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г) копию документа, предусмотренного </w:t>
      </w:r>
      <w:hyperlink r:id="rId13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14" w:history="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предоставления заявления о предоставлении муниципальной услуги кадастровым инженером).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6" w:name="P63"/>
      <w:bookmarkEnd w:id="6"/>
      <w:r>
        <w:t>2.7. Для предоставления муниципальной услуги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а) правоустанавливающие и (или) правоудостоверяющие документы (сведения из них)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для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сооружение), права на которые не зарегистрированы в Едином государственном реестре недвижимости;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 заявителя - в случае подачи заявления о предоставлении муниципальной услуги представителем заявителя (в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Заявление направляется заявителем (представителем заявителя) в Департамент на бумажном носителе посредством почтового отправления с описью вложения и уведомлением о вручении или представляется заявителем лично через МФЦ или в форме электронного документа с использованием информационно-телекоммуникационных сетей общего пользования, в том числе Регионального портала, переход на который возможен также с Единого портала государственных и муниципальных услуг (функций) (www.gosuslugi.ru) (далее - Единый</w:t>
      </w:r>
      <w:proofErr w:type="gramEnd"/>
      <w:r>
        <w:t xml:space="preserve">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6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Основанием для возврата заявления о предоставлении муниципальной услуги является обращение заявителя (представителя заявителя) в Департамент, который не является органом, уполномоченным на рассмотрение заявления о предоставлении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2.10. В присвоении объекту адресации адреса или аннулировании его адреса отказывается при наличии оснований, предусмотренных </w:t>
      </w:r>
      <w:hyperlink r:id="rId17" w:history="1">
        <w:r>
          <w:rPr>
            <w:color w:val="0000FF"/>
          </w:rPr>
          <w:t>пунктом 40</w:t>
        </w:r>
      </w:hyperlink>
      <w: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 (далее - Правила присвоения адресов).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lastRenderedPageBreak/>
        <w:t>2.11. Предоставление муниципальной услуги осуществляется бесплатно без взимания государственной пошлины или иной платы.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2.13.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в системе электронного документооборота и делопроизводства Администрации города Тюмени не позднее рабочего дня, следующего за днем поступления.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 либо иным доступным способом;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в) подать заявление о предоставлении муниципальной услуги в форме электронного документа с использованием "Личного кабинета" Регионального портала, </w:t>
      </w:r>
      <w:proofErr w:type="gramStart"/>
      <w:r>
        <w:t>переход</w:t>
      </w:r>
      <w:proofErr w:type="gramEnd"/>
      <w:r>
        <w:t xml:space="preserve"> на страницу размещения которого возможен также с Единого портала, или портала адресной системы посредством заполнения электронной формы заявления о предоставлении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муниципальной услуги в форме электронного </w:t>
      </w:r>
      <w:r>
        <w:lastRenderedPageBreak/>
        <w:t>документа с использованием "Личного кабинета" Единого портала, регионального портала или портала адресной системы к нему прикрепляются электронные документы, подписанные (удостоверенные) усиленной квалифицированной электронной подписью;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заявителя в МФЦ.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67DE6" w:rsidRDefault="00467DE6">
      <w:pPr>
        <w:pStyle w:val="ConsPlusTitle"/>
        <w:jc w:val="center"/>
      </w:pPr>
      <w:r>
        <w:t>административных процедур, требования к порядку их</w:t>
      </w:r>
    </w:p>
    <w:p w:rsidR="00467DE6" w:rsidRDefault="00467DE6">
      <w:pPr>
        <w:pStyle w:val="ConsPlusTitle"/>
        <w:jc w:val="center"/>
      </w:pPr>
      <w:r>
        <w:t>выполнения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2"/>
      </w:pPr>
      <w:bookmarkStart w:id="9" w:name="P98"/>
      <w:bookmarkEnd w:id="9"/>
      <w:r>
        <w:t>3.1. Прием документов, необходимых для предоставления</w:t>
      </w:r>
    </w:p>
    <w:p w:rsidR="00467DE6" w:rsidRDefault="00467DE6">
      <w:pPr>
        <w:pStyle w:val="ConsPlusTitle"/>
        <w:jc w:val="center"/>
      </w:pPr>
      <w:r>
        <w:t>муниципальной услуги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является обращение заявителя </w:t>
      </w:r>
      <w:proofErr w:type="gramStart"/>
      <w:r>
        <w:t>в Департамент с заявлением о предоставлении муниципальной услуги на бумажном носителе посредством почтового отправления с описью</w:t>
      </w:r>
      <w:proofErr w:type="gramEnd"/>
      <w:r>
        <w:t xml:space="preserve"> вложения и уведомлением о вручении или в форме электронного документа или представляется заявителем на бумажном носителе лично в МФЦ.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заявителя, действующего на основании доверенности, дополнительно проверяется наличие у него полномочий представителя;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(в </w:t>
      </w:r>
      <w:r>
        <w:lastRenderedPageBreak/>
        <w:t xml:space="preserve">случае, если заявитель самостоятельно оформил заявление о предоставлении муниципальной услуги, обеспечивает прием такого заявления), проверяет наличие документов, которые в силу </w:t>
      </w:r>
      <w:hyperlink w:anchor="P58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в) формирует электронные образы заявления о предоставлении муниципальной услуги, а также представленных заявителем документов, предусмотренных </w:t>
      </w:r>
      <w:hyperlink w:anchor="P58" w:history="1">
        <w:r>
          <w:rPr>
            <w:color w:val="0000FF"/>
          </w:rPr>
          <w:t>пунктами 2.6</w:t>
        </w:r>
      </w:hyperlink>
      <w:r>
        <w:t xml:space="preserve"> (за исключением </w:t>
      </w:r>
      <w:hyperlink w:anchor="P60" w:history="1">
        <w:r>
          <w:rPr>
            <w:color w:val="0000FF"/>
          </w:rPr>
          <w:t>подпункта "б"</w:t>
        </w:r>
      </w:hyperlink>
      <w:r>
        <w:t xml:space="preserve">), </w:t>
      </w:r>
      <w:hyperlink w:anchor="P63" w:history="1">
        <w:r>
          <w:rPr>
            <w:color w:val="0000FF"/>
          </w:rPr>
          <w:t>2.7</w:t>
        </w:r>
      </w:hyperlink>
      <w:r>
        <w:t xml:space="preserve"> Регламента (далее - представленные документы);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г) регистрирует заявление о предоставлении муниципальной услуги и возвращает заявление о предоставлении муниципальной услуги и представленные документы заявителю;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получения результата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3.1.4. Должностное лицо Департамента, ответственное за прием заявлений о предоставлении муниципальной услуги, не позднее рабочего дня, следующего за днем передачи документов из МФЦ: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в день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б) не позднее рабочего дня, следующего за днем передачи документов из МФЦ, передает заявление о предоставлении муниципальной услуги и документы, предусмотренные </w:t>
      </w:r>
      <w:hyperlink w:anchor="P58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63" w:history="1">
        <w:r>
          <w:rPr>
            <w:color w:val="0000FF"/>
          </w:rPr>
          <w:t>2.7</w:t>
        </w:r>
      </w:hyperlink>
      <w: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 о предоставлении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в) в пределах срока, установленного </w:t>
      </w:r>
      <w:hyperlink w:anchor="P111" w:history="1">
        <w:r>
          <w:rPr>
            <w:color w:val="0000FF"/>
          </w:rPr>
          <w:t>подпунктом "б"</w:t>
        </w:r>
      </w:hyperlink>
      <w:r>
        <w:t xml:space="preserve"> настоящего пункта, направляет заявителю посредством почтового отправления расписку о приеме документов, поступивших через МФЦ.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3.1.5. При поступлении заявления о предоставлении муниципальной услуги в электронной форме должностное лицо Департамента, ответственное за прием заявлений о предоставлении муниципальной услуги: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Тюмени, в случае, если документы поступили в Департамент в электронном виде, заявление о предоставлении муниципальной услуги получает статусы "Принято ведомством" или "В обработке", что отражается в "Личном кабинете" Регионального портала или портала адресной системы (в зависимости от информационного ресурса, посредством которого было подано заявление</w:t>
      </w:r>
      <w:proofErr w:type="gramEnd"/>
      <w:r>
        <w:t xml:space="preserve"> о предоставлении муниципальной услуги);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26.09.2018 N 550-пк;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в) направляет заявителю (представителю заявителя) по указанному в заявлении о предоставлении муниципальной услуги адресу электронной почты или в личный кабинет заявителя (представителя заявителя) Регионального портала или портала адресной системы (в зависимости от информационного ресурса, посредством которого было подано заявление о предоставлении муниципальной услуги) сообщение о получении заявления о предоставлении муниципальной услуги и документов с указанием входящего регистрационного номера заявления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даты получения Департаментом заявления о предоставлении муниципальной услуги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о предоставлении муниципальной услуги направляется заявителю не </w:t>
      </w:r>
      <w:r>
        <w:lastRenderedPageBreak/>
        <w:t>позднее рабочего дня, следующего за днем поступления заявления о предоставлении муниципальной услуги в Департамент;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 случае если в результате проверки усиленной квалифицированной электронной подписи выявлено несоблюдение условий ее действительности: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 принятом решении в электронной форме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21" w:history="1">
        <w:r>
          <w:rPr>
            <w:color w:val="0000FF"/>
          </w:rPr>
          <w:t>пункте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3.1.6. </w:t>
      </w:r>
      <w:proofErr w:type="gramStart"/>
      <w:r>
        <w:t>При поступлении заявления о предоставлении муниципальной услуги 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 о предоставлении муниципальной услуги,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и направляет расписку в получении таких заявления и документов по указанному в заявлении о предоставлении муниципальной</w:t>
      </w:r>
      <w:proofErr w:type="gramEnd"/>
      <w:r>
        <w:t xml:space="preserve"> услуги почтовому адресу в течение рабочего дня, следующего за днем получения Департаментом документов.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при личном приеме заявителя - направление расписки о приеме документов;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при поступлении заявления о предоставлении муниципальной услуги в электронном виде - направление сообщения о получении заявления о предоставлении муниципальной услуги, регистрация в системе электронного документооборота и делопроизводства Администрации города Тюмени уведомления об отказе в приеме документов;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при поступлении заявления о предоставлении муниципальной услуги посредством почтового отправления - направление расписки в получении таких заявления и документов.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3.1.8.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10.03.2020 N 24-пк.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3.1.9. Срок административной процедуры: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при личном приеме документов - не должен превышать 15 минут;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</w:t>
      </w:r>
      <w:r>
        <w:lastRenderedPageBreak/>
        <w:t>процедуры не должен превышать 3 рабочих дней.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2"/>
      </w:pPr>
      <w:bookmarkStart w:id="11" w:name="P133"/>
      <w:bookmarkEnd w:id="11"/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467DE6" w:rsidRDefault="00467DE6">
      <w:pPr>
        <w:pStyle w:val="ConsPlusTitle"/>
        <w:jc w:val="center"/>
      </w:pPr>
      <w:r>
        <w:t>услуги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3.2.2. </w:t>
      </w:r>
      <w:proofErr w:type="gramStart"/>
      <w:r>
        <w:t>Должностное лицо Департамента, ответственное за подготовку результата муниципальной услуги (далее - должностное лицо Департамента, уполномоченное на рассмотрение документов), в течение 1 рабочего дня со дня поступления от МФЦ в Департамент заявления о предоставлении муниципальной услуги и представленных документов либо со дня регистрации заявления о предоставлении муниципальной услуги, поступившего в электронном виде или посредством почтового отправления, осуществляет подготовку и направление запросов в</w:t>
      </w:r>
      <w:proofErr w:type="gramEnd"/>
      <w:r>
        <w:t xml:space="preserve"> </w:t>
      </w:r>
      <w:proofErr w:type="gramStart"/>
      <w:r>
        <w:t xml:space="preserve">органы государственной власти и органы местного самоуправления, в распоряжении которых находятся документы (сведения из них), указанные в </w:t>
      </w:r>
      <w:hyperlink r:id="rId23" w:history="1">
        <w:r>
          <w:rPr>
            <w:color w:val="0000FF"/>
          </w:rPr>
          <w:t>пункте 34</w:t>
        </w:r>
      </w:hyperlink>
      <w:r>
        <w:t xml:space="preserve"> Правил присвоения адресов, об их предоставлении, запрашивает сведения о законных представителях, в том числе из Единой государственной информационной системы социального обеспечения, а также осуществляет получение сведений, необходимых для проверки оснований для отказа в присвоении (аннулировании) объекту адресации адреса.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Департамента, уполномоченное на рассмотрение документов в течение 1 рабочего дня со дня получения документов (сведений из них), указанных в </w:t>
      </w:r>
      <w:hyperlink w:anchor="P137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 подготовку и направление запроса в органы государственной власти, подведомственные им организации, в распоряжении которых находятся документы (сведения из них), о предоставлении документов (сведений из них) о присвоении (изменении, аннулировании) адреса объекту адресации, плана земельного</w:t>
      </w:r>
      <w:proofErr w:type="gramEnd"/>
      <w:r>
        <w:t xml:space="preserve"> участка, содержащихся в учетно-технической документации, хранившейся по состоянию на 1 января 2013 года в органах и организациях по государственному техническому учету и (или) технической инвентаризации (в случае отсутствия таких сведений в документах, запрошенных в соответствии с </w:t>
      </w:r>
      <w:hyperlink w:anchor="P137" w:history="1">
        <w:r>
          <w:rPr>
            <w:color w:val="0000FF"/>
          </w:rPr>
          <w:t>абзацем первым</w:t>
        </w:r>
      </w:hyperlink>
      <w:r>
        <w:t xml:space="preserve"> настоящего пункта).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>
        <w:t xml:space="preserve"> почтового отправления.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63" w:history="1">
        <w:r>
          <w:rPr>
            <w:color w:val="0000FF"/>
          </w:rPr>
          <w:t>пункте 2.7</w:t>
        </w:r>
      </w:hyperlink>
      <w:r>
        <w:t xml:space="preserve"> настоящего Регламента, запрос таких документов (сведений из них) не осуществляется.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 xml:space="preserve">3.2.3. Должностное лицо Департамента, уполномоченное на рассмотрение документов, совершает действия, предусмотренные </w:t>
      </w:r>
      <w:hyperlink r:id="rId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25" w:history="1">
        <w:r>
          <w:rPr>
            <w:color w:val="0000FF"/>
          </w:rPr>
          <w:t>"б" пункта 19</w:t>
        </w:r>
      </w:hyperlink>
      <w:r>
        <w:t xml:space="preserve"> Правил присвоения адресов, проверяет наличие оснований для возврата заявления о предоставлении муниципальной услуги, установленного </w:t>
      </w:r>
      <w:hyperlink w:anchor="P69" w:history="1">
        <w:r>
          <w:rPr>
            <w:color w:val="0000FF"/>
          </w:rPr>
          <w:t>абзацем третьим пункта 2.9</w:t>
        </w:r>
      </w:hyperlink>
      <w:r>
        <w:t xml:space="preserve"> настоящего Регламента, оснований для отказа в присвоении (аннулировании) объекту адресации адреса, установленных </w:t>
      </w:r>
      <w:hyperlink w:anchor="P70" w:history="1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По результатам действий, указанных в </w:t>
      </w:r>
      <w:hyperlink w:anchor="P141" w:history="1">
        <w:r>
          <w:rPr>
            <w:color w:val="0000FF"/>
          </w:rPr>
          <w:t>пункте 3.2.3</w:t>
        </w:r>
      </w:hyperlink>
      <w:r>
        <w:t xml:space="preserve"> настоящего Регламента, должностное лицо Департамента, уполномоченное на рассмотрение документов осуществляет подготовку уведомления о возврате заявления о предоставлении муниципальной услуги (далее - уведомление), проекта результата предоставления муниципальной услуги, визирует его и </w:t>
      </w:r>
      <w:r>
        <w:lastRenderedPageBreak/>
        <w:t>передает для визирования сотруднику структурного подразделения Департамента, обеспечивающего предоставление муниципальной услуги (далее - Структурное подразделение), в должностные обязанности которого входит проверка соответствия подготовленных проектов требованиям</w:t>
      </w:r>
      <w:proofErr w:type="gramEnd"/>
      <w:r>
        <w:t xml:space="preserve"> действующего законодательства (далее - сотрудник Структурного подразделения) и который визирует представленные документы в день их поступления.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3.2.5. После визирования сотрудником Структурного подразделения уведомления, проекта результата предоставления муниципальной услуги такие проекты и документы передаются директору Департамента для подписания.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3.2.6. Директор Департамента при подписании уведомления, проекта результата муниципальной услуги проверяет соблюдение настоящего Регламента должностными лицами Департамента в части сроков выполнения административных процедур, их последовательности и полноты, наличия на уведомления, проектах муниципальной услуги виз должностных лиц Департамента.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3.2.7. При наличии замечаний к уведомлению, проекту результата муниципальной услуги директор Департамента возвращает такие уведомления, проект и документы должностному лицу Департамента, уполномоченному на рассмотрение документов, для устранения замечаний. После устранения замечаний уведомление, проект муниципальной услуги вместе с документами повторно передается для подписания директору Департамента.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нарушения, в соответствии с </w:t>
      </w:r>
      <w:hyperlink w:anchor="P186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При отсутствии замечаний к уведомлению, проекту муниципальной услуги директор Департамента подписывает такое уведомление, проект.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3.2.8. Подписанные директором Департамента уведомление, проект результата предоставления муниципальной услуги регистрируется в системе электронного документооборота и делопроизводства Администрации города Тюмени должностным лицом, ответственным за ведение документооборота в Департаменте, в день его подписания.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3.2.9. Результатом административной процедуры являются: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решение Департамента о присвоении объекту адресации адреса в форме приказа директора Департамента;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решение Департамента об аннулировании адреса объекта адресации в форме приказа директора Департамента;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решение Департамента об отказе в присвоении объекту адресации адреса или аннулировании его адреса по форме, установленной Министерством финансов Российской Федерации;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г) уведомление Департамента.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Департамент обеспечивает направление уведомления, результата предоставления муниципальной услуги выбранным заявителем в заявлении о предоставлении муниципальной услуги способом в порядке и сроки, установленные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присвоения адресов.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Департамент в соответствии с требованиями Правил присвоения адресов обеспечивает внесение соответствующих сведений об адресе объекта адресации в государственный адресный реестр, а в отношении вновь образованного земельного участка или вновь созданного объекта капитального строительства обеспечивает внесение в срок, указанный в </w:t>
      </w:r>
      <w:hyperlink w:anchor="P56" w:history="1">
        <w:r>
          <w:rPr>
            <w:color w:val="0000FF"/>
          </w:rPr>
          <w:t>абзаце втором пункта 2.4</w:t>
        </w:r>
      </w:hyperlink>
      <w:r>
        <w:t xml:space="preserve"> </w:t>
      </w:r>
      <w:r>
        <w:lastRenderedPageBreak/>
        <w:t>настоящего Регламента.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10 рабочих дней со дня поступления заявления о предоставлении муниципальной услуги в Департамент до дня регистрации уведомления, результата предоставления муниципальной услуги, за исключением случаев, указанных в </w:t>
      </w:r>
      <w:hyperlink w:anchor="P157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14" w:name="P157"/>
      <w:bookmarkEnd w:id="14"/>
      <w:proofErr w:type="gramStart"/>
      <w:r>
        <w:t>Срок административной процедуры при присвоении адреса вновь образованному земельному участку и вновь созданному объекту капитального строительства не должен превышать 8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уведомления, результата предоставления муниципальной услуги.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3.2.11. Отдельные административные действия, предусмотренные </w:t>
      </w:r>
      <w:hyperlink w:anchor="P98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133" w:history="1">
        <w:r>
          <w:rPr>
            <w:color w:val="0000FF"/>
          </w:rPr>
          <w:t>3.2</w:t>
        </w:r>
      </w:hyperlink>
      <w:r>
        <w:t xml:space="preserve"> Регламента, могут осуществляться в автоматическом режиме в пределах функциональных возможностей информационных систем, используемых при предоставлении муниципальной услуги.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467DE6" w:rsidRDefault="00467DE6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467DE6" w:rsidRDefault="00467DE6">
      <w:pPr>
        <w:pStyle w:val="ConsPlusTitle"/>
        <w:jc w:val="center"/>
      </w:pPr>
      <w:proofErr w:type="gramStart"/>
      <w:r>
        <w:t>документах</w:t>
      </w:r>
      <w:proofErr w:type="gramEnd"/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98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2"/>
      </w:pPr>
      <w:r>
        <w:t xml:space="preserve">3.4. Особенности выполнения </w:t>
      </w:r>
      <w:proofErr w:type="gramStart"/>
      <w:r>
        <w:t>отдельных</w:t>
      </w:r>
      <w:proofErr w:type="gramEnd"/>
      <w:r>
        <w:t xml:space="preserve"> административных</w:t>
      </w:r>
    </w:p>
    <w:p w:rsidR="00467DE6" w:rsidRDefault="00467DE6">
      <w:pPr>
        <w:pStyle w:val="ConsPlusTitle"/>
        <w:jc w:val="center"/>
      </w:pPr>
      <w:r>
        <w:lastRenderedPageBreak/>
        <w:t>процедур в МФЦ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bookmarkStart w:id="15" w:name="P173"/>
      <w:bookmarkEnd w:id="15"/>
      <w:r>
        <w:t>3.4.1. При предоставлении муниципальной услуги в МФЦ заявитель вправе:</w:t>
      </w:r>
    </w:p>
    <w:p w:rsidR="00467DE6" w:rsidRDefault="00467DE6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предоставлении муниципальной услуги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Административные процедуры, предусмотренные </w:t>
      </w:r>
      <w:hyperlink w:anchor="P173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должностными лицами Структурного подразделения,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 которого находится руководитель Структурного подразделения, и директор Департамента.</w:t>
      </w:r>
      <w:proofErr w:type="gramEnd"/>
    </w:p>
    <w:p w:rsidR="00467DE6" w:rsidRDefault="00467DE6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467DE6" w:rsidRDefault="00467DE6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 xml:space="preserve"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</w:t>
      </w:r>
      <w:r>
        <w:lastRenderedPageBreak/>
        <w:t>действующим законодательством.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67DE6" w:rsidRDefault="00467DE6">
      <w:pPr>
        <w:pStyle w:val="ConsPlusTitle"/>
        <w:jc w:val="center"/>
      </w:pPr>
      <w:r>
        <w:t>и действий (бездействий) Департамента, МФЦ, а также их</w:t>
      </w:r>
    </w:p>
    <w:p w:rsidR="00467DE6" w:rsidRDefault="00467DE6">
      <w:pPr>
        <w:pStyle w:val="ConsPlusTitle"/>
        <w:jc w:val="center"/>
      </w:pPr>
      <w:r>
        <w:t>должностных лиц, муниципальных служащих, работников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467DE6" w:rsidRDefault="00467DE6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right"/>
        <w:outlineLvl w:val="1"/>
      </w:pPr>
      <w:r>
        <w:t>Приложение</w:t>
      </w:r>
    </w:p>
    <w:p w:rsidR="00467DE6" w:rsidRDefault="00467DE6">
      <w:pPr>
        <w:pStyle w:val="ConsPlusNormal"/>
        <w:jc w:val="right"/>
      </w:pPr>
      <w:r>
        <w:t>к Регламенту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Title"/>
        <w:jc w:val="center"/>
      </w:pPr>
      <w:r>
        <w:t>БЛОК-СХЕМА</w:t>
      </w:r>
    </w:p>
    <w:p w:rsidR="00467DE6" w:rsidRDefault="00467DE6">
      <w:pPr>
        <w:pStyle w:val="ConsPlusTitle"/>
        <w:jc w:val="center"/>
      </w:pPr>
      <w:r>
        <w:t>ПРЕДОСТАВЛЕНИЯ МУНИЦИПАЛЬНОЙ УСЛУГИ ПО ПРИСВОЕНИЮ ОБЪЕКТАМ</w:t>
      </w:r>
    </w:p>
    <w:p w:rsidR="00467DE6" w:rsidRDefault="00467DE6">
      <w:pPr>
        <w:pStyle w:val="ConsPlusTitle"/>
        <w:jc w:val="center"/>
      </w:pPr>
      <w:r>
        <w:t>АДРЕСАЦИИ АДРЕСОВ И АННУЛИРОВАНИЮ ТАКИХ АДРЕСОВ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ind w:firstLine="540"/>
        <w:jc w:val="both"/>
      </w:pPr>
      <w:r>
        <w:t xml:space="preserve">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jc w:val="both"/>
      </w:pPr>
    </w:p>
    <w:p w:rsidR="00467DE6" w:rsidRDefault="00467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825" w:rsidRDefault="009F5825"/>
    <w:sectPr w:rsidR="009F5825" w:rsidSect="0087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6"/>
    <w:rsid w:val="00467DE6"/>
    <w:rsid w:val="009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977A5C458AB0719AB87E7F28019B27A533421E7A18A9161421D685044163876EC779A663A2839A25B506277B98D145D7879199C0AEE21CH6q1K" TargetMode="External"/><Relationship Id="rId18" Type="http://schemas.openxmlformats.org/officeDocument/2006/relationships/hyperlink" Target="consultantplus://offline/ref=1A977A5C458AB0719AB87E7F28019B27A53249127819A9161421D685044163876EC779A663A2809823B506277B98D145D7879199C0AEE21CH6q1K" TargetMode="External"/><Relationship Id="rId26" Type="http://schemas.openxmlformats.org/officeDocument/2006/relationships/hyperlink" Target="consultantplus://offline/ref=1A977A5C458AB0719AB87E7F28019B27A53242177916A9161421D685044163876EC779A663A2809826B506277B98D145D7879199C0AEE21CH6q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977A5C458AB0719AB87E7F28019B27A43C41117A13A9161421D685044163876EC779A663A2809B23B506277B98D145D7879199C0AEE21CH6q1K" TargetMode="External"/><Relationship Id="rId7" Type="http://schemas.openxmlformats.org/officeDocument/2006/relationships/hyperlink" Target="consultantplus://offline/ref=1A977A5C458AB0719AB860723E6DC528A03F1E1A7811A4414874D0D25B1165D22E877FF320E68D9823BE527639C6881695CC9C99D8B2E21C7E227983HFqAK" TargetMode="External"/><Relationship Id="rId12" Type="http://schemas.openxmlformats.org/officeDocument/2006/relationships/hyperlink" Target="consultantplus://offline/ref=1A977A5C458AB0719AB860723E6DC528A03F1E1A7814A3494172D0D25B1165D22E877FF332E6D59421B84C763DD3DE47D3H9q8K" TargetMode="External"/><Relationship Id="rId17" Type="http://schemas.openxmlformats.org/officeDocument/2006/relationships/hyperlink" Target="consultantplus://offline/ref=1A977A5C458AB0719AB87E7F28019B27A53242177916A9161421D685044163876EC779A663A2819A23B506277B98D145D7879199C0AEE21CH6q1K" TargetMode="External"/><Relationship Id="rId25" Type="http://schemas.openxmlformats.org/officeDocument/2006/relationships/hyperlink" Target="consultantplus://offline/ref=1A977A5C458AB0719AB87E7F28019B27A53242177916A9161421D685044163876EC779A663A2809C2BB506277B98D145D7879199C0AEE21CH6q1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977A5C458AB0719AB87E7F28019B27A53142127D18A9161421D685044163876EC779A663A280912BB506277B98D145D7879199C0AEE21CH6q1K" TargetMode="External"/><Relationship Id="rId20" Type="http://schemas.openxmlformats.org/officeDocument/2006/relationships/hyperlink" Target="consultantplus://offline/ref=1A977A5C458AB0719AB87E7F28019B27A53142127D18A9161421D685044163876EC779A663A280912BB506277B98D145D7879199C0AEE21CH6q1K" TargetMode="External"/><Relationship Id="rId29" Type="http://schemas.openxmlformats.org/officeDocument/2006/relationships/hyperlink" Target="consultantplus://offline/ref=1A977A5C458AB0719AB87E7F28019B27A531451F7110A9161421D685044163876EC779A562AB8BCD72FA077B3DCBC247D387939BDCHA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77A5C458AB0719AB860723E6DC528A03F1E1A7816A3484976D0D25B1165D22E877FF320E68D9823BF51723BC6881695CC9C99D8B2E21C7E227983HFqAK" TargetMode="External"/><Relationship Id="rId11" Type="http://schemas.openxmlformats.org/officeDocument/2006/relationships/hyperlink" Target="consultantplus://offline/ref=1A977A5C458AB0719AB860723E6DC528A03F1E1A7814A3494172D0D25B1165D22E877FF332E6D59421B84C763DD3DE47D3H9q8K" TargetMode="External"/><Relationship Id="rId24" Type="http://schemas.openxmlformats.org/officeDocument/2006/relationships/hyperlink" Target="consultantplus://offline/ref=1A977A5C458AB0719AB87E7F28019B27A53242177916A9161421D685044163876EC779A663A2809C24B506277B98D145D7879199C0AEE21CH6q1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A977A5C458AB0719AB87E7F28019B27A531451F7110A9161421D685044163876EC779A663A2809027B506277B98D145D7879199C0AEE21CH6q1K" TargetMode="External"/><Relationship Id="rId15" Type="http://schemas.openxmlformats.org/officeDocument/2006/relationships/hyperlink" Target="consultantplus://offline/ref=1A977A5C458AB0719AB87E7F28019B27A53343157E16A9161421D685044163877CC721AA61A49E9921A050763DHCqCK" TargetMode="External"/><Relationship Id="rId23" Type="http://schemas.openxmlformats.org/officeDocument/2006/relationships/hyperlink" Target="consultantplus://offline/ref=1A977A5C458AB0719AB87E7F28019B27A53242177916A9161421D685044163876EC779A663A2819925B506277B98D145D7879199C0AEE21CH6q1K" TargetMode="External"/><Relationship Id="rId28" Type="http://schemas.openxmlformats.org/officeDocument/2006/relationships/hyperlink" Target="consultantplus://offline/ref=1A977A5C458AB0719AB860723E6DC528A03F1E1A7812A5434D7DD0D25B1165D22E877FF320E68D9823BE527637C6881695CC9C99D8B2E21C7E227983HFqAK" TargetMode="External"/><Relationship Id="rId10" Type="http://schemas.openxmlformats.org/officeDocument/2006/relationships/hyperlink" Target="consultantplus://offline/ref=1A977A5C458AB0719AB87E7F28019B27A533421E7A18A9161421D685044163876EC779A464A48BCD72FA077B3DCBC247D387939BDCHAqDK" TargetMode="External"/><Relationship Id="rId19" Type="http://schemas.openxmlformats.org/officeDocument/2006/relationships/hyperlink" Target="consultantplus://offline/ref=1A977A5C458AB0719AB860723E6DC528A03F1E1A7813A1474970D0D25B1165D22E877FF320E68D9823BE52743EC6881695CC9C99D8B2E21C7E227983HFqAK" TargetMode="External"/><Relationship Id="rId31" Type="http://schemas.openxmlformats.org/officeDocument/2006/relationships/hyperlink" Target="consultantplus://offline/ref=1A977A5C458AB0719AB860723E6DC528A03F1E1A7814A7424C74D0D25B1165D22E877FF320E68D9823BE537736C6881695CC9C99D8B2E21C7E227983HF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77A5C458AB0719AB87E7F28019B27A533421E7A18A9161421D685044163876EC779A663A2839A25B506277B98D145D7879199C0AEE21CH6q1K" TargetMode="External"/><Relationship Id="rId14" Type="http://schemas.openxmlformats.org/officeDocument/2006/relationships/hyperlink" Target="consultantplus://offline/ref=1A977A5C458AB0719AB87E7F28019B27A533421E7A18A9161421D685044163876EC779A464A48BCD72FA077B3DCBC247D387939BDCHAqDK" TargetMode="External"/><Relationship Id="rId22" Type="http://schemas.openxmlformats.org/officeDocument/2006/relationships/hyperlink" Target="consultantplus://offline/ref=1A977A5C458AB0719AB860723E6DC528A03F1E1A7815A0484E73D0D25B1165D22E877FF320E68D9823BE52753EC6881695CC9C99D8B2E21C7E227983HFqAK" TargetMode="External"/><Relationship Id="rId27" Type="http://schemas.openxmlformats.org/officeDocument/2006/relationships/hyperlink" Target="consultantplus://offline/ref=1A977A5C458AB0719AB87E7F28019B27A53249127819A9161421D685044163876EC779A663A2809823B506277B98D145D7879199C0AEE21CH6q1K" TargetMode="External"/><Relationship Id="rId30" Type="http://schemas.openxmlformats.org/officeDocument/2006/relationships/hyperlink" Target="consultantplus://offline/ref=1A977A5C458AB0719AB87E7F28019B27A531451F7110A9161421D685044163876EC779A661A68BCD72FA077B3DCBC247D387939BDCHAqDK" TargetMode="External"/><Relationship Id="rId8" Type="http://schemas.openxmlformats.org/officeDocument/2006/relationships/hyperlink" Target="consultantplus://offline/ref=1A977A5C458AB0719AB860723E6DC528A03F1E1A7815A4414B77D0D25B1165D22E877FF320E68D9823BE52773BC6881695CC9C99D8B2E21C7E227983HF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2021-02-26T10:42:00Z</dcterms:created>
  <dcterms:modified xsi:type="dcterms:W3CDTF">2021-02-26T10:42:00Z</dcterms:modified>
</cp:coreProperties>
</file>