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0E" w:rsidRDefault="00C337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370E" w:rsidRDefault="00C3370E">
      <w:pPr>
        <w:pStyle w:val="ConsPlusNormal"/>
        <w:jc w:val="both"/>
        <w:outlineLvl w:val="0"/>
      </w:pPr>
    </w:p>
    <w:p w:rsidR="00C3370E" w:rsidRDefault="00C3370E">
      <w:pPr>
        <w:pStyle w:val="ConsPlusTitle"/>
        <w:jc w:val="center"/>
        <w:outlineLvl w:val="0"/>
      </w:pPr>
      <w:r>
        <w:t>ПРАВИТЕЛЬСТВО ТЮМЕНСКОЙ ОБЛАСТИ</w:t>
      </w:r>
    </w:p>
    <w:p w:rsidR="00C3370E" w:rsidRDefault="00C3370E">
      <w:pPr>
        <w:pStyle w:val="ConsPlusTitle"/>
        <w:jc w:val="center"/>
      </w:pPr>
    </w:p>
    <w:p w:rsidR="00C3370E" w:rsidRDefault="00C3370E">
      <w:pPr>
        <w:pStyle w:val="ConsPlusTitle"/>
        <w:jc w:val="center"/>
      </w:pPr>
      <w:r>
        <w:t>ПОСТАНОВЛЕНИЕ</w:t>
      </w:r>
    </w:p>
    <w:p w:rsidR="00C3370E" w:rsidRDefault="00C3370E">
      <w:pPr>
        <w:pStyle w:val="ConsPlusTitle"/>
        <w:jc w:val="center"/>
      </w:pPr>
      <w:r>
        <w:t>от 8 декабря 2017 г. N 610-п</w:t>
      </w:r>
    </w:p>
    <w:p w:rsidR="00C3370E" w:rsidRDefault="00C3370E">
      <w:pPr>
        <w:pStyle w:val="ConsPlusTitle"/>
        <w:jc w:val="center"/>
      </w:pPr>
    </w:p>
    <w:p w:rsidR="00C3370E" w:rsidRDefault="00C3370E">
      <w:pPr>
        <w:pStyle w:val="ConsPlusTitle"/>
        <w:jc w:val="center"/>
      </w:pPr>
      <w:r>
        <w:t>ОБ УТВЕРЖДЕНИИ СТАНДАРТОВ ОБСЛУЖИВАНИЯ ЗАЯВИТЕЛЕЙ</w:t>
      </w:r>
    </w:p>
    <w:p w:rsidR="00C3370E" w:rsidRDefault="00C3370E">
      <w:pPr>
        <w:pStyle w:val="ConsPlusTitle"/>
        <w:jc w:val="center"/>
      </w:pPr>
      <w:r>
        <w:t>В ГОСУДАРСТВЕННОМ АВТОНОМНОМ УЧРЕЖДЕНИИ ТЮМЕНСКОЙ ОБЛАСТИ</w:t>
      </w:r>
    </w:p>
    <w:p w:rsidR="00C3370E" w:rsidRDefault="00C3370E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C3370E" w:rsidRDefault="00C3370E">
      <w:pPr>
        <w:pStyle w:val="ConsPlusTitle"/>
        <w:jc w:val="center"/>
      </w:pPr>
      <w:r>
        <w:t>И МУНИЦИПАЛЬНЫХ УСЛУГ В ТЮМЕНСКОЙ ОБЛАСТИ"</w:t>
      </w:r>
    </w:p>
    <w:p w:rsidR="00C3370E" w:rsidRDefault="00C337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37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370E" w:rsidRDefault="00C337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370E" w:rsidRDefault="00C337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05.03.2018 N 71-п)</w:t>
            </w:r>
          </w:p>
        </w:tc>
      </w:tr>
    </w:tbl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ind w:firstLine="540"/>
        <w:jc w:val="both"/>
      </w:pPr>
      <w:r>
        <w:t xml:space="preserve">1.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22.12.2012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 утвердить </w:t>
      </w:r>
      <w:hyperlink w:anchor="P28" w:history="1">
        <w:r>
          <w:rPr>
            <w:color w:val="0000FF"/>
          </w:rPr>
          <w:t>стандарты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 согласно приложению к настоящему постановлению.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 января 2018 года.</w:t>
      </w: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jc w:val="right"/>
      </w:pPr>
      <w:r>
        <w:t>Губернатор области</w:t>
      </w:r>
    </w:p>
    <w:p w:rsidR="00C3370E" w:rsidRDefault="00C3370E">
      <w:pPr>
        <w:pStyle w:val="ConsPlusNormal"/>
        <w:jc w:val="right"/>
      </w:pPr>
      <w:r>
        <w:t>В.В.ЯКУШЕВ</w:t>
      </w: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jc w:val="right"/>
        <w:outlineLvl w:val="0"/>
      </w:pPr>
      <w:r>
        <w:t>Приложение</w:t>
      </w:r>
    </w:p>
    <w:p w:rsidR="00C3370E" w:rsidRDefault="00C3370E">
      <w:pPr>
        <w:pStyle w:val="ConsPlusNormal"/>
        <w:jc w:val="right"/>
      </w:pPr>
      <w:r>
        <w:t>к постановлению Правительства</w:t>
      </w:r>
    </w:p>
    <w:p w:rsidR="00C3370E" w:rsidRDefault="00C3370E">
      <w:pPr>
        <w:pStyle w:val="ConsPlusNormal"/>
        <w:jc w:val="right"/>
      </w:pPr>
      <w:r>
        <w:t>Тюменской области</w:t>
      </w:r>
    </w:p>
    <w:p w:rsidR="00C3370E" w:rsidRDefault="00C3370E">
      <w:pPr>
        <w:pStyle w:val="ConsPlusNormal"/>
        <w:jc w:val="right"/>
      </w:pPr>
      <w:r>
        <w:t>от 8 декабря 2017 г. N 610-п</w:t>
      </w: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Title"/>
        <w:jc w:val="center"/>
      </w:pPr>
      <w:bookmarkStart w:id="0" w:name="P28"/>
      <w:bookmarkEnd w:id="0"/>
      <w:r>
        <w:t>СТАНДАРТЫ</w:t>
      </w:r>
    </w:p>
    <w:p w:rsidR="00C3370E" w:rsidRDefault="00C3370E">
      <w:pPr>
        <w:pStyle w:val="ConsPlusTitle"/>
        <w:jc w:val="center"/>
      </w:pPr>
      <w:r>
        <w:t xml:space="preserve">ОБСЛУЖИВАНИЯ ЗАЯВИТЕЛЕЙ В </w:t>
      </w:r>
      <w:proofErr w:type="gramStart"/>
      <w:r>
        <w:t>ГОСУДАРСТВЕННОМ</w:t>
      </w:r>
      <w:proofErr w:type="gramEnd"/>
      <w:r>
        <w:t xml:space="preserve"> АВТОНОМНОМ</w:t>
      </w:r>
    </w:p>
    <w:p w:rsidR="00C3370E" w:rsidRDefault="00C3370E">
      <w:pPr>
        <w:pStyle w:val="ConsPlusTitle"/>
        <w:jc w:val="center"/>
      </w:pPr>
      <w:proofErr w:type="gramStart"/>
      <w:r>
        <w:t>УЧРЕЖДЕНИИ</w:t>
      </w:r>
      <w:proofErr w:type="gramEnd"/>
      <w:r>
        <w:t xml:space="preserve"> ТЮМЕНСКОЙ ОБЛАСТИ "МНОГОФУНКЦИОНАЛЬНЫЙ ЦЕНТР</w:t>
      </w:r>
    </w:p>
    <w:p w:rsidR="00C3370E" w:rsidRDefault="00C3370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C3370E" w:rsidRDefault="00C3370E">
      <w:pPr>
        <w:pStyle w:val="ConsPlusTitle"/>
        <w:jc w:val="center"/>
      </w:pPr>
      <w:r>
        <w:t>В ТЮМЕНСКОЙ ОБЛАСТИ"</w:t>
      </w:r>
    </w:p>
    <w:p w:rsidR="00C3370E" w:rsidRDefault="00C337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37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370E" w:rsidRDefault="00C337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370E" w:rsidRDefault="00C337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05.03.2018 N 71-п)</w:t>
            </w:r>
          </w:p>
        </w:tc>
      </w:tr>
    </w:tbl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jc w:val="center"/>
        <w:outlineLvl w:val="1"/>
      </w:pPr>
      <w:r>
        <w:t>1. Общие положения</w:t>
      </w: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ind w:firstLine="540"/>
        <w:jc w:val="both"/>
      </w:pPr>
      <w:r>
        <w:t xml:space="preserve">1.1. Настоящие стандарты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 (далее - Стандарты, МФЦ) устанавливают основные принципы, правила, порядок и требования, касающиеся обслуживания граждан и представителей </w:t>
      </w:r>
      <w:r>
        <w:lastRenderedPageBreak/>
        <w:t>юридических лиц (далее - заявители) при их обращении в МФЦ.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 xml:space="preserve">1.2. Требования к комфортности предоставления услуг на базе МФЦ, помещению и размещению МФЦ определены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 и в настоящих Стандартах не устанавливаются.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1.3. Стандарты доводятся до сведения заявителей путем публикации на официальном сайте МФЦ, размещения в местах обслуживания заявителей и другими способами, обеспечивающими доступность документа.</w:t>
      </w: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jc w:val="center"/>
        <w:outlineLvl w:val="1"/>
      </w:pPr>
      <w:r>
        <w:t>2. Принципы обслуживания заявителей в МФЦ</w:t>
      </w: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ind w:firstLine="540"/>
        <w:jc w:val="both"/>
      </w:pPr>
      <w:r>
        <w:t>Принципами обслуживания заявителей в МФЦ являются: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индивидуальный подход к заявителям;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вежливое и уважительное отношение к каждому гражданину, обратившемуся в МФЦ;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комфорт, дружелюбие и приветливость;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внимание и готовность помочь;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своевременность и единообразие предоставления государственных и муниципальных услуг;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точная и доступная информация о порядке и условиях предоставления услуг;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профессионализм - основа эффективного обслуживания;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личная ответственность за качество работы.</w:t>
      </w: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jc w:val="center"/>
        <w:outlineLvl w:val="1"/>
      </w:pPr>
      <w:r>
        <w:t>3. Основные правила, порядок и требования к обслуживанию</w:t>
      </w:r>
    </w:p>
    <w:p w:rsidR="00C3370E" w:rsidRDefault="00C3370E">
      <w:pPr>
        <w:pStyle w:val="ConsPlusNormal"/>
        <w:jc w:val="center"/>
      </w:pPr>
      <w:r>
        <w:t>заявителей в МФЦ</w:t>
      </w: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ind w:firstLine="540"/>
        <w:jc w:val="both"/>
      </w:pPr>
      <w:r>
        <w:t>3.1. При обслуживании заявителей сотрудники МФЦ обязаны соблюдать следующие правила: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первыми приветствовать заявителя, обращаться к каждому заявителю только на "Вы", если известно имя (имя и отчество) заявителя, использовать его в качестве обращения;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эмоционально ровно относиться ко всем заявителям вне зависимости от их возраста, пола, национальности и социального статуса;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внимательно слушать заявителя, не прерывать его и не проявлять нетерпение в разговоре с ним;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смотреть на заявителя во время общения с ним, не кричать, но говорить так, чтобы заявитель слышал;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переспросить, если не все понятно из разговора с заявителем;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предоставлять заявителю важную или сложную для запоминания информацию в письменном виде (например, перечни документов, дату следующего посещения, телефон справочной службы, интернет-адрес);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 xml:space="preserve">четко и лаконично формулировать ответы на вопросы заявителя, давать пояснения в </w:t>
      </w:r>
      <w:r>
        <w:lastRenderedPageBreak/>
        <w:t>отношении предоставления услуг;</w:t>
      </w:r>
    </w:p>
    <w:p w:rsidR="00C3370E" w:rsidRDefault="00C3370E">
      <w:pPr>
        <w:pStyle w:val="ConsPlusNormal"/>
        <w:spacing w:before="220"/>
        <w:ind w:firstLine="540"/>
        <w:jc w:val="both"/>
      </w:pPr>
      <w:proofErr w:type="gramStart"/>
      <w:r>
        <w:t>воздерживаться от негативных (отрицательных) форм ответов, таких как "нельзя", "нет", "никогда";</w:t>
      </w:r>
      <w:proofErr w:type="gramEnd"/>
    </w:p>
    <w:p w:rsidR="00C3370E" w:rsidRDefault="00C3370E">
      <w:pPr>
        <w:pStyle w:val="ConsPlusNormal"/>
        <w:spacing w:before="220"/>
        <w:ind w:firstLine="540"/>
        <w:jc w:val="both"/>
      </w:pPr>
      <w:r>
        <w:t>не употреблять выражения "Я не знаю...", "Мне неизвестно..." (их следует заменять, например, фразами "Разрешите, я уточню эту информацию", "Не могли бы Вы подождать, я...");</w:t>
      </w:r>
    </w:p>
    <w:p w:rsidR="00C3370E" w:rsidRDefault="00C3370E">
      <w:pPr>
        <w:pStyle w:val="ConsPlusNormal"/>
        <w:spacing w:before="220"/>
        <w:ind w:firstLine="540"/>
        <w:jc w:val="both"/>
      </w:pPr>
      <w:proofErr w:type="gramStart"/>
      <w:r>
        <w:t>не навязывать собеседнику свою точку зрения, как можно реже употреблять выражения типа "Вы должны..." (вместо этого:</w:t>
      </w:r>
      <w:proofErr w:type="gramEnd"/>
      <w:r>
        <w:t xml:space="preserve"> </w:t>
      </w:r>
      <w:proofErr w:type="gramStart"/>
      <w:r>
        <w:t>"Я могу рекомендовать Вам...");</w:t>
      </w:r>
      <w:proofErr w:type="gramEnd"/>
    </w:p>
    <w:p w:rsidR="00C3370E" w:rsidRDefault="00C3370E">
      <w:pPr>
        <w:pStyle w:val="ConsPlusNormal"/>
        <w:spacing w:before="220"/>
        <w:ind w:firstLine="540"/>
        <w:jc w:val="both"/>
      </w:pPr>
      <w:r>
        <w:t>избегать подчеркивания своей компетентности на фоне некомпетентности заявителя (например, "Я не знаю, как еще проще объяснить", "Вам стоило сначала определиться по поводу...");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сохранять разумный баланс между профессиональным языком и языком доступным для заявителя, удостовериться в том, что заявитель понял Вас;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сохранять позитивный внутренний настрой (заявитель не всегда прав, но уйти он должен в хорошем расположении духа);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мягко и корректно побуждать заявителя быть вежливым и соблюдать деловой стиль общения;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в случае если допущена ошибка, признать это и извиниться, а если ошибка допущена кем-то из коллег, то извиниться за ошибку коллеги (например, "Прошу извинить за допущенную ошибку", "Приношу искренние извинения за причиненные Вам неудобства");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обеспечивая конфиденциальность дел заявителя, прекратить разговор с ним в случае обращения другого заявителя, попросить в доброжелательной форме подошедшего гражданина подождать.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3.2. При обслуживании заявителей сотрудники МФЦ обязаны соблюдать следующий порядок действий: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прибыть на рабочее место заблаговременно до начала рабочей смены;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подготовить рабочее место к приему посетителей;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приветствовать заявителя, обратившегося в МФЦ за услугой, выяснить его потребности;</w:t>
      </w:r>
    </w:p>
    <w:p w:rsidR="00C3370E" w:rsidRDefault="00C3370E">
      <w:pPr>
        <w:pStyle w:val="ConsPlusNormal"/>
        <w:spacing w:before="220"/>
        <w:ind w:firstLine="540"/>
        <w:jc w:val="both"/>
      </w:pPr>
      <w:proofErr w:type="gramStart"/>
      <w:r>
        <w:t>предложить заявителю использовать выделенное рабочее место (при наличии) с доступом к сети Интернет для получения необходимой услуги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или Портала услуг Тюменской области (далее - ПУТО), оказать содействие заявителю в заполнении и направлении заявления в электронной форме;</w:t>
      </w:r>
      <w:proofErr w:type="gramEnd"/>
    </w:p>
    <w:p w:rsidR="00C3370E" w:rsidRDefault="00C3370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05.03.2018 N 71-п)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на основе выявленных потребностей предоставить услугу, информацию либо проконсультировать заявителя;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в случае если предоставление услуги (консультации) невозможно по какой-либо причине (например, отсутствие у заявителя необходимых документов), корректно и четко разъяснить причину, по которой невозможно предоставить услугу и (или) выполнить иное его требование;</w:t>
      </w:r>
    </w:p>
    <w:p w:rsidR="00C3370E" w:rsidRDefault="00C3370E">
      <w:pPr>
        <w:pStyle w:val="ConsPlusNormal"/>
        <w:spacing w:before="220"/>
        <w:ind w:firstLine="540"/>
        <w:jc w:val="both"/>
      </w:pPr>
      <w:proofErr w:type="gramStart"/>
      <w:r>
        <w:t>стремиться в полном объеме удовлетворить</w:t>
      </w:r>
      <w:proofErr w:type="gramEnd"/>
      <w:r>
        <w:t xml:space="preserve"> потребности заявителя, обратившегося за </w:t>
      </w:r>
      <w:r>
        <w:lastRenderedPageBreak/>
        <w:t>услугой, до конца выяснить вопрос, по которому обратился заявитель, и предложить оптимальный вариант его решения;</w:t>
      </w:r>
    </w:p>
    <w:p w:rsidR="00C3370E" w:rsidRDefault="00C3370E">
      <w:pPr>
        <w:pStyle w:val="ConsPlusNormal"/>
        <w:spacing w:before="220"/>
        <w:ind w:firstLine="540"/>
        <w:jc w:val="both"/>
      </w:pPr>
      <w:proofErr w:type="gramStart"/>
      <w:r>
        <w:t xml:space="preserve">по завершении предоставления услуги (консультации), за которой обратился заявитель, предложить получить другую (сопутствующую) услугу (например, получить информацию по исполнительным производствам, штрафам за нарушение </w:t>
      </w:r>
      <w:hyperlink r:id="rId11" w:history="1">
        <w:r>
          <w:rPr>
            <w:color w:val="0000FF"/>
          </w:rPr>
          <w:t>правил</w:t>
        </w:r>
      </w:hyperlink>
      <w:r>
        <w:t xml:space="preserve"> дорожного движения, задолженности по налогам и сборам,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для</w:t>
      </w:r>
      <w:proofErr w:type="gramEnd"/>
      <w:r>
        <w:t xml:space="preserve"> </w:t>
      </w:r>
      <w:proofErr w:type="gramStart"/>
      <w:r>
        <w:t>представителей субъектов малого и среднего предпринимательства - об услугах акционерного общества "Федеральная корпорация по развитию малого и среднего предпринимательства"), проинформировать заявителя о возможности получения государственных и муниципальных услуг в электронной форме с использованием ЕПГУ и ПУТО, предоставить заявителю раздаточные материалы, информирующие о возможностях и преимуществах получения государственных и муниципальных услуг в электронной форме (при наличии);</w:t>
      </w:r>
      <w:proofErr w:type="gramEnd"/>
    </w:p>
    <w:p w:rsidR="00C3370E" w:rsidRDefault="00C3370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05.03.2018 N 71-п)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предложить заявителю принять участие в оценке качества оказания государственных и муниципальных услуг, в том числе оценить качество обслуживания с использованием терминалов, инфоматов и иных устройств, находящихся в МФЦ;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поблагодарить заявителя за обращение в МФЦ и, попрощавшись с ним, пригласить прийти снова;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в конце рабочей смены привести рабочее место в порядок.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3.3. Требования к сотрудникам МФЦ по обслуживанию отдельных категорий граждан: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3.3.1. При обслуживании заявителя с нарушением слуха сотрудники МФЦ должны следовать следующим правилам: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привлечь внимание заявителя, дотронувшись до его плеча или махнув рукой;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лицо сотрудника МФЦ должно быть хорошо освещено;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не говорить заявителю с нарушением слуха прямо в ухо (это не позволит ему следить за выражением лица собеседника);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не кричать;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говорить с обычной скоростью;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не прикрывать рот руками;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общаться с заявителем с нарушением слуха коротко и в простых выражениях;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разговаривая через переводчика жестового языка, обращаться к человеку с нарушением слуха, а не к переводчику.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3.3.2. При обслуживании заявителя с неадекватным поведением, к которым относятся лица, находящиеся в состоянии алкогольного или наркотического опьянения, демонстрирующие агрессивное поведение, сотрудник МФЦ должен следовать следующим правилам: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убедиться по ряду признаков (запах алкоголя, нездоровый бле</w:t>
      </w:r>
      <w:proofErr w:type="gramStart"/>
      <w:r>
        <w:t>ск в гл</w:t>
      </w:r>
      <w:proofErr w:type="gramEnd"/>
      <w:r>
        <w:t xml:space="preserve">азах, невнятная или несвязная речь, невозможность сформулировать имеющуюся проблему), что посетитель </w:t>
      </w:r>
      <w:r>
        <w:lastRenderedPageBreak/>
        <w:t>относится к указанной категории;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предложить посетителю покинуть помещение МФЦ, если просьба не подействовала, предупредить посетителя, что будет вызвана полиция;</w:t>
      </w:r>
    </w:p>
    <w:p w:rsidR="00C3370E" w:rsidRDefault="00C3370E">
      <w:pPr>
        <w:pStyle w:val="ConsPlusNormal"/>
        <w:spacing w:before="220"/>
        <w:ind w:firstLine="540"/>
        <w:jc w:val="both"/>
      </w:pPr>
      <w:r>
        <w:t>пригласить сотрудника охраны, а также непосредственного руководителя для принятия мер по предупреждению разрастания конфликта и обеспечению безопасности в помещении МФЦ.</w:t>
      </w: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jc w:val="both"/>
      </w:pPr>
    </w:p>
    <w:p w:rsidR="00C3370E" w:rsidRDefault="00C337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893" w:rsidRDefault="00BC0893">
      <w:bookmarkStart w:id="1" w:name="_GoBack"/>
      <w:bookmarkEnd w:id="1"/>
    </w:p>
    <w:sectPr w:rsidR="00BC0893" w:rsidSect="00D3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0E"/>
    <w:rsid w:val="00BC0893"/>
    <w:rsid w:val="00C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7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7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55819259819F2207B639907427C733D68EF2C5CA02BC0CC4ACCBE655A8C2AF35CA72AED6C576F60705161CEEE046103A895E3EE48D77481D0C8CB625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F55819259819F2207B7D94112E227C3865B8245CAD27969118CAE93A0A8A7FA11CF973AF2D446E616E5361CA6E54L" TargetMode="External"/><Relationship Id="rId12" Type="http://schemas.openxmlformats.org/officeDocument/2006/relationships/hyperlink" Target="consultantplus://offline/ref=F7F55819259819F2207B639907427C733D68EF2C5CA02BC0CC4ACCBE655A8C2AF35CA72AED6C576F60705161C1EE046103A895E3EE48D77481D0C8CB625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F55819259819F2207B639907427C733D68EF2C5CA02BC0CC4ACCBE655A8C2AF35CA72AED6C576F60705161CEEE046103A895E3EE48D77481D0C8CB6250L" TargetMode="External"/><Relationship Id="rId11" Type="http://schemas.openxmlformats.org/officeDocument/2006/relationships/hyperlink" Target="consultantplus://offline/ref=F7F55819259819F2207B7D94112E227C3867B8215CA627969118CAE93A0A8A7FB31CA17FAE285A6F657B05308CB05D3142E398E3F554D777695E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7F55819259819F2207B639907427C733D68EF2C5CA02BC0CC4ACCBE655A8C2AF35CA72AED6C576F60705161C0EE046103A895E3EE48D77481D0C8CB625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F55819259819F2207B7D94112E227C3865B8245CAD27969118CAE93A0A8A7FA11CF973AF2D446E616E5361CA6E5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2021-01-15T11:57:00Z</dcterms:created>
  <dcterms:modified xsi:type="dcterms:W3CDTF">2021-01-15T11:58:00Z</dcterms:modified>
</cp:coreProperties>
</file>