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7.wmf" ContentType="image/x-wmf"/>
  <Override PartName="/word/media/image16.wmf" ContentType="image/x-wmf"/>
  <Override PartName="/word/media/image15.wmf" ContentType="image/x-wmf"/>
  <Override PartName="/word/media/image14.wmf" ContentType="image/x-wmf"/>
  <Override PartName="/word/media/image13.wmf" ContentType="image/x-wmf"/>
  <Override PartName="/word/media/image12.wmf" ContentType="image/x-wmf"/>
  <Override PartName="/word/media/image11.wmf" ContentType="image/x-wmf"/>
  <Override PartName="/word/media/image4.wmf" ContentType="image/x-wmf"/>
  <Override PartName="/word/media/image3.wmf" ContentType="image/x-wmf"/>
  <Override PartName="/word/media/image2.wmf" ContentType="image/x-wmf"/>
  <Override PartName="/word/media/image1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10.wmf" ContentType="image/x-wmf"/>
  <Override PartName="/word/media/image9.wmf" ContentType="image/x-wmf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</w:rPr>
        <w:t>АДМИНИСТРАЦИЯ УВАТСКОГО МУНИЦИПАЛЬНОГО РАЙОНА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/>
      </w:pPr>
      <w:r>
        <w:rPr>
          <w:b/>
        </w:rPr>
        <w:t>ПОСТАНОВЛЕНИЕ</w:t>
      </w:r>
    </w:p>
    <w:p>
      <w:pPr>
        <w:pStyle w:val="ConsPlusNormal"/>
        <w:ind w:left="0" w:hanging="0"/>
        <w:jc w:val="center"/>
        <w:rPr/>
      </w:pPr>
      <w:r>
        <w:rPr>
          <w:b/>
        </w:rPr>
        <w:t>от 10 декабря 2019 г. N 245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/>
      </w:pPr>
      <w:r>
        <w:rPr>
          <w:b/>
        </w:rPr>
        <w:t>ОБ УТВЕРЖДЕНИИ АДМИНИСТРАТИВНОГО РЕГЛАМЕНТА ПРЕДОСТАВЛЕНИЯ</w:t>
      </w:r>
    </w:p>
    <w:p>
      <w:pPr>
        <w:pStyle w:val="ConsPlusNormal"/>
        <w:ind w:left="0" w:hanging="0"/>
        <w:jc w:val="center"/>
        <w:rPr/>
      </w:pPr>
      <w:r>
        <w:rPr>
          <w:b/>
        </w:rPr>
        <w:t>МУНИЦИПАЛЬНОЙ УСЛУГИ: "СОГЛАСОВАНИЕ СОЗДАНИЯ МЕСТА</w:t>
      </w:r>
    </w:p>
    <w:p>
      <w:pPr>
        <w:pStyle w:val="ConsPlusNormal"/>
        <w:ind w:left="0" w:hanging="0"/>
        <w:jc w:val="center"/>
        <w:rPr/>
      </w:pPr>
      <w:r>
        <w:rPr>
          <w:b/>
        </w:rPr>
        <w:t>(ПЛОЩАДКИ) НАКОПЛЕНИЯ ТВЕРДЫХ КОММУНАЛЬНЫХ ОТХОДОВ</w:t>
      </w:r>
    </w:p>
    <w:p>
      <w:pPr>
        <w:pStyle w:val="ConsPlusNormal"/>
        <w:ind w:left="0" w:hanging="0"/>
        <w:jc w:val="center"/>
        <w:rPr/>
      </w:pPr>
      <w:r>
        <w:rPr>
          <w:b/>
        </w:rPr>
        <w:t>И ВКЛЮЧЕНИЕ СВЕДЕНИЙ О НИХ В РЕЕСТР МЕСТ (ПЛОЩАДОК)</w:t>
      </w:r>
    </w:p>
    <w:p>
      <w:pPr>
        <w:pStyle w:val="ConsPlusNormal"/>
        <w:ind w:left="0" w:hanging="0"/>
        <w:jc w:val="center"/>
        <w:rPr/>
      </w:pPr>
      <w:r>
        <w:rPr>
          <w:b/>
        </w:rPr>
        <w:t>НАКОПЛЕНИЯ ТВЕРДЫХ КОММУНАЛЬНЫХ ОТХОДОВ"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В соответствии с Федеральным </w:t>
      </w:r>
      <w:hyperlink r:id="rId2">
        <w:r>
          <w:rPr>
            <w:rStyle w:val="ListLabel2"/>
            <w:color w:val="0000FF"/>
          </w:rPr>
          <w:t>законом</w:t>
        </w:r>
      </w:hyperlink>
      <w:r>
        <w:rPr/>
        <w:t xml:space="preserve"> N 89-ФЗ от 24.06.1998 "Об отходах производства и потребления", Федеральным </w:t>
      </w:r>
      <w:hyperlink r:id="rId3">
        <w:r>
          <w:rPr>
            <w:rStyle w:val="ListLabel2"/>
            <w:color w:val="0000FF"/>
          </w:rPr>
          <w:t>законом</w:t>
        </w:r>
      </w:hyperlink>
      <w:r>
        <w:rPr/>
        <w:t xml:space="preserve"> от 06.10.2003 N 131-ФЗ "Об общих принципах организации местного самоуправления в Российской Федерации", </w:t>
      </w:r>
      <w:hyperlink r:id="rId4">
        <w:r>
          <w:rPr>
            <w:rStyle w:val="ListLabel2"/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реестра", на основании </w:t>
      </w:r>
      <w:hyperlink r:id="rId5">
        <w:r>
          <w:rPr>
            <w:rStyle w:val="ListLabel2"/>
            <w:color w:val="0000FF"/>
          </w:rPr>
          <w:t>Устава</w:t>
        </w:r>
      </w:hyperlink>
      <w:r>
        <w:rPr/>
        <w:t xml:space="preserve"> Уватского муниципального района Тюменской области: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1. Утвердить административный </w:t>
      </w:r>
      <w:hyperlink w:anchor="Par36">
        <w:r>
          <w:rPr>
            <w:rStyle w:val="ListLabel2"/>
            <w:color w:val="0000FF"/>
          </w:rPr>
          <w:t>регламент</w:t>
        </w:r>
      </w:hyperlink>
      <w:r>
        <w:rPr/>
        <w:t xml:space="preserve"> предоставления муниципальной услуги: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согласно приложению к настоящему постановлению.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области", вступают в силу в соответствии с соглашением о взаимодействии между администрацией Уватского муниципального района 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области".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0" w:name="Par15"/>
      <w:bookmarkEnd w:id="0"/>
      <w:r>
        <w:rPr/>
        <w:t>3. Управлению градостроительной деятельности и муниципального хозяйства администрации Уватского муниципального района (главный специалист Слинкина М.Н.) в течение 4 (четырех) рабочих дней со дня принятия настоящего постановления предоставить сведения о функции в сектор муниципальной службы, кадров и информационного обеспечения Аппарата Главы администрации Уватского муниципального района для направления сведений о функции в Регистр муниципальных нормативных правовых актов Тюменской области.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4. Главному специалисту сектора муниципальной службы, кадров и информационного обеспечения аппарата Главы администрации Уватского муниципального района (Слинкин Е.А.) в течение 4 (четырех) рабочих дней с даты предоставления главным специалистом управления градостроительной деятельности и муниципального хозяйства администрации Уватского муниципального района (Слинкина М.Н.) сведений, указанных в </w:t>
      </w:r>
      <w:hyperlink w:anchor="Par15">
        <w:r>
          <w:rPr>
            <w:rStyle w:val="ListLabel2"/>
            <w:color w:val="0000FF"/>
          </w:rPr>
          <w:t>пункте 3</w:t>
        </w:r>
      </w:hyperlink>
      <w:r>
        <w:rPr/>
        <w:t xml:space="preserve"> настоящего Постановления, разместить в региональном реестре муниципальных услуг (функций) необходимые сведения.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5. Сектору делопроизводства, документационного обеспечения и контроля Аппарата Главы администрации Уватского муниципального района (Васильевой А.Ю.) настоящее постановление: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разместить на сайте Уватского муниципального района в сети "Интернет".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6. Настоящее постановление вступает в силу со дня его обнародования.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7. Ответственность за исполнение настоящего постановления возложить на начальника управления градостроительной деятельности и муниципального хозяйства администрации Уватского муниципального района.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8. Контроль исполнения настоящего постановления возложить на первого заместителя Главы администрации Уватского муниципального района.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  <w:t>Глава</w:t>
      </w:r>
    </w:p>
    <w:p>
      <w:pPr>
        <w:pStyle w:val="ConsPlusNormal"/>
        <w:ind w:left="0" w:hanging="0"/>
        <w:jc w:val="right"/>
        <w:rPr/>
      </w:pPr>
      <w:r>
        <w:rPr/>
        <w:t>С.Г.ПУТМИН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ind w:left="0" w:hanging="0"/>
        <w:jc w:val="right"/>
        <w:rPr/>
      </w:pPr>
      <w:r>
        <w:rPr/>
        <w:t>к постановлению администрации</w:t>
      </w:r>
    </w:p>
    <w:p>
      <w:pPr>
        <w:pStyle w:val="ConsPlusNormal"/>
        <w:ind w:left="0" w:hanging="0"/>
        <w:jc w:val="right"/>
        <w:rPr/>
      </w:pPr>
      <w:r>
        <w:rPr/>
        <w:t>Уватского муниципального района</w:t>
      </w:r>
    </w:p>
    <w:p>
      <w:pPr>
        <w:pStyle w:val="ConsPlusNormal"/>
        <w:ind w:left="0" w:hanging="0"/>
        <w:jc w:val="right"/>
        <w:rPr/>
      </w:pPr>
      <w:r>
        <w:rPr/>
        <w:t>от 10 декабря 2019 г. N 245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center"/>
        <w:rPr/>
      </w:pPr>
      <w:bookmarkStart w:id="1" w:name="Par36"/>
      <w:bookmarkEnd w:id="1"/>
      <w:r>
        <w:rPr>
          <w:b/>
        </w:rPr>
        <w:t>АДМИНИСТРАТИВНЫЙ РЕГЛАМЕНТ</w:t>
      </w:r>
    </w:p>
    <w:p>
      <w:pPr>
        <w:pStyle w:val="ConsPlusNormal"/>
        <w:ind w:left="0" w:hanging="0"/>
        <w:jc w:val="center"/>
        <w:rPr/>
      </w:pPr>
      <w:r>
        <w:rPr>
          <w:b/>
        </w:rPr>
        <w:t>ПРЕДОСТАВЛЕНИЯ МУНИЦИПАЛЬНОЙ УСЛУГИ: "СОГЛАСОВАНИЕ СОЗДАНИЯ</w:t>
      </w:r>
    </w:p>
    <w:p>
      <w:pPr>
        <w:pStyle w:val="ConsPlusNormal"/>
        <w:ind w:left="0" w:hanging="0"/>
        <w:jc w:val="center"/>
        <w:rPr/>
      </w:pPr>
      <w:r>
        <w:rPr>
          <w:b/>
        </w:rPr>
        <w:t>МЕСТА (ПЛОЩАДКИ) НАКОПЛЕНИЯ ТВЕРДЫХ КОММУНАЛЬНЫХ ОТХОДОВ</w:t>
      </w:r>
    </w:p>
    <w:p>
      <w:pPr>
        <w:pStyle w:val="ConsPlusNormal"/>
        <w:ind w:left="0" w:hanging="0"/>
        <w:jc w:val="center"/>
        <w:rPr/>
      </w:pPr>
      <w:r>
        <w:rPr>
          <w:b/>
        </w:rPr>
        <w:t>И ВКЛЮЧЕНИЕ СВЕДЕНИЙ О НИХ В РЕЕСТР МЕСТ (ПЛОЩАДОК)</w:t>
      </w:r>
    </w:p>
    <w:p>
      <w:pPr>
        <w:pStyle w:val="ConsPlusNormal"/>
        <w:ind w:left="0" w:hanging="0"/>
        <w:jc w:val="center"/>
        <w:rPr/>
      </w:pPr>
      <w:r>
        <w:rPr>
          <w:b/>
        </w:rPr>
        <w:t>НАКОПЛЕНИЯ ТВЕРДЫХ КОММУНАЛЬНЫХ ОТХОДОВ"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r>
        <w:rPr>
          <w:b/>
        </w:rPr>
        <w:t>I. Общие положения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1.1. Предмет регулирования административного регламента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Настоящий административный регламент (далее по тексту -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по тексту -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Уватского муниципального района (далее по тексту - Администрация).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bookmarkStart w:id="2" w:name="Par48"/>
      <w:bookmarkEnd w:id="2"/>
      <w:r>
        <w:rPr>
          <w:b/>
        </w:rPr>
        <w:t>1.2. Круг заявителей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по тексту - Заявитель).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по тексту - представитель Заявителя).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bookmarkStart w:id="3" w:name="Par53"/>
      <w:bookmarkEnd w:id="3"/>
      <w:r>
        <w:rPr>
          <w:b/>
        </w:rPr>
        <w:t>1.3. Справочная информация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Сведения о месте нахождения и графике работы администрации Уватского муниципального района (далее по тексту - Администрация),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по тексту - МФЦ), справочные телефоны Администрации и МФЦ, в том числе телефоны-автоинформаторы размещены на официальном сайте Уватского муниципального района (www.uvatregion.ru) (далее по тексту - сайт МО) в разделе "Информация", в электронном региональном реестре муниципальных услуг в соответствии с </w:t>
      </w:r>
      <w:hyperlink r:id="rId6">
        <w:r>
          <w:rPr>
            <w:rStyle w:val="ListLabel2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r>
        <w:rPr>
          <w:b/>
        </w:rPr>
        <w:t>II. Стандарт предоставления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2.1. Наименование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Муниципальная услуга включает в себя следующие услуги: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согласование создания места (площадки) накопления твердых коммунальных отходов (далее по тексту - согласования места накопления ТКО);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включение сведений о них в реестр мест (площадок) накопления твердых коммунальных отходов (далее по тексту - включение сведений в Реестр, Реестр).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2.2. Наименование органа, предоставляющего муниципальную услугу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Предоставление муниципальной услуги осуществляется Администрацией.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Органом Администрации, непосредственно предоставляющим услугу, является Управление градостроительной деятельности и муниципального хозяйства (далее по тексту - Управление).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2.3. Описание результата предоставления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Результат предоставления муниципальной услуги являются: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в части согласования места накопления ТКО - решение о согласовании или отказе в согласовании места накопления ТКО;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в части включения сведений в Реестр - решение о включении сведений в Реестр или об отказе во включении сведений в Реестр.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bookmarkStart w:id="4" w:name="Par80"/>
      <w:bookmarkEnd w:id="4"/>
      <w:r>
        <w:rPr>
          <w:b/>
        </w:rPr>
        <w:t>2.4. Срок предоставления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(далее по тексту - Заявка о согласовании места накопления ТКО).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 случае направления запроса позиции Управления Роспотребнадзора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по тексту - Заявка о включении сведений в Реестр).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bookmarkStart w:id="5" w:name="Par86"/>
      <w:bookmarkEnd w:id="5"/>
      <w:r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МО в разделе "Обращение с твердыми коммунальными отходами", в электронном региональном реестре муниципальных услуг в соответствии с </w:t>
      </w:r>
      <w:hyperlink r:id="rId7">
        <w:r>
          <w:rPr>
            <w:rStyle w:val="ListLabel2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bookmarkStart w:id="6" w:name="Par90"/>
      <w:bookmarkEnd w:id="6"/>
      <w:r>
        <w:rPr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интернет-сайта "Портал услуг Тюменской области" (www.uslugi.admtyumen.ru) (далее по тексту - Региональный портал):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а) </w:t>
      </w:r>
      <w:hyperlink w:anchor="Par298">
        <w:r>
          <w:rPr>
            <w:rStyle w:val="ListLabel2"/>
            <w:color w:val="0000FF"/>
          </w:rPr>
          <w:t>заявка</w:t>
        </w:r>
      </w:hyperlink>
      <w:r>
        <w:rPr/>
        <w:t xml:space="preserve">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по тексту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в) </w:t>
      </w:r>
      <w:hyperlink w:anchor="Par387">
        <w:r>
          <w:rPr>
            <w:rStyle w:val="ListLabel2"/>
            <w:color w:val="0000FF"/>
          </w:rPr>
          <w:t>схема</w:t>
        </w:r>
      </w:hyperlink>
      <w:r>
        <w:rPr/>
        <w:t xml:space="preserve"> размещения места накопления ТКО согласно приложению N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портала: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а) </w:t>
      </w:r>
      <w:hyperlink w:anchor="Par420">
        <w:r>
          <w:rPr>
            <w:rStyle w:val="ListLabel2"/>
            <w:color w:val="0000FF"/>
          </w:rPr>
          <w:t>заявка</w:t>
        </w:r>
      </w:hyperlink>
      <w:r>
        <w:rPr/>
        <w:t xml:space="preserve"> о включении сведений в Реестр по форме, согласно приложению 2 к Регламенту в случае направления 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bookmarkStart w:id="7" w:name="Par100"/>
      <w:bookmarkEnd w:id="7"/>
      <w:r>
        <w:rPr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2.7.1. Для рассмотрения Заявки о предоставлении места накопления ТКО или Заявки о включении сведений в Реестр (далее по тексту - Заявка о предоставлении муниципальной услуги) Управление в рамках системы межведомственного информационного взаимодействия направляет следующие запросы: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8" w:name="Par103"/>
      <w:bookmarkEnd w:id="8"/>
      <w:r>
        <w:rPr/>
        <w:t>а) в Федеральную налоговую службу о предоставлении: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сведений из ЕГРЮЛ, ЕГРИП;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9" w:name="Par105"/>
      <w:bookmarkEnd w:id="9"/>
      <w:r>
        <w:rPr/>
        <w:t>б) в Управление Роспотребнадзора по Тюменской области о предоставлении: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заключения о соответствии места накопления ТКО требованиям действующего законодательства.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2.7.2. Документы, указанные в </w:t>
      </w:r>
      <w:hyperlink w:anchor="Par105">
        <w:r>
          <w:rPr>
            <w:rStyle w:val="ListLabel2"/>
            <w:color w:val="0000FF"/>
          </w:rPr>
          <w:t>подпункте "б" пункта 2.7.1</w:t>
        </w:r>
      </w:hyperlink>
      <w:r>
        <w:rPr/>
        <w:t xml:space="preserve"> Регламента, Заявитель вправе представить по собственной инициативе при обращении за предоставлением муниципальной услуги.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Документ, указанный в </w:t>
      </w:r>
      <w:hyperlink w:anchor="Par103">
        <w:r>
          <w:rPr>
            <w:rStyle w:val="ListLabel2"/>
            <w:color w:val="0000FF"/>
          </w:rPr>
          <w:t>подпункте "а" пункта 2.7.1</w:t>
        </w:r>
      </w:hyperlink>
      <w:r>
        <w:rPr/>
        <w:t xml:space="preserve"> Регламента, запрашивается сотрудником Управления в порядке, установленном </w:t>
      </w:r>
      <w:hyperlink w:anchor="Par241">
        <w:r>
          <w:rPr>
            <w:rStyle w:val="ListLabel2"/>
            <w:color w:val="0000FF"/>
          </w:rPr>
          <w:t>пунктом 3.3.2</w:t>
        </w:r>
      </w:hyperlink>
      <w:r>
        <w:rPr/>
        <w:t xml:space="preserve"> Регламента.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В приеме документов для предоставления муниципальной услуги отказывается: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а) в случае если в результате проверки квалифицированной подписи в соответствии с </w:t>
      </w:r>
      <w:hyperlink r:id="rId8">
        <w:r>
          <w:rPr>
            <w:rStyle w:val="ListLabel2"/>
            <w:color w:val="0000FF"/>
          </w:rPr>
          <w:t>пунктом 9</w:t>
        </w:r>
      </w:hyperlink>
      <w:r>
        <w:rPr/>
        <w:t xml:space="preserve"> постановления Правительства Российской Федерации N 852 от 25.08.2012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будет выявлено несоблюдение установленных условий признания ее действительности;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10" w:name="Par114"/>
      <w:bookmarkEnd w:id="10"/>
      <w:r>
        <w:rPr/>
        <w:t xml:space="preserve">б) в случае несоответствия Заявителя требованиям, установленным </w:t>
      </w:r>
      <w:hyperlink w:anchor="Par48">
        <w:r>
          <w:rPr>
            <w:rStyle w:val="ListLabel2"/>
            <w:color w:val="0000FF"/>
          </w:rPr>
          <w:t>подразделом 1.2</w:t>
        </w:r>
      </w:hyperlink>
      <w:r>
        <w:rPr/>
        <w:t xml:space="preserve"> Регламента;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11" w:name="Par115"/>
      <w:bookmarkEnd w:id="11"/>
      <w:r>
        <w:rPr/>
        <w:t xml:space="preserve">в) при непредставлении документов, которые в соответствии с </w:t>
      </w:r>
      <w:hyperlink w:anchor="Par90">
        <w:r>
          <w:rPr>
            <w:rStyle w:val="ListLabel2"/>
            <w:color w:val="0000FF"/>
          </w:rPr>
          <w:t>подразделом 2.6</w:t>
        </w:r>
      </w:hyperlink>
      <w:r>
        <w:rPr/>
        <w:t xml:space="preserve"> Регламента Заявитель обязан представить самостоятельно.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Основания для отказа в предоставлении муниципальной услуги: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в части согласовании места накопления ТКО: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несоответствие Заявки о согласовании места накопления ТКО установленной форме;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несоответствие места накопления ТКО требованиям правил благоустройства сельских поселений Уватского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в части включение сведений в Реестр: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несоответствие Заявки о включении сведений в Реестр установленной форме;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наличие в Заявке о включении сведений в Реестр недостоверной информации;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отсутствие решения Администрации о согласовании места накопления ТКО.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Основания для приостановления предоставления муниципальной услуги отсутствуют.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2.10. Способы, размер и основания взимания платы за предоставление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Предоставление муниципальной услуги осуществляется бесплатно - без взимания государственной пошлины или иной платы.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Время ожидания в очереди при подаче Заявки о предоставлении муниципальной услуги не должно превышать 15 минут.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Время ожидания в очереди при получении результата муниципальной услуги не должно превышать 15 минут.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Регистрация Заявки о предоставлении муниципальной услуги при личном обращении Заявителя в МФЦ не должна превышать 15 минут.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"/>
        <w:ind w:left="0" w:hanging="0"/>
        <w:jc w:val="both"/>
        <w:rPr/>
      </w:pPr>
      <w:r>
        <w:rPr/>
      </w:r>
    </w:p>
    <w:tbl>
      <w:tblPr>
        <w:tblW w:w="9355" w:type="dxa"/>
        <w:jc w:val="center"/>
        <w:tblInd w:w="0" w:type="dxa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один и тот же абзац повторяется дважды.</w:t>
            </w:r>
          </w:p>
        </w:tc>
      </w:tr>
    </w:tbl>
    <w:p>
      <w:pPr>
        <w:pStyle w:val="ConsPlusNormal"/>
        <w:spacing w:before="200" w:after="0"/>
        <w:ind w:left="0" w:firstLine="540"/>
        <w:jc w:val="both"/>
        <w:rPr/>
      </w:pPr>
      <w:r>
        <w:rPr/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2.14.1. Помещения для предоставления муниципальной услуги размещаются по адресу: Тюменская область, Уватский район, с Уват, ул. Иртышская, д. 19, каб. 219 Адреса размещения МФЦ указаны на официальным сайте МФЦ в информационно-телекоммуникационной сети "Интернет" (www.mfcto.ru).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"Интернет",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о режиме работы, номерах телефонов, факсов, адресах электронной почты Администрации;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в) информация, которая в соответствии с </w:t>
      </w:r>
      <w:hyperlink w:anchor="Par53">
        <w:r>
          <w:rPr>
            <w:rStyle w:val="ListLabel2"/>
            <w:color w:val="0000FF"/>
          </w:rPr>
          <w:t>пунктом 1.3 раздела 1</w:t>
        </w:r>
      </w:hyperlink>
      <w:r>
        <w:rPr/>
        <w:t xml:space="preserve">, </w:t>
      </w:r>
      <w:hyperlink w:anchor="Par86">
        <w:r>
          <w:rPr>
            <w:rStyle w:val="ListLabel2"/>
            <w:color w:val="0000FF"/>
          </w:rPr>
          <w:t>пунктом 2.5 раздела 2</w:t>
        </w:r>
      </w:hyperlink>
      <w:r>
        <w:rPr/>
        <w:t xml:space="preserve"> и </w:t>
      </w:r>
      <w:hyperlink w:anchor="Par279">
        <w:r>
          <w:rPr>
            <w:rStyle w:val="ListLabel2"/>
            <w:color w:val="0000FF"/>
          </w:rPr>
          <w:t>разделом 5</w:t>
        </w:r>
      </w:hyperlink>
      <w:r>
        <w:rPr/>
        <w:t xml:space="preserve"> настоящего Регламента, размещена на официальном сайте МО в сети Интернет по адресу: (www.uvatregion.ru), а также в электронном региональном реестре муниципальных услуг (функций) Тюменской области в соответствии с </w:t>
      </w:r>
      <w:hyperlink r:id="rId9">
        <w:r>
          <w:rPr>
            <w:rStyle w:val="ListLabel2"/>
            <w:color w:val="0000FF"/>
          </w:rPr>
          <w:t>постановлением</w:t>
        </w:r>
      </w:hyperlink>
      <w:r>
        <w:rPr/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г) образец Запроса и перечень прилагаемых к нему документов.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наличие выделенной стоянки автотранспортных средств для инвалидов;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в) обеспечение достаточной ширины дверных проемов, лестничных маршей, площадок;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г)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д) размещение информации с учетом ограничения жизнедеятельности инвалидов;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е)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ж)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з)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</w:t>
      </w:r>
      <w:hyperlink r:id="rId10">
        <w:r>
          <w:rPr>
            <w:rStyle w:val="ListLabel2"/>
            <w:color w:val="0000FF"/>
          </w:rPr>
          <w:t>Правилами</w:t>
        </w:r>
      </w:hyperlink>
      <w:r>
        <w:rPr/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2.15. Показатели доступности и качества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2.15.1. Показателями доступности муниципальной услуги являются: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наличие помещений, оборудования и оснащения, отвечающих требованиям Регламента;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в) соблюдение режима работы Администрации и МФЦ при предоставлении муниципальной услуги;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г)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2.15.2. Показателями качества муниципальной услуги являются: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соблюдение сроков и последовательности административных процедур, установленных Регламентом;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в) 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2.16.1. При предоставлении муниципальной услуги в электронной форме Заявитель вправе: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по тексту - Единый портал) или Региональном портале;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осуществить предварительную запись на личный прием в МФЦ через официальный сайт МФЦ в информационно-телекоммуникационной сети "Интернет" (www.mfcto.ru);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г) получить сведения о ходе рассмотрения Заявки о предоставлении муниципальной услуги, поданного в электронной форме;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д) получить результат предоставления муниципальной услуги в форме электронного документа на Региональном портале;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2.16.2. Иных требований, в том числе учитывающих особенности предоставления муниципальной услуги в МФЦ, не предусмотрено.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r>
        <w:rPr>
          <w:b/>
        </w:rPr>
        <w:t>III. Состав, последовательность и сроки выполнения</w:t>
      </w:r>
    </w:p>
    <w:p>
      <w:pPr>
        <w:pStyle w:val="ConsPlusNormal"/>
        <w:ind w:left="0" w:hanging="0"/>
        <w:jc w:val="center"/>
        <w:rPr/>
      </w:pPr>
      <w:r>
        <w:rPr>
          <w:b/>
        </w:rPr>
        <w:t>административных процедур (действий), требования к порядку</w:t>
      </w:r>
    </w:p>
    <w:p>
      <w:pPr>
        <w:pStyle w:val="ConsPlusNormal"/>
        <w:ind w:left="0" w:hanging="0"/>
        <w:jc w:val="center"/>
        <w:rPr/>
      </w:pPr>
      <w:r>
        <w:rPr>
          <w:b/>
        </w:rPr>
        <w:t>их выполнения, в том числе особенности выполнения</w:t>
      </w:r>
    </w:p>
    <w:p>
      <w:pPr>
        <w:pStyle w:val="ConsPlusNormal"/>
        <w:ind w:left="0" w:hanging="0"/>
        <w:jc w:val="center"/>
        <w:rPr/>
      </w:pPr>
      <w:r>
        <w:rPr>
          <w:b/>
        </w:rPr>
        <w:t>административных процедур (действий) в электронной форме,</w:t>
      </w:r>
    </w:p>
    <w:p>
      <w:pPr>
        <w:pStyle w:val="ConsPlusNormal"/>
        <w:ind w:left="0" w:hanging="0"/>
        <w:jc w:val="center"/>
        <w:rPr/>
      </w:pPr>
      <w:r>
        <w:rPr>
          <w:b/>
        </w:rPr>
        <w:t>а также особенности выполнения административных</w:t>
      </w:r>
    </w:p>
    <w:p>
      <w:pPr>
        <w:pStyle w:val="ConsPlusNormal"/>
        <w:ind w:left="0" w:hanging="0"/>
        <w:jc w:val="center"/>
        <w:rPr/>
      </w:pPr>
      <w:r>
        <w:rPr>
          <w:b/>
        </w:rPr>
        <w:t>процедур в МФЦ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3.1. Перечень и особенности исполнения административных процедур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3.1.1. Предоставление муниципальной услуги включает в себя следующие административные процедуры: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3.1.2. Особенности выполнения отдельных административных процедур в МФЦ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12" w:name="Par213"/>
      <w:bookmarkEnd w:id="12"/>
      <w:r>
        <w:rPr/>
        <w:t>3.1.2.1. При предоставлении муниципальной услуги в МФЦ заявитель вправе: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3.1.2.2. Административные процедуры, предусмотренные </w:t>
      </w:r>
      <w:hyperlink w:anchor="Par213">
        <w:r>
          <w:rPr>
            <w:rStyle w:val="ListLabel2"/>
            <w:color w:val="0000FF"/>
          </w:rPr>
          <w:t>пунктом 3.1.2.1</w:t>
        </w:r>
      </w:hyperlink>
      <w:r>
        <w:rPr/>
        <w:t xml:space="preserve"> Регламента, выполняются в соответствии с </w:t>
      </w:r>
      <w:hyperlink r:id="rId11">
        <w:r>
          <w:rPr>
            <w:rStyle w:val="ListLabel2"/>
            <w:color w:val="0000FF"/>
          </w:rPr>
          <w:t>Правилами</w:t>
        </w:r>
      </w:hyperlink>
      <w:r>
        <w:rPr/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12">
        <w:r>
          <w:rPr>
            <w:rStyle w:val="ListLabel2"/>
            <w:color w:val="0000FF"/>
          </w:rPr>
          <w:t>Стандартом</w:t>
        </w:r>
      </w:hyperlink>
      <w:r>
        <w:rPr/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Правительства Тюменской области от 08.12.2017 N 610-п.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bookmarkStart w:id="13" w:name="Par218"/>
      <w:bookmarkEnd w:id="13"/>
      <w:r>
        <w:rPr>
          <w:b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</w:t>
      </w:r>
      <w:hyperlink w:anchor="Par90">
        <w:r>
          <w:rPr>
            <w:rStyle w:val="ListLabel2"/>
            <w:color w:val="0000FF"/>
          </w:rPr>
          <w:t>подразделом 2.6</w:t>
        </w:r>
      </w:hyperlink>
      <w:r>
        <w:rPr/>
        <w:t xml:space="preserve"> Регламента (далее по тексту - Документы).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3.2.2. В ходе личного приема Заявителя сотрудник МФЦ: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информирует Заявителя о порядке и сроках предоставления муниципальной услуги;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</w:t>
      </w:r>
      <w:hyperlink w:anchor="Par90">
        <w:r>
          <w:rPr>
            <w:rStyle w:val="ListLabel2"/>
            <w:color w:val="0000FF"/>
          </w:rPr>
          <w:t>подраздела 2.6</w:t>
        </w:r>
      </w:hyperlink>
      <w:r>
        <w:rPr/>
        <w:t xml:space="preserve"> Регламента Заявитель должен предоставить самостоятельно;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г) в случаях предоставления Заявителем оригиналов Документов, предусмотренных </w:t>
      </w:r>
      <w:hyperlink r:id="rId13">
        <w:r>
          <w:rPr>
            <w:rStyle w:val="ListLabel2"/>
            <w:color w:val="0000FF"/>
          </w:rPr>
          <w:t>пп.п 1</w:t>
        </w:r>
      </w:hyperlink>
      <w:r>
        <w:rPr/>
        <w:t xml:space="preserve"> - </w:t>
      </w:r>
      <w:hyperlink r:id="rId14">
        <w:r>
          <w:rPr>
            <w:rStyle w:val="ListLabel2"/>
            <w:color w:val="0000FF"/>
          </w:rPr>
          <w:t>7</w:t>
        </w:r>
      </w:hyperlink>
      <w:r>
        <w:rPr/>
        <w:t xml:space="preserve">, </w:t>
      </w:r>
      <w:hyperlink r:id="rId15">
        <w:r>
          <w:rPr>
            <w:rStyle w:val="ListLabel2"/>
            <w:color w:val="0000FF"/>
          </w:rPr>
          <w:t>9</w:t>
        </w:r>
      </w:hyperlink>
      <w:r>
        <w:rPr/>
        <w:t xml:space="preserve">, </w:t>
      </w:r>
      <w:hyperlink r:id="rId16">
        <w:r>
          <w:rPr>
            <w:rStyle w:val="ListLabel2"/>
            <w:color w:val="0000FF"/>
          </w:rPr>
          <w:t>10</w:t>
        </w:r>
      </w:hyperlink>
      <w:r>
        <w:rPr/>
        <w:t xml:space="preserve">, </w:t>
      </w:r>
      <w:hyperlink r:id="rId17">
        <w:r>
          <w:rPr>
            <w:rStyle w:val="ListLabel2"/>
            <w:color w:val="0000FF"/>
          </w:rPr>
          <w:t>14</w:t>
        </w:r>
      </w:hyperlink>
      <w:r>
        <w:rPr/>
        <w:t xml:space="preserve">, </w:t>
      </w:r>
      <w:hyperlink r:id="rId18">
        <w:r>
          <w:rPr>
            <w:rStyle w:val="ListLabel2"/>
            <w:color w:val="0000FF"/>
          </w:rPr>
          <w:t>17</w:t>
        </w:r>
      </w:hyperlink>
      <w:r>
        <w:rPr/>
        <w:t xml:space="preserve">, </w:t>
      </w:r>
      <w:hyperlink r:id="rId19">
        <w:r>
          <w:rPr>
            <w:rStyle w:val="ListLabel2"/>
            <w:color w:val="0000FF"/>
          </w:rPr>
          <w:t>18 ч. 6 ст. 7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д) обеспечивает регистрацию Заявки о предоставлении муниципальной услуги в журнале регистрации, а также выдачу Заявителю под личную подпись расписки о приеме Заявки о предоставлении муниципальной услуги и Документов.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При поступлении Заявки о предоставлении муниципальной услуги от МФЦ, принятого от Заявителя в рамках личного приема в МФЦ, сотрудник Управления обеспечивает его регистрацию в журнале регистрации.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3.2.3. При поступлении Заявления и Документов сотрудник Управления в течение 3 календарных дней: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в случае поступления Заявления и Документов в электронной форме: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В случае подписания Заявки о предоставлении муниципальной услуги и Документов квалифицированной подписью, сотрудник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</w:t>
      </w:r>
      <w:hyperlink r:id="rId20">
        <w:r>
          <w:rPr>
            <w:rStyle w:val="ListLabel2"/>
            <w:color w:val="0000FF"/>
          </w:rPr>
          <w:t>статье 11</w:t>
        </w:r>
      </w:hyperlink>
      <w:r>
        <w:rPr/>
        <w:t xml:space="preserve"> Федерального закона от 06.04.2011 N 63-ФЗ "Об электронной подписи" (далее по тексту - проверка квалифицированной подписи).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Управления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</w:t>
      </w:r>
      <w:hyperlink r:id="rId21">
        <w:r>
          <w:rPr>
            <w:rStyle w:val="ListLabel2"/>
            <w:color w:val="0000FF"/>
          </w:rPr>
          <w:t>статьи 11</w:t>
        </w:r>
      </w:hyperlink>
      <w:r>
        <w:rPr/>
        <w:t xml:space="preserve"> Федерального закона от 06.04.2011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сотрудника Управления и направляется по адресу электронной почты Заявителя либо в его "Личный кабинет" на Региональном портале.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в случае поступления Заявки и Документов посредством личного обращения Заявителя: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рассматривает поступившие документы на предмет наличия оснований для отказа в приеме документов, установленных </w:t>
      </w:r>
      <w:hyperlink w:anchor="Par114">
        <w:r>
          <w:rPr>
            <w:rStyle w:val="ListLabel2"/>
            <w:color w:val="0000FF"/>
          </w:rPr>
          <w:t>пунктами "б"</w:t>
        </w:r>
      </w:hyperlink>
      <w:r>
        <w:rPr/>
        <w:t xml:space="preserve">, </w:t>
      </w:r>
      <w:hyperlink w:anchor="Par115">
        <w:r>
          <w:rPr>
            <w:rStyle w:val="ListLabel2"/>
            <w:color w:val="0000FF"/>
          </w:rPr>
          <w:t>"в" подраздела 2.8</w:t>
        </w:r>
      </w:hyperlink>
      <w:r>
        <w:rPr/>
        <w:t xml:space="preserve">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3.3. Рассмотрение Заявки о предоставлении муниципальной услуги и направление результата предоставления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3.3.1. Основанием для начала административной процедуры является окончание административной процедуры, установленной </w:t>
      </w:r>
      <w:hyperlink w:anchor="Par218">
        <w:r>
          <w:rPr>
            <w:rStyle w:val="ListLabel2"/>
            <w:color w:val="0000FF"/>
          </w:rPr>
          <w:t>подразделом 3.2</w:t>
        </w:r>
      </w:hyperlink>
      <w:r>
        <w:rPr/>
        <w:t xml:space="preserve"> Регламента.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14" w:name="Par241"/>
      <w:bookmarkEnd w:id="14"/>
      <w:r>
        <w:rPr/>
        <w:t xml:space="preserve">3.3.2. При непредставлении документов, указанных в </w:t>
      </w:r>
      <w:hyperlink w:anchor="Par105">
        <w:r>
          <w:rPr>
            <w:rStyle w:val="ListLabel2"/>
            <w:color w:val="0000FF"/>
          </w:rPr>
          <w:t>подпункте "б" пункта 2.7.1</w:t>
        </w:r>
      </w:hyperlink>
      <w:r>
        <w:rPr/>
        <w:t xml:space="preserve"> Регламента, Заявителем самостоятельно сотрудник Управления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anchor="Par100">
        <w:r>
          <w:rPr>
            <w:rStyle w:val="ListLabel2"/>
            <w:color w:val="0000FF"/>
          </w:rPr>
          <w:t>подразделе 2.7</w:t>
        </w:r>
      </w:hyperlink>
      <w:r>
        <w:rPr/>
        <w:t xml:space="preserve"> Регламента.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При предоставлении Заявителем самостоятельно документов, указанных в </w:t>
      </w:r>
      <w:hyperlink w:anchor="Par105">
        <w:r>
          <w:rPr>
            <w:rStyle w:val="ListLabel2"/>
            <w:color w:val="0000FF"/>
          </w:rPr>
          <w:t>подпункте "б" пункта 2.7.1</w:t>
        </w:r>
      </w:hyperlink>
      <w:r>
        <w:rPr/>
        <w:t xml:space="preserve"> Регламента, межведомственное электронное взаимодействие не проводится.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3.3.3. В случае поступления Заявки о согласовании места накопления ТКО Сотрудник Управления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Тюменской области (далее по тексту - Запрос).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3.3.4. Сотрудник Управления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в Реестра (далее по тексту - Решение) и подготовку проекта Решения.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Проект Решения в день его подготовки передается сотрудником Управления на утверждение (подписание) должностному лицу Администрации.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Должностное лицо Администрации подписывает проект Решения в течение 1 рабочего дней со дня получения проекта Решения.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3.3.5. Сотрудник Управления в день подписания Решения осуществляет регистрацию Решения в журнале регистрации.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Зарегистрированный результат предоставления муниципальной услуги сотрудник Управления направляет способом, указанным Заявителем, в сроки, установленные </w:t>
      </w:r>
      <w:hyperlink w:anchor="Par80">
        <w:r>
          <w:rPr>
            <w:rStyle w:val="ListLabel2"/>
            <w:color w:val="0000FF"/>
          </w:rPr>
          <w:t>подразделом 2.4</w:t>
        </w:r>
      </w:hyperlink>
      <w:r>
        <w:rPr/>
        <w:t xml:space="preserve"> Регламента.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3.4.1. 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3.4.2. При обращении об исправлении допущенных опечаток и (или) ошибок Заявитель представляет: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а) заявление об исправлении допущенных опечаток и (или) ошибок по </w:t>
      </w:r>
      <w:hyperlink w:anchor="Par506">
        <w:r>
          <w:rPr>
            <w:rStyle w:val="ListLabel2"/>
            <w:color w:val="0000FF"/>
          </w:rPr>
          <w:t>форме</w:t>
        </w:r>
      </w:hyperlink>
      <w:r>
        <w:rPr/>
        <w:t>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в) выданное Решение или письменный отказ в предоставлении муниципальной услуги, в котором содержится опечатка и (или) ошибка.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3.4.4. Регистрация заявления осуществляется в порядке и сроки, установленные </w:t>
      </w:r>
      <w:hyperlink w:anchor="Par218">
        <w:r>
          <w:rPr>
            <w:rStyle w:val="ListLabel2"/>
            <w:color w:val="0000FF"/>
          </w:rPr>
          <w:t>подразделом 3.2</w:t>
        </w:r>
      </w:hyperlink>
      <w:r>
        <w:rPr/>
        <w:t xml:space="preserve"> Регламента.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r>
        <w:rPr>
          <w:b/>
        </w:rPr>
        <w:t>IV. Формы контроля за предоставлением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/>
      </w:pPr>
      <w:r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Проверки полноты и качества предоставления муниципальной услуги осуществляются на основании муниципальных правовых актов Администрацией.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bookmarkStart w:id="15" w:name="Par279"/>
      <w:bookmarkEnd w:id="15"/>
      <w:r>
        <w:rPr>
          <w:b/>
        </w:rPr>
        <w:t>V. Досудебный (внесудебный) порядок обжалования решений</w:t>
      </w:r>
    </w:p>
    <w:p>
      <w:pPr>
        <w:pStyle w:val="ConsPlusNormal"/>
        <w:ind w:left="0" w:hanging="0"/>
        <w:jc w:val="center"/>
        <w:rPr/>
      </w:pPr>
      <w:r>
        <w:rPr>
          <w:b/>
        </w:rPr>
        <w:t>и действий (бездействия) Администрации, а также его</w:t>
      </w:r>
    </w:p>
    <w:p>
      <w:pPr>
        <w:pStyle w:val="ConsPlusNormal"/>
        <w:ind w:left="0" w:hanging="0"/>
        <w:jc w:val="center"/>
        <w:rPr/>
      </w:pPr>
      <w:r>
        <w:rPr>
          <w:b/>
        </w:rPr>
        <w:t>должностных лиц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5.2. Жалоба может быть адресована следующим должностным лицам, уполномоченным на ее рассмотрение: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заместителю Главы Администрации, координирующему и контролирующему деятельность Управления, на решения или (и) действия (бездействие) должностных лиц Управления;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Главе Администрации на решения и действия (бездействие) заместителя Главы Администрации, координирующего и контролирующего деятельность Управления;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в) директору МФЦ на решения или (и) действия (бездействие) сотрудников МФЦ.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5.3. Информация о порядке подачи и рассмотрения жалобы размещается на сайте МО в сети "Интернет",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</w:t>
      </w:r>
      <w:hyperlink r:id="rId22">
        <w:r>
          <w:rPr>
            <w:rStyle w:val="ListLabel2"/>
            <w:color w:val="0000FF"/>
          </w:rPr>
          <w:t>законом</w:t>
        </w:r>
      </w:hyperlink>
      <w:r>
        <w:rPr/>
        <w:t xml:space="preserve"> от 27 июля 2010 г. N 210-ФЗ "Об организации предоставления государственных и муниципальных услуг" и настоящим административным регламентом.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  <w:t>Приложение N 1</w:t>
      </w:r>
    </w:p>
    <w:p>
      <w:pPr>
        <w:pStyle w:val="ConsPlusNormal"/>
        <w:ind w:left="0" w:hanging="0"/>
        <w:jc w:val="right"/>
        <w:rPr/>
      </w:pPr>
      <w:r>
        <w:rPr/>
        <w:t>к Регламенту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right"/>
        <w:rPr/>
      </w:pPr>
      <w:bookmarkStart w:id="16" w:name="Par298"/>
      <w:bookmarkEnd w:id="16"/>
      <w:r>
        <w:rPr/>
        <w:t>(Заявка о согласовании места накопления ТКО)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ind w:left="0" w:hanging="0"/>
        <w:jc w:val="both"/>
        <w:rPr/>
      </w:pPr>
      <w:r>
        <w:rPr/>
      </w:r>
    </w:p>
    <w:tbl>
      <w:tblPr>
        <w:tblW w:w="1085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"/>
        <w:gridCol w:w="1303"/>
        <w:gridCol w:w="454"/>
        <w:gridCol w:w="2043"/>
        <w:gridCol w:w="1"/>
        <w:gridCol w:w="1303"/>
        <w:gridCol w:w="1"/>
        <w:gridCol w:w="932"/>
        <w:gridCol w:w="931"/>
        <w:gridCol w:w="1"/>
        <w:gridCol w:w="2041"/>
        <w:gridCol w:w="2"/>
        <w:gridCol w:w="1445"/>
      </w:tblGrid>
      <w:tr>
        <w:trPr/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N</w:t>
            </w:r>
          </w:p>
        </w:tc>
        <w:tc>
          <w:tcPr>
            <w:tcW w:w="10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В администрацию Уватского муниципального района</w:t>
            </w:r>
          </w:p>
        </w:tc>
      </w:tr>
      <w:tr>
        <w:trPr/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Заявитель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Фамилия, имя, отчество (при наличии)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Полное наименование юридического лица (ФИО индивидуального предпринимателя) и ОГРН (ОГРИП)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контактные данные (почтовый адрес, номер телефона, адрес электронной почты)</w:t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юридическое лицо (индивидуальный предприниматель)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не заполняется, в случае если представлена выписка из ЕГРЮЛ или ЕГРНИП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Физическое лицо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85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Прошу Вас согласовать создание места (площадки) накопления твердых коммунальных отходов (далее ТКО): 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(адрес (с привязкой к адресу местонахождения источника образования отходов)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и (или) географические координаты мест (площадок) накопления ТКО)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Данные о технических характеристиках планируемого места (площадки) накопления ТКО: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а) тип используемого покрытия места (площадки) накопления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ТКО: 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(бетонное, асфальтобетонное покрытие и т.п.)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б) площадь места (площадки) накопления ТКО: _______ кв. м;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в) количество планируемых к размещению контейнеров и (или) бункеров с указанием их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объема: ___________________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Данные о собственнике места (площадки) накопления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ТКО: 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(для юридических лиц, в том числе органов государственной власти и местного самоуправления,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-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для физических лиц - фамилия, имя, отчество, адрес регистрации по месту жительства, контактные данные)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Данные о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кадастровый номер объекта недвижимости (указывается в случае, если объект прошел государственный кадастровый учет) &lt;*&gt;,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частная/муниципальная/федеральная/собственность Тюменской области / государственная собственность не разграничена (нужное подчеркнуть);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______________________________________________________________________________________;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(указывается владелец имущества, вид права владельца имущества)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Данные об источниках образования ТКО: 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(указываются сведения об объектах капитального строительства, территории (части территории)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поселения, при осуществлении деятельности на которых у физических и юридических лиц образуются ТКО)</w:t>
            </w:r>
          </w:p>
        </w:tc>
      </w:tr>
      <w:tr>
        <w:trPr/>
        <w:tc>
          <w:tcPr>
            <w:tcW w:w="10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Результат муниципальной услуги прошу направить в мой адрес следующим способом:</w:t>
            </w:r>
          </w:p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в виде бумажного документа, который заявитель получает непосредственно при личном обращении в МФЦ;</w:t>
            </w:r>
          </w:p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в виде электронного документа на электронный адрес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_____________________________________________</w:t>
            </w:r>
          </w:p>
        </w:tc>
      </w:tr>
      <w:tr>
        <w:trPr/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2.</w:t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Подпись заявителя (представителя заявителя):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Дата:</w:t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_________ 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(Подпись) (Инициалы, фамилия)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"__" ___________ ____ г.</w:t>
            </w:r>
          </w:p>
        </w:tc>
      </w:tr>
      <w:tr>
        <w:trPr/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</w:t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Дата:</w:t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_________ 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(Подпись) (Инициалы, фамилия)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"__" ___________ ____ г.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&lt;*&gt;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2"/>
        <w:rPr/>
      </w:pPr>
      <w:r>
        <w:rPr/>
        <w:t>Приложение N 1</w:t>
      </w:r>
    </w:p>
    <w:p>
      <w:pPr>
        <w:pStyle w:val="ConsPlusNormal"/>
        <w:ind w:left="0" w:hanging="0"/>
        <w:jc w:val="right"/>
        <w:rPr/>
      </w:pPr>
      <w:r>
        <w:rPr/>
        <w:t>к Заявке о согласовании места размещения ТКО</w:t>
      </w:r>
    </w:p>
    <w:p>
      <w:pPr>
        <w:pStyle w:val="ConsPlusNormal"/>
        <w:ind w:left="0" w:hanging="0"/>
        <w:jc w:val="both"/>
        <w:rPr/>
      </w:pPr>
      <w:r>
        <w:rPr/>
      </w:r>
    </w:p>
    <w:tbl>
      <w:tblPr>
        <w:tblW w:w="906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79"/>
        <w:gridCol w:w="623"/>
        <w:gridCol w:w="2352"/>
        <w:gridCol w:w="4707"/>
      </w:tblGrid>
      <w:tr>
        <w:trPr/>
        <w:tc>
          <w:tcPr>
            <w:tcW w:w="9061" w:type="dxa"/>
            <w:gridSpan w:val="4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bookmarkStart w:id="17" w:name="Par387"/>
            <w:bookmarkEnd w:id="17"/>
            <w:r>
              <w:rPr/>
              <w:t>Схема размещения места (площадки) накопления твердых коммунальных отходов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на земельном участке/объекте капитального строительства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(выбрать вид объекта, на котором будет располагаться место (площадка))</w:t>
            </w:r>
          </w:p>
          <w:p>
            <w:pPr>
              <w:pStyle w:val="ConsPlusNormal"/>
              <w:tabs>
                <w:tab w:val="clear" w:pos="720"/>
              </w:tabs>
              <w:ind w:left="0" w:firstLine="540"/>
              <w:jc w:val="both"/>
              <w:rPr>
                <w:b w:val="false"/>
                <w:b w:val="false"/>
              </w:rPr>
            </w:pPr>
            <w:r>
              <w:rPr/>
              <w:t>по адресу 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 кадастровым номером 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(указывается кадастровый номер земельного участка или объекта капитального строительства при его наличии)</w:t>
            </w:r>
          </w:p>
        </w:tc>
      </w:tr>
      <w:tr>
        <w:trPr/>
        <w:tc>
          <w:tcPr>
            <w:tcW w:w="9061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Графическая часть &lt;*&gt;</w:t>
            </w:r>
          </w:p>
        </w:tc>
      </w:tr>
      <w:tr>
        <w:trPr/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3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Заявитель:</w:t>
            </w:r>
          </w:p>
        </w:tc>
        <w:tc>
          <w:tcPr>
            <w:tcW w:w="6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3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подпись</w:t>
            </w:r>
          </w:p>
        </w:tc>
        <w:tc>
          <w:tcPr>
            <w:tcW w:w="470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(____________________________________)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(Ф.И.О. лица, подписавшего схему)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"____" _____________ 20__ г.</w:t>
            </w:r>
          </w:p>
        </w:tc>
      </w:tr>
    </w:tbl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&lt;*&gt;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&lt;*&gt;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Схема подписывается заявителем либо его представителем с указанием даты подписания схемы.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  <w:t>Приложение N 2</w:t>
      </w:r>
    </w:p>
    <w:p>
      <w:pPr>
        <w:pStyle w:val="ConsPlusNormal"/>
        <w:ind w:left="0" w:hanging="0"/>
        <w:jc w:val="right"/>
        <w:rPr/>
      </w:pPr>
      <w:r>
        <w:rPr/>
        <w:t>к Регламенту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right"/>
        <w:rPr/>
      </w:pPr>
      <w:bookmarkStart w:id="18" w:name="Par420"/>
      <w:bookmarkEnd w:id="18"/>
      <w:r>
        <w:rPr/>
        <w:t>(Заявка о включении сведений в реестр)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ind w:left="0" w:hanging="0"/>
        <w:jc w:val="both"/>
        <w:rPr/>
      </w:pPr>
      <w:r>
        <w:rPr/>
      </w:r>
    </w:p>
    <w:tbl>
      <w:tblPr>
        <w:tblW w:w="1085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"/>
        <w:gridCol w:w="1303"/>
        <w:gridCol w:w="454"/>
        <w:gridCol w:w="2043"/>
        <w:gridCol w:w="1"/>
        <w:gridCol w:w="1303"/>
        <w:gridCol w:w="1"/>
        <w:gridCol w:w="932"/>
        <w:gridCol w:w="931"/>
        <w:gridCol w:w="1"/>
        <w:gridCol w:w="2041"/>
        <w:gridCol w:w="2"/>
        <w:gridCol w:w="1445"/>
      </w:tblGrid>
      <w:tr>
        <w:trPr/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N</w:t>
            </w:r>
          </w:p>
        </w:tc>
        <w:tc>
          <w:tcPr>
            <w:tcW w:w="10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администрация 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муниципального образования</w:t>
            </w:r>
          </w:p>
        </w:tc>
      </w:tr>
      <w:tr>
        <w:trPr/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Заявитель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Фамилия, имя, отчество (при наличии)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Полное наименование юридического лица (ФИО индивидуального предпринимателя) и ОГРН (ОГРИП)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контактные данные (почтовый адрес, номер телефона, адрес электронной почты)</w:t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4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юридическое лицо или индивидуальный предприниматель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не заполняется, в случае если представлена выписка из ЕГРЮЛ или ЕГРНИП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5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6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Физическое лицо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85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Прошу Вас включить сведения о месте (площадки) накопления твердых коммунальных отходов (далее - ТКО) ___________________________________________________________________________.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в реестр мест (площадок) накопления твердых коммунальных отходов.</w:t>
            </w:r>
          </w:p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Данные о технических характеристиках места (площадки) накопления ТКО:</w:t>
            </w:r>
          </w:p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а) тип используемого покрытия места (площадки) накопления ТКО: 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(бетонное, асфальтобетонное покрытие и т.п.)</w:t>
            </w:r>
          </w:p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б) площадь места (площадки) накопления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ТКО: ________________________________________ кв. м;</w:t>
            </w:r>
          </w:p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в) количество размещенных контейнеров и (или) бункеров с указанием их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объема: ___________________________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Создание места (площадки) накопления твердых коммунальных отходов было согласовано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Данные о собственнике места (площадки) накопления ТКО: 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(для юридических лиц, в том числе органов государственной власти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и местного самоуправления, - полное наименование, ОГРН, фактический адрес;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для индивидуальных предпринимателей - фамилия, имя, отчество, ОГРНИП, адрес регистрации по месту жительства;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для физических лиц - фамилия, имя, отчество, адрес регистрации по месту жительства, контактные данные)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Данные о земельном участке (объекте капитального строительства), на котором размещено место (площадка) накопления ТКО: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кадастровый номер объекта недвижимости (указывается в случае, если объект прошел государственный кадастровый учет) &lt;*&gt;,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частная/муниципальная/федеральная/собственность Тюменской области/государственная собственность не разграничена (нужное подчеркнуть);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________________________________________________________________________________________;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(указывается владелец имущества, вид права владельца имущества)</w:t>
            </w:r>
          </w:p>
        </w:tc>
      </w:tr>
      <w:tr>
        <w:trPr/>
        <w:tc>
          <w:tcPr>
            <w:tcW w:w="1085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Данные об источниках образования ТКО: 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(указываются сведения об объектах капитального строительства, территории (части территории)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поселения, при осуществлении деятельности на которых у физических и юридических лиц образуются ТКО)</w:t>
            </w:r>
          </w:p>
        </w:tc>
      </w:tr>
      <w:tr>
        <w:trPr/>
        <w:tc>
          <w:tcPr>
            <w:tcW w:w="10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firstLine="283"/>
              <w:jc w:val="both"/>
              <w:rPr>
                <w:b w:val="false"/>
                <w:b w:val="false"/>
              </w:rPr>
            </w:pPr>
            <w:r>
              <w:rPr/>
              <w:t>Результат муниципальной услуги прошу направить в мой адрес следующим способом: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7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 виде бумажного документа, который заявитель получает непосредственно при личном обращении в МФЦ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8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9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 виде электронного документа, который направляется уполномоченным органом заявителю посредством электронной почты: 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10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 виде электронного документа, который направляется уполномоченным органом заявителя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в личный кабинет (данный способ доступен в случае подачи заявки через интернет-сайта "Портал услуг Тюменской области")</w:t>
            </w:r>
          </w:p>
        </w:tc>
      </w:tr>
      <w:tr>
        <w:trPr/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2.</w:t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Подпись заявителя (представителя заявителя):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Дата:</w:t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_________ 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(Подпись) (Инициалы, фамилия)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"__" ___________ ____ г.</w:t>
            </w:r>
          </w:p>
        </w:tc>
      </w:tr>
      <w:tr>
        <w:trPr/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</w:t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Дата:</w:t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_________ 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(Подпись) (Инициалы, фамилия)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"__" ___________ ____ г.</w:t>
            </w:r>
          </w:p>
        </w:tc>
      </w:tr>
    </w:tbl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bookmarkStart w:id="19" w:name="Par506"/>
      <w:bookmarkEnd w:id="19"/>
      <w:r>
        <w:rPr/>
        <w:t>Приложение N 3</w:t>
      </w:r>
    </w:p>
    <w:p>
      <w:pPr>
        <w:pStyle w:val="ConsPlusNormal"/>
        <w:ind w:left="0" w:hanging="0"/>
        <w:jc w:val="right"/>
        <w:rPr/>
      </w:pPr>
      <w:r>
        <w:rPr/>
        <w:t>к Регламенту</w:t>
      </w:r>
    </w:p>
    <w:p>
      <w:pPr>
        <w:pStyle w:val="ConsPlusNormal"/>
        <w:ind w:left="0" w:hanging="0"/>
        <w:jc w:val="both"/>
        <w:rPr/>
      </w:pPr>
      <w:r>
        <w:rPr/>
      </w:r>
    </w:p>
    <w:tbl>
      <w:tblPr>
        <w:tblW w:w="1085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"/>
        <w:gridCol w:w="1303"/>
        <w:gridCol w:w="454"/>
        <w:gridCol w:w="2043"/>
        <w:gridCol w:w="1"/>
        <w:gridCol w:w="1303"/>
        <w:gridCol w:w="1"/>
        <w:gridCol w:w="932"/>
        <w:gridCol w:w="931"/>
        <w:gridCol w:w="1"/>
        <w:gridCol w:w="2041"/>
        <w:gridCol w:w="2"/>
        <w:gridCol w:w="1445"/>
      </w:tblGrid>
      <w:tr>
        <w:trPr/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N</w:t>
            </w:r>
          </w:p>
        </w:tc>
        <w:tc>
          <w:tcPr>
            <w:tcW w:w="10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администрация 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муниципального образования</w:t>
            </w:r>
          </w:p>
        </w:tc>
      </w:tr>
      <w:tr>
        <w:trPr/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Заявитель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Фамилия, имя, отчество (при наличии)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Полное наименование юридического лица и ОГРН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контактные данные (почтовый адрес, номер телефона, адрес электронной почты)</w:t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11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физическое лицо (гражданин)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12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юридическое лицо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не заполняется, в случае если представлена выписка из ЕГРЮЛ или ЕГРНИП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13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Прошу исправить допущенную ошибку (опечатку) в _____________________________________ _________________________________________________________________________________________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заключающуюся в 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________________________________________________________________________________________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(опечатки))</w:t>
            </w:r>
          </w:p>
        </w:tc>
      </w:tr>
      <w:tr>
        <w:trPr/>
        <w:tc>
          <w:tcPr>
            <w:tcW w:w="10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Результат муниципальной услуги прошу направить в мой адрес следующим способом: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14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 виде бумажного документа, который заявитель получает непосредственно при личном обращении в МФЦ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15" name="Изображение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16" name="Изображение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 виде электронного документа, который направляется уполномоченным органом заявителю посредством электронной почты: ________________________________________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drawing>
                <wp:inline distT="0" distB="0" distL="0" distR="0">
                  <wp:extent cx="140335" cy="194945"/>
                  <wp:effectExtent l="0" t="0" r="0" b="0"/>
                  <wp:docPr id="17" name="Изображение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 виде электронного документа, который направляется уполномоченным органом заявителю в личный кабинет (данный способ доступен в случае подачи заявки через интернет-сайта "Портал услуг Тюменской области")</w:t>
            </w:r>
          </w:p>
        </w:tc>
      </w:tr>
      <w:tr>
        <w:trPr/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2.</w:t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Подпись заявителя (представителя заявителя):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Дата:</w:t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_________ 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(Подпись) (Инициалы, фамилия)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"__" ___________ ____ г.</w:t>
            </w:r>
          </w:p>
        </w:tc>
      </w:tr>
      <w:tr>
        <w:trPr/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</w:t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Дата:</w:t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_________ ___________________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(Подпись) (Инициалы, фамилия)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"__" ___________ ____ г.</w:t>
            </w:r>
          </w:p>
        </w:tc>
      </w:tr>
    </w:tbl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Tahoma" w:cs="Droid Sans Devanagari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ahoma" w:hAnsi="Tahoma"/>
      <w:color w:val="0000FF"/>
      <w:sz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00C45ED928A79B1E58F3FB37A6AF3AD524340141FA2DD7F918D04C32E905D50EDF8989649CE9DF16E4174E330CA954FE9F9290C66N6t8E" TargetMode="External"/><Relationship Id="rId3" Type="http://schemas.openxmlformats.org/officeDocument/2006/relationships/hyperlink" Target="consultantplus://offline/ref=600C45ED928A79B1E58F3FB37A6AF3AD5242471E19A9DD7F918D04C32E905D50EDF898984ECE9DF16E4174E330CA954FE9F9290C66N6t8E" TargetMode="External"/><Relationship Id="rId4" Type="http://schemas.openxmlformats.org/officeDocument/2006/relationships/hyperlink" Target="consultantplus://offline/ref=600C45ED928A79B1E58F3FB37A6AF3AD5247461718A8DD7F918D04C32E905D50EDF898914BCA96A4390E75BF7597864EE9F92B047A6AF652N1t5E" TargetMode="External"/><Relationship Id="rId5" Type="http://schemas.openxmlformats.org/officeDocument/2006/relationships/hyperlink" Target="consultantplus://offline/ref=600C45ED928A79B1E58F21BE6C06ADA2574C1E1A1AA4D22EC5DD029471C05B05ADB89EC4088E9BA43F0423ED35C9DF1EA5B2260D6C76F6580B49A168N3tFE" TargetMode="External"/><Relationship Id="rId6" Type="http://schemas.openxmlformats.org/officeDocument/2006/relationships/hyperlink" Target="consultantplus://offline/ref=600C45ED928A79B1E58F21BE6C06ADA2574C1E1A1AA5D720C4DE029471C05B05ADB89EC41A8EC3A83E0D3FEE39DC894FE3NEt7E" TargetMode="External"/><Relationship Id="rId7" Type="http://schemas.openxmlformats.org/officeDocument/2006/relationships/hyperlink" Target="consultantplus://offline/ref=600C45ED928A79B1E58F21BE6C06ADA2574C1E1A1AA5D720C4DE029471C05B05ADB89EC41A8EC3A83E0D3FEE39DC894FE3NEt7E" TargetMode="External"/><Relationship Id="rId8" Type="http://schemas.openxmlformats.org/officeDocument/2006/relationships/hyperlink" Target="consultantplus://offline/ref=600C45ED928A79B1E58F3FB37A6AF3AD534F411118A2DD7F918D04C32E905D50EDF898914BCA96A73F0E75BF7597864EE9F92B047A6AF652N1t5E" TargetMode="External"/><Relationship Id="rId9" Type="http://schemas.openxmlformats.org/officeDocument/2006/relationships/hyperlink" Target="consultantplus://offline/ref=600C45ED928A79B1E58F21BE6C06ADA2574C1E1A1AA5D720C4DE029471C05B05ADB89EC41A8EC3A83E0D3FEE39DC894FE3NEt7E" TargetMode="External"/><Relationship Id="rId10" Type="http://schemas.openxmlformats.org/officeDocument/2006/relationships/hyperlink" Target="consultantplus://offline/ref=600C45ED928A79B1E58F3FB37A6AF3AD524345161BA0DD7F918D04C32E905D50EDF898914BCA96A43F0E75BF7597864EE9F92B047A6AF652N1t5E" TargetMode="External"/><Relationship Id="rId11" Type="http://schemas.openxmlformats.org/officeDocument/2006/relationships/hyperlink" Target="consultantplus://offline/ref=600C45ED928A79B1E58F3FB37A6AF3AD524345161BA0DD7F918D04C32E905D50EDF898914BCA96A43F0E75BF7597864EE9F92B047A6AF652N1t5E" TargetMode="External"/><Relationship Id="rId12" Type="http://schemas.openxmlformats.org/officeDocument/2006/relationships/hyperlink" Target="consultantplus://offline/ref=600C45ED928A79B1E58F21BE6C06ADA2574C1E1A1AA3D12AC8D1029471C05B05ADB89EC4088E9BA43F0521EE39C9DF1EA5B2260D6C76F6580B49A168N3tFE" TargetMode="External"/><Relationship Id="rId13" Type="http://schemas.openxmlformats.org/officeDocument/2006/relationships/hyperlink" Target="consultantplus://offline/ref=600C45ED928A79B1E58F3FB37A6AF3AD5242481F1EA7DD7F918D04C32E905D50EDF898944FC1C2F47B502CEF39DC8B47FFE52B0EN6t4E" TargetMode="External"/><Relationship Id="rId14" Type="http://schemas.openxmlformats.org/officeDocument/2006/relationships/hyperlink" Target="consultantplus://offline/ref=600C45ED928A79B1E58F3FB37A6AF3AD5242481F1EA7DD7F918D04C32E905D50EDF898954BC1C2F47B502CEF39DC8B47FFE52B0EN6t4E" TargetMode="External"/><Relationship Id="rId15" Type="http://schemas.openxmlformats.org/officeDocument/2006/relationships/hyperlink" Target="consultantplus://offline/ref=600C45ED928A79B1E58F3FB37A6AF3AD5242481F1EA7DD7F918D04C32E905D50EDF8989143CA9DF16E4174E330CA954FE9F9290C66N6t8E" TargetMode="External"/><Relationship Id="rId16" Type="http://schemas.openxmlformats.org/officeDocument/2006/relationships/hyperlink" Target="consultantplus://offline/ref=600C45ED928A79B1E58F3FB37A6AF3AD5242481F1EA7DD7F918D04C32E905D50EDF898914BCA95A43E0E75BF7597864EE9F92B047A6AF652N1t5E" TargetMode="External"/><Relationship Id="rId17" Type="http://schemas.openxmlformats.org/officeDocument/2006/relationships/hyperlink" Target="consultantplus://offline/ref=600C45ED928A79B1E58F3FB37A6AF3AD5242481F1EA7DD7F918D04C32E905D50EDF898954CC1C2F47B502CEF39DC8B47FFE52B0EN6t4E" TargetMode="External"/><Relationship Id="rId18" Type="http://schemas.openxmlformats.org/officeDocument/2006/relationships/hyperlink" Target="consultantplus://offline/ref=600C45ED928A79B1E58F3FB37A6AF3AD5242481F1EA7DD7F918D04C32E905D50EDF898914FCB9DF16E4174E330CA954FE9F9290C66N6t8E" TargetMode="External"/><Relationship Id="rId19" Type="http://schemas.openxmlformats.org/officeDocument/2006/relationships/hyperlink" Target="consultantplus://offline/ref=600C45ED928A79B1E58F3FB37A6AF3AD5242481F1EA7DD7F918D04C32E905D50EDF898964AC1C2F47B502CEF39DC8B47FFE52B0EN6t4E" TargetMode="External"/><Relationship Id="rId20" Type="http://schemas.openxmlformats.org/officeDocument/2006/relationships/hyperlink" Target="consultantplus://offline/ref=600C45ED928A79B1E58F3FB37A6AF3AD524342161BA9DD7F918D04C32E905D50EDF898914BCA96AD370E75BF7597864EE9F92B047A6AF652N1t5E" TargetMode="External"/><Relationship Id="rId21" Type="http://schemas.openxmlformats.org/officeDocument/2006/relationships/hyperlink" Target="consultantplus://offline/ref=600C45ED928A79B1E58F3FB37A6AF3AD524342161BA9DD7F918D04C32E905D50EDF898914BCA96AD370E75BF7597864EE9F92B047A6AF652N1t5E" TargetMode="External"/><Relationship Id="rId22" Type="http://schemas.openxmlformats.org/officeDocument/2006/relationships/hyperlink" Target="consultantplus://offline/ref=600C45ED928A79B1E58F3FB37A6AF3AD5242481F1EA7DD7F918D04C32E905D50FFF8C09D4AC288A5371B23EE33NCt2E" TargetMode="External"/><Relationship Id="rId23" Type="http://schemas.openxmlformats.org/officeDocument/2006/relationships/image" Target="media/image1.wmf"/><Relationship Id="rId24" Type="http://schemas.openxmlformats.org/officeDocument/2006/relationships/image" Target="media/image2.wmf"/><Relationship Id="rId25" Type="http://schemas.openxmlformats.org/officeDocument/2006/relationships/image" Target="media/image3.wmf"/><Relationship Id="rId26" Type="http://schemas.openxmlformats.org/officeDocument/2006/relationships/image" Target="media/image4.wmf"/><Relationship Id="rId27" Type="http://schemas.openxmlformats.org/officeDocument/2006/relationships/image" Target="media/image5.wmf"/><Relationship Id="rId28" Type="http://schemas.openxmlformats.org/officeDocument/2006/relationships/image" Target="media/image6.wmf"/><Relationship Id="rId29" Type="http://schemas.openxmlformats.org/officeDocument/2006/relationships/image" Target="media/image7.wmf"/><Relationship Id="rId30" Type="http://schemas.openxmlformats.org/officeDocument/2006/relationships/image" Target="media/image8.wmf"/><Relationship Id="rId31" Type="http://schemas.openxmlformats.org/officeDocument/2006/relationships/image" Target="media/image9.wmf"/><Relationship Id="rId32" Type="http://schemas.openxmlformats.org/officeDocument/2006/relationships/image" Target="media/image10.wmf"/><Relationship Id="rId33" Type="http://schemas.openxmlformats.org/officeDocument/2006/relationships/image" Target="media/image11.wmf"/><Relationship Id="rId34" Type="http://schemas.openxmlformats.org/officeDocument/2006/relationships/image" Target="media/image12.wmf"/><Relationship Id="rId35" Type="http://schemas.openxmlformats.org/officeDocument/2006/relationships/image" Target="media/image13.wmf"/><Relationship Id="rId36" Type="http://schemas.openxmlformats.org/officeDocument/2006/relationships/image" Target="media/image14.wmf"/><Relationship Id="rId37" Type="http://schemas.openxmlformats.org/officeDocument/2006/relationships/image" Target="media/image15.wmf"/><Relationship Id="rId38" Type="http://schemas.openxmlformats.org/officeDocument/2006/relationships/image" Target="media/image16.wmf"/><Relationship Id="rId39" Type="http://schemas.openxmlformats.org/officeDocument/2006/relationships/image" Target="media/image17.wmf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LibreOffice/6.2.8.2$Linux_X86_64 LibreOffice_project/20$Build-2</Application>
  <Pages>17</Pages>
  <Words>6416</Words>
  <Characters>50726</Characters>
  <CharactersWithSpaces>56737</CharactersWithSpaces>
  <Paragraphs>422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2020-08-18T09:45:00Z</dcterms:created>
  <dc:creator/>
  <dc:description/>
  <dc:language>ru-RU</dc:language>
  <cp:lastModifiedBy/>
  <dcterms:modified xsi:type="dcterms:W3CDTF">2020-08-18T09:54:26Z</dcterms:modified>
  <cp:revision>1</cp:revision>
  <dc:subject/>
  <dc:title>Постановление Администрации Уватского муниципального района от 10.12.2019 N 245"Об утверждении административного регламента предоставления муниципальной услуги: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