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0F" w:rsidRDefault="00DB250F">
      <w:pPr>
        <w:pStyle w:val="ConsPlusNormal"/>
        <w:jc w:val="both"/>
        <w:outlineLvl w:val="0"/>
      </w:pPr>
    </w:p>
    <w:p w:rsidR="00DB250F" w:rsidRDefault="00DB250F">
      <w:pPr>
        <w:pStyle w:val="ConsPlusNormal"/>
        <w:jc w:val="right"/>
        <w:outlineLvl w:val="0"/>
      </w:pPr>
      <w:proofErr w:type="gramStart"/>
      <w:r>
        <w:t>Принят</w:t>
      </w:r>
      <w:proofErr w:type="gramEnd"/>
      <w:r>
        <w:t xml:space="preserve"> и введен в действие</w:t>
      </w:r>
    </w:p>
    <w:p w:rsidR="00DB250F" w:rsidRDefault="00DB250F">
      <w:pPr>
        <w:pStyle w:val="ConsPlusNormal"/>
        <w:jc w:val="right"/>
      </w:pPr>
      <w:r>
        <w:t>Постановлением Госстандарта России</w:t>
      </w:r>
    </w:p>
    <w:p w:rsidR="00DB250F" w:rsidRDefault="00DB250F">
      <w:pPr>
        <w:pStyle w:val="ConsPlusNormal"/>
        <w:jc w:val="right"/>
      </w:pPr>
      <w:r>
        <w:t>от 22 апреля 2003 г. N 124-ст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Title"/>
        <w:jc w:val="center"/>
      </w:pPr>
      <w:r>
        <w:t>ГОСУДАРСТВЕННЫЙ СТАНДАРТ РОССИЙСКОЙ ФЕДЕРАЦИИ</w:t>
      </w:r>
    </w:p>
    <w:p w:rsidR="00DB250F" w:rsidRDefault="00DB250F">
      <w:pPr>
        <w:pStyle w:val="ConsPlusTitle"/>
        <w:jc w:val="center"/>
      </w:pPr>
    </w:p>
    <w:p w:rsidR="00DB250F" w:rsidRDefault="00DB250F">
      <w:pPr>
        <w:pStyle w:val="ConsPlusTitle"/>
        <w:jc w:val="center"/>
      </w:pPr>
      <w:r>
        <w:t>НАРУЖНАЯ РЕКЛАМА НА АВТОМОБИЛЬНЫХ ДОРОГАХ</w:t>
      </w:r>
    </w:p>
    <w:p w:rsidR="00DB250F" w:rsidRDefault="00DB250F">
      <w:pPr>
        <w:pStyle w:val="ConsPlusTitle"/>
        <w:jc w:val="center"/>
      </w:pPr>
      <w:r>
        <w:t xml:space="preserve">И </w:t>
      </w:r>
      <w:proofErr w:type="gramStart"/>
      <w:r>
        <w:t>ТЕРРИТОРИЯХ</w:t>
      </w:r>
      <w:proofErr w:type="gramEnd"/>
      <w:r>
        <w:t xml:space="preserve"> ГОРОДСКИХ И СЕЛЬСКИХ ПОСЕЛЕНИЙ</w:t>
      </w:r>
    </w:p>
    <w:p w:rsidR="00DB250F" w:rsidRDefault="00DB250F">
      <w:pPr>
        <w:pStyle w:val="ConsPlusTitle"/>
        <w:jc w:val="center"/>
      </w:pPr>
    </w:p>
    <w:p w:rsidR="00DB250F" w:rsidRDefault="00DB250F">
      <w:pPr>
        <w:pStyle w:val="ConsPlusTitle"/>
        <w:jc w:val="center"/>
      </w:pPr>
      <w:r>
        <w:t>ОБЩИЕ ТЕХНИЧЕСКИЕ ТРЕБОВАНИЯ</w:t>
      </w:r>
    </w:p>
    <w:p w:rsidR="00DB250F" w:rsidRDefault="00DB250F">
      <w:pPr>
        <w:pStyle w:val="ConsPlusTitle"/>
        <w:jc w:val="center"/>
      </w:pPr>
      <w:r>
        <w:t>К СРЕДСТВАМ НАРУЖНОЙ РЕКЛАМЫ.</w:t>
      </w:r>
    </w:p>
    <w:p w:rsidR="00DB250F" w:rsidRPr="00DB250F" w:rsidRDefault="00DB250F">
      <w:pPr>
        <w:pStyle w:val="ConsPlusTitle"/>
        <w:jc w:val="center"/>
        <w:rPr>
          <w:lang w:val="en-US"/>
        </w:rPr>
      </w:pPr>
      <w:r>
        <w:t>ПРАВИЛА</w:t>
      </w:r>
      <w:r w:rsidRPr="00DB250F">
        <w:rPr>
          <w:lang w:val="en-US"/>
        </w:rPr>
        <w:t xml:space="preserve"> </w:t>
      </w:r>
      <w:r>
        <w:t>РАЗМЕЩЕНИЯ</w:t>
      </w:r>
    </w:p>
    <w:p w:rsidR="00DB250F" w:rsidRPr="00DB250F" w:rsidRDefault="00DB250F">
      <w:pPr>
        <w:pStyle w:val="ConsPlusTitle"/>
        <w:jc w:val="center"/>
        <w:rPr>
          <w:lang w:val="en-US"/>
        </w:rPr>
      </w:pPr>
    </w:p>
    <w:p w:rsidR="00DB250F" w:rsidRPr="00DB250F" w:rsidRDefault="00DB250F">
      <w:pPr>
        <w:pStyle w:val="ConsPlusTitle"/>
        <w:jc w:val="center"/>
        <w:rPr>
          <w:lang w:val="en-US"/>
        </w:rPr>
      </w:pPr>
      <w:r w:rsidRPr="00DB250F">
        <w:rPr>
          <w:lang w:val="en-US"/>
        </w:rPr>
        <w:t>Outer advertisement allocated alongside</w:t>
      </w:r>
    </w:p>
    <w:p w:rsidR="00DB250F" w:rsidRPr="00DB250F" w:rsidRDefault="00DB250F">
      <w:pPr>
        <w:pStyle w:val="ConsPlusTitle"/>
        <w:jc w:val="center"/>
        <w:rPr>
          <w:lang w:val="en-US"/>
        </w:rPr>
      </w:pPr>
      <w:proofErr w:type="gramStart"/>
      <w:r w:rsidRPr="00DB250F">
        <w:rPr>
          <w:lang w:val="en-US"/>
        </w:rPr>
        <w:t>of</w:t>
      </w:r>
      <w:proofErr w:type="gramEnd"/>
      <w:r w:rsidRPr="00DB250F">
        <w:rPr>
          <w:lang w:val="en-US"/>
        </w:rPr>
        <w:t xml:space="preserve"> highways and in territories of cities,</w:t>
      </w:r>
    </w:p>
    <w:p w:rsidR="00DB250F" w:rsidRPr="00DB250F" w:rsidRDefault="00DB250F">
      <w:pPr>
        <w:pStyle w:val="ConsPlusTitle"/>
        <w:jc w:val="center"/>
        <w:rPr>
          <w:lang w:val="en-US"/>
        </w:rPr>
      </w:pPr>
      <w:proofErr w:type="gramStart"/>
      <w:r w:rsidRPr="00DB250F">
        <w:rPr>
          <w:lang w:val="en-US"/>
        </w:rPr>
        <w:t>towns</w:t>
      </w:r>
      <w:proofErr w:type="gramEnd"/>
      <w:r w:rsidRPr="00DB250F">
        <w:rPr>
          <w:lang w:val="en-US"/>
        </w:rPr>
        <w:t xml:space="preserve"> and villages. General technical requirements</w:t>
      </w:r>
    </w:p>
    <w:p w:rsidR="00DB250F" w:rsidRPr="00DB250F" w:rsidRDefault="00DB250F">
      <w:pPr>
        <w:pStyle w:val="ConsPlusTitle"/>
        <w:jc w:val="center"/>
        <w:rPr>
          <w:lang w:val="en-US"/>
        </w:rPr>
      </w:pPr>
      <w:proofErr w:type="gramStart"/>
      <w:r w:rsidRPr="00DB250F">
        <w:rPr>
          <w:lang w:val="en-US"/>
        </w:rPr>
        <w:t>concerning</w:t>
      </w:r>
      <w:proofErr w:type="gramEnd"/>
      <w:r w:rsidRPr="00DB250F">
        <w:rPr>
          <w:lang w:val="en-US"/>
        </w:rPr>
        <w:t xml:space="preserve"> means of outer advertisement.</w:t>
      </w:r>
    </w:p>
    <w:p w:rsidR="00DB250F" w:rsidRPr="00DB250F" w:rsidRDefault="00DB250F">
      <w:pPr>
        <w:pStyle w:val="ConsPlusTitle"/>
        <w:jc w:val="center"/>
        <w:rPr>
          <w:lang w:val="en-US"/>
        </w:rPr>
      </w:pPr>
      <w:r w:rsidRPr="00DB250F">
        <w:rPr>
          <w:lang w:val="en-US"/>
        </w:rPr>
        <w:t>Rules of allocation</w:t>
      </w:r>
    </w:p>
    <w:p w:rsidR="00DB250F" w:rsidRPr="00DB250F" w:rsidRDefault="00DB250F">
      <w:pPr>
        <w:pStyle w:val="ConsPlusTitle"/>
        <w:jc w:val="center"/>
        <w:rPr>
          <w:lang w:val="en-US"/>
        </w:rPr>
      </w:pPr>
    </w:p>
    <w:p w:rsidR="00DB250F" w:rsidRPr="00DB250F" w:rsidRDefault="00DB250F">
      <w:pPr>
        <w:pStyle w:val="ConsPlusTitle"/>
        <w:jc w:val="center"/>
        <w:rPr>
          <w:lang w:val="en-US"/>
        </w:rPr>
      </w:pPr>
      <w:bookmarkStart w:id="0" w:name="_GoBack"/>
      <w:r>
        <w:t>ГОСТ</w:t>
      </w:r>
      <w:r w:rsidRPr="00DB250F">
        <w:rPr>
          <w:lang w:val="en-US"/>
        </w:rPr>
        <w:t xml:space="preserve"> </w:t>
      </w:r>
      <w:proofErr w:type="gramStart"/>
      <w:r>
        <w:t>Р</w:t>
      </w:r>
      <w:proofErr w:type="gramEnd"/>
      <w:r w:rsidRPr="00DB250F">
        <w:rPr>
          <w:lang w:val="en-US"/>
        </w:rPr>
        <w:t xml:space="preserve"> 52044-2003</w:t>
      </w:r>
    </w:p>
    <w:bookmarkEnd w:id="0"/>
    <w:p w:rsidR="00DB250F" w:rsidRPr="00DB250F" w:rsidRDefault="00DB250F">
      <w:pPr>
        <w:spacing w:after="1"/>
        <w:rPr>
          <w:lang w:val="en-US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B25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50F" w:rsidRDefault="00DB25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50F" w:rsidRDefault="00DB25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Изменения N 1, утв. в июне 2005 г.,</w:t>
            </w:r>
            <w:proofErr w:type="gramEnd"/>
          </w:p>
          <w:p w:rsidR="00DB250F" w:rsidRDefault="00DB250F">
            <w:pPr>
              <w:pStyle w:val="ConsPlusNormal"/>
              <w:jc w:val="center"/>
            </w:pPr>
            <w:r>
              <w:rPr>
                <w:color w:val="392C69"/>
              </w:rPr>
              <w:t>Изменения N 2, утв. в марте 2009 г.,</w:t>
            </w:r>
          </w:p>
          <w:p w:rsidR="00DB250F" w:rsidRDefault="00DB250F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Изменения N 3</w:t>
              </w:r>
            </w:hyperlink>
            <w:r>
              <w:rPr>
                <w:color w:val="392C69"/>
              </w:rPr>
              <w:t>, утв. Приказом</w:t>
            </w:r>
          </w:p>
          <w:p w:rsidR="00DB250F" w:rsidRDefault="00DB250F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Росстандарта</w:t>
            </w:r>
            <w:proofErr w:type="spellEnd"/>
            <w:r>
              <w:rPr>
                <w:color w:val="392C69"/>
              </w:rPr>
              <w:t xml:space="preserve"> от 29.02.2016 N 84-ст,</w:t>
            </w:r>
          </w:p>
          <w:p w:rsidR="00DB250F" w:rsidRDefault="00DB250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</w:p>
          <w:p w:rsidR="00DB250F" w:rsidRDefault="00DB250F">
            <w:pPr>
              <w:pStyle w:val="ConsPlusNormal"/>
              <w:jc w:val="center"/>
            </w:pPr>
            <w:proofErr w:type="spellStart"/>
            <w:proofErr w:type="gramStart"/>
            <w:r>
              <w:rPr>
                <w:color w:val="392C69"/>
              </w:rPr>
              <w:t>Ростехрегулирования</w:t>
            </w:r>
            <w:proofErr w:type="spellEnd"/>
            <w:r>
              <w:rPr>
                <w:color w:val="392C69"/>
              </w:rPr>
              <w:t xml:space="preserve"> от 25.08.2004 N 2-ст)</w:t>
            </w:r>
            <w:proofErr w:type="gramEnd"/>
          </w:p>
        </w:tc>
      </w:tr>
    </w:tbl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right"/>
      </w:pPr>
      <w:r>
        <w:t>Группа Д28</w:t>
      </w:r>
    </w:p>
    <w:p w:rsidR="00DB250F" w:rsidRDefault="00DB250F">
      <w:pPr>
        <w:pStyle w:val="ConsPlusNormal"/>
        <w:jc w:val="right"/>
      </w:pPr>
    </w:p>
    <w:p w:rsidR="00DB250F" w:rsidRDefault="00DB250F">
      <w:pPr>
        <w:pStyle w:val="ConsPlusNormal"/>
        <w:jc w:val="right"/>
      </w:pPr>
      <w:r>
        <w:t>ОКП 52 1700</w:t>
      </w:r>
    </w:p>
    <w:p w:rsidR="00DB250F" w:rsidRDefault="00DB250F">
      <w:pPr>
        <w:pStyle w:val="ConsPlusNormal"/>
        <w:jc w:val="right"/>
      </w:pPr>
    </w:p>
    <w:p w:rsidR="00DB250F" w:rsidRDefault="00DB250F">
      <w:pPr>
        <w:pStyle w:val="ConsPlusNormal"/>
        <w:jc w:val="right"/>
      </w:pPr>
      <w:r>
        <w:t>ОКС 03.220.20</w:t>
      </w:r>
    </w:p>
    <w:p w:rsidR="00DB250F" w:rsidRDefault="00DB250F">
      <w:pPr>
        <w:pStyle w:val="ConsPlusNormal"/>
        <w:jc w:val="right"/>
      </w:pPr>
    </w:p>
    <w:p w:rsidR="00DB250F" w:rsidRDefault="00DB250F">
      <w:pPr>
        <w:pStyle w:val="ConsPlusNormal"/>
        <w:jc w:val="right"/>
      </w:pPr>
      <w:r>
        <w:t>Дата введения</w:t>
      </w:r>
    </w:p>
    <w:p w:rsidR="00DB250F" w:rsidRDefault="00DB250F">
      <w:pPr>
        <w:pStyle w:val="ConsPlusNormal"/>
        <w:jc w:val="right"/>
      </w:pPr>
      <w:r>
        <w:t>1 сентября 2005 года</w:t>
      </w:r>
    </w:p>
    <w:p w:rsidR="00DB250F" w:rsidRDefault="00DB250F">
      <w:pPr>
        <w:pStyle w:val="ConsPlusNormal"/>
        <w:jc w:val="right"/>
      </w:pPr>
    </w:p>
    <w:p w:rsidR="00DB250F" w:rsidRDefault="00DB250F">
      <w:pPr>
        <w:pStyle w:val="ConsPlusNormal"/>
        <w:jc w:val="center"/>
        <w:outlineLvl w:val="1"/>
      </w:pPr>
      <w:r>
        <w:t>Предисловие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r>
        <w:t xml:space="preserve">1. Разработан Государственным предприятием "РОСДОРНИИ", Главным управлением государственной </w:t>
      </w:r>
      <w:proofErr w:type="gramStart"/>
      <w:r>
        <w:t>инспекции безопасности дорожного движения Службы общественной безопасности Министерства внутренних дел</w:t>
      </w:r>
      <w:proofErr w:type="gramEnd"/>
      <w:r>
        <w:t xml:space="preserve"> России (ГУ ГИБДД СОБ МВД России) и Научно-исследовательским центром Государственной инспекции безопасности дорожного движения Министерства внутренних дел России (НИЦ ГИБДД МВД России).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Внесен</w:t>
      </w:r>
      <w:proofErr w:type="gramEnd"/>
      <w:r>
        <w:t xml:space="preserve"> Техническим комитетом по стандартизации ТК 278 "Безопасность дорожного движения".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2. Принят и введен в действие Постановлением Госстандарта России от 22 апреля 2003 г. N 124-ст.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lastRenderedPageBreak/>
        <w:t>3. Введен впервые.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4. Издание (май 2009 г.) с Изменениями N 1, 2, утвержденными в июне 2005 г., марте 2009 г. (ИУС 9-2005, 6-2009).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  <w:outlineLvl w:val="1"/>
      </w:pPr>
      <w:r>
        <w:t>1. Область применения</w:t>
      </w:r>
    </w:p>
    <w:p w:rsidR="00DB250F" w:rsidRDefault="00DB250F">
      <w:pPr>
        <w:pStyle w:val="ConsPlusNormal"/>
        <w:jc w:val="center"/>
      </w:pPr>
      <w:proofErr w:type="gramStart"/>
      <w:r>
        <w:t xml:space="preserve">(раздел 1 в ред. </w:t>
      </w:r>
      <w:hyperlink r:id="rId7" w:history="1">
        <w:r>
          <w:rPr>
            <w:color w:val="0000FF"/>
          </w:rPr>
          <w:t>Изменения N 3</w:t>
        </w:r>
      </w:hyperlink>
      <w:r>
        <w:t>, утв.</w:t>
      </w:r>
      <w:proofErr w:type="gramEnd"/>
    </w:p>
    <w:p w:rsidR="00DB250F" w:rsidRDefault="00DB250F">
      <w:pPr>
        <w:pStyle w:val="ConsPlusNormal"/>
        <w:jc w:val="center"/>
      </w:pPr>
      <w:proofErr w:type="gramStart"/>
      <w:r>
        <w:t xml:space="preserve">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  <w:proofErr w:type="gramEnd"/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  <w:r>
        <w:t>Настоящий стандарт распространяется на средства наружной рекламы (рекламные конструкции), размещенные на территориях населенных пунктов. Стандарт устанавливает общие технические требования к средствам наружной рекламы и правила их размещения, а также требования к знакам информирования об объектах притяжения.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  <w:outlineLvl w:val="1"/>
      </w:pPr>
      <w:r>
        <w:t>2. Нормативные ссылки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r>
        <w:t>В настоящем стандарте использованы ссылки на следующие стандарты:</w:t>
      </w:r>
    </w:p>
    <w:p w:rsidR="00DB250F" w:rsidRDefault="00DB250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</w:p>
    <w:p w:rsidR="00DB250F" w:rsidRDefault="00DB250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52289-2004</w:t>
        </w:r>
      </w:hyperlink>
      <w: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DB250F" w:rsidRDefault="00DB250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52290-2004</w:t>
        </w:r>
      </w:hyperlink>
      <w:r>
        <w:t xml:space="preserve"> Технические средства организации дорожного движения. Знаки дорожные. Общие технические требования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  <w:outlineLvl w:val="1"/>
      </w:pPr>
      <w:r>
        <w:t>3. Термины и определения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3.1 - 3.8. </w:t>
      </w:r>
      <w:proofErr w:type="gramStart"/>
      <w:r>
        <w:t>(Исключены, Изм.</w:t>
      </w:r>
      <w:proofErr w:type="gramEnd"/>
      <w:r>
        <w:t xml:space="preserve"> N 2).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3.9. наружная реклама: Реклама, распространяемая в виде плакатов, стендов, щитовых установок, панно, световых табло и иных технических средств.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3.10. средства наружной рекламы: Технические средства стабильного территориального размещения рекламы.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3.11. знаки информирования об объектах притяжения: Знаки, предназначенные для информирования участников дорожного движения об объектах городской инфраструктуры, по </w:t>
      </w:r>
      <w:hyperlink w:anchor="P151" w:history="1">
        <w:r>
          <w:rPr>
            <w:color w:val="0000FF"/>
          </w:rPr>
          <w:t>Приложению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(Измененная редакция, Изм.</w:t>
      </w:r>
      <w:proofErr w:type="gramEnd"/>
      <w:r>
        <w:t xml:space="preserve"> N 2).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3.12 - 3.16. </w:t>
      </w:r>
      <w:proofErr w:type="gramStart"/>
      <w:r>
        <w:t>(Исключены, Изм.</w:t>
      </w:r>
      <w:proofErr w:type="gramEnd"/>
      <w:r>
        <w:t xml:space="preserve"> N 2).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3.17. коридор безопасности: Земельные участки (независимо от категории земель), включающие в себя территорию, прилегающую к проезжим частям дорог в населенных пунктах, на которых в целях обеспечения безопасности дорожного движения запрещается устанавливать рекламные конструкции.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Примечание. Граница коридора безопасности определяется в соответствии с правилами, установленными в </w:t>
      </w:r>
      <w:hyperlink w:anchor="P207" w:history="1">
        <w:r>
          <w:rPr>
            <w:color w:val="0000FF"/>
          </w:rPr>
          <w:t>Приложении Г</w:t>
        </w:r>
      </w:hyperlink>
      <w:r>
        <w:t xml:space="preserve"> настоящего стандарта.</w:t>
      </w:r>
    </w:p>
    <w:p w:rsidR="00DB250F" w:rsidRDefault="00DB250F">
      <w:pPr>
        <w:pStyle w:val="ConsPlusNormal"/>
        <w:jc w:val="both"/>
      </w:pPr>
      <w:r>
        <w:lastRenderedPageBreak/>
        <w:t xml:space="preserve">(п. 3.17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Изменением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  <w:r>
        <w:t>3.18. конструкция Г-образного типа: Отдельно стоящая рекламная конструкция, имеющая информационное поле (поля), расположенное с одной стороны от центральной вертикальной оси ее опоры.</w:t>
      </w:r>
    </w:p>
    <w:p w:rsidR="00DB250F" w:rsidRDefault="00DB25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3.18 введен </w:t>
      </w:r>
      <w:hyperlink r:id="rId12" w:history="1">
        <w:r>
          <w:rPr>
            <w:color w:val="0000FF"/>
          </w:rPr>
          <w:t>Изменением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3.19. конструкция Т-образного типа: Отдельно стоящая рекламная конструкция, имеющая информационное поле (поля), расположенное с обеих сторон от центральной вертикальной оси ее опоры.</w:t>
      </w:r>
    </w:p>
    <w:p w:rsidR="00DB250F" w:rsidRDefault="00DB25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 введен </w:t>
      </w:r>
      <w:hyperlink r:id="rId13" w:history="1">
        <w:r>
          <w:rPr>
            <w:color w:val="0000FF"/>
          </w:rPr>
          <w:t>Изменением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3.20. информационное поле рекламной конструкции: Конструктивная часть рекламной конструкции, предназначенная для размещения рекламы и (или) социальной рекламы, включая элементы обрамления данной части.</w:t>
      </w:r>
    </w:p>
    <w:p w:rsidR="00DB250F" w:rsidRDefault="00DB25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3.20 введен </w:t>
      </w:r>
      <w:hyperlink r:id="rId14" w:history="1">
        <w:r>
          <w:rPr>
            <w:color w:val="0000FF"/>
          </w:rPr>
          <w:t>Изменением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  <w:outlineLvl w:val="1"/>
      </w:pPr>
      <w:r>
        <w:t>4. Общие требования к наружной рекламе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r>
        <w:t xml:space="preserve">4.1. Значения фотометрических характеристик элементов изображения наружной рекламы и знаков информирования об объектах притяжения должны быть ниже на 25% аналогичных характеристик дорожных знаков по </w:t>
      </w:r>
      <w:hyperlink r:id="rId1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52290</w:t>
        </w:r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(Измененная редакция, Изм.</w:t>
      </w:r>
      <w:proofErr w:type="gramEnd"/>
      <w:r>
        <w:t xml:space="preserve"> N 2).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4.2. Наружная реклама не должна: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вызывать ослепление участников движения светом, в том числе отраженным;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средства;</w:t>
      </w:r>
    </w:p>
    <w:p w:rsidR="00DB250F" w:rsidRDefault="00DB250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Изменения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издавать звуки, которые могут быть услышаны в пределах автомобильной дороги лицами с нормальным слухом.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(Измененная редакция, Изм.</w:t>
      </w:r>
      <w:proofErr w:type="gramEnd"/>
      <w:r>
        <w:t xml:space="preserve"> N 1).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4.3. Изображения знаков информирования об объектах притяжения приведены в </w:t>
      </w:r>
      <w:hyperlink w:anchor="P151" w:history="1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, размеры знаков - в </w:t>
      </w:r>
      <w:hyperlink w:anchor="P165" w:history="1">
        <w:r>
          <w:rPr>
            <w:color w:val="0000FF"/>
          </w:rPr>
          <w:t>Приложении Б</w:t>
        </w:r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(Введен дополнительно, Изм.</w:t>
      </w:r>
      <w:proofErr w:type="gramEnd"/>
      <w:r>
        <w:t xml:space="preserve"> N 2).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4.4. Рекламная конструкция, площадь информационного поля которой составляет менее 4,5 м</w:t>
      </w:r>
      <w:proofErr w:type="gramStart"/>
      <w:r>
        <w:rPr>
          <w:vertAlign w:val="superscript"/>
        </w:rPr>
        <w:t>2</w:t>
      </w:r>
      <w:proofErr w:type="gramEnd"/>
      <w:r>
        <w:t>, расположенная под прямым углом к проезжей части, должна быть установлена на расстоянии не менее 5 м от расположенного перед ней по ходу движения дорожного знака (светофора), если верхняя точка данной рекламной конструкции находится выше нижнего края дорожного знака (светофора).</w:t>
      </w:r>
    </w:p>
    <w:p w:rsidR="00DB250F" w:rsidRDefault="00DB25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4.4 введен </w:t>
      </w:r>
      <w:hyperlink r:id="rId17" w:history="1">
        <w:r>
          <w:rPr>
            <w:color w:val="0000FF"/>
          </w:rPr>
          <w:t>Изменением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  <w:outlineLvl w:val="1"/>
      </w:pPr>
      <w:r>
        <w:t>5. Требования к средствам наружной рекламы</w:t>
      </w:r>
    </w:p>
    <w:p w:rsidR="00DB250F" w:rsidRDefault="00DB250F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B25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50F" w:rsidRDefault="00DB250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Применение на обязательной основе пунктов 5.1, 5.2, 5.4, 5.7 обеспечивает соблюдение требований Федерального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26.12.2014 N 1521).</w:t>
            </w:r>
          </w:p>
        </w:tc>
      </w:tr>
    </w:tbl>
    <w:p w:rsidR="00DB250F" w:rsidRDefault="00DB250F">
      <w:pPr>
        <w:pStyle w:val="ConsPlusNormal"/>
        <w:spacing w:before="280"/>
        <w:ind w:firstLine="540"/>
        <w:jc w:val="both"/>
      </w:pPr>
      <w:r>
        <w:t xml:space="preserve">5.1. Конструкции средств наружной рекламы следует проектировать, изготовлять и устанавливать с учетом нагрузок и других воздействий, соответствующих требованиям </w:t>
      </w:r>
      <w:hyperlink w:anchor="P180" w:history="1">
        <w:r>
          <w:rPr>
            <w:color w:val="0000FF"/>
          </w:rPr>
          <w:t>[1]</w:t>
        </w:r>
      </w:hyperlink>
      <w:r>
        <w:t xml:space="preserve"> - </w:t>
      </w:r>
      <w:hyperlink w:anchor="P180" w:history="1">
        <w:r>
          <w:rPr>
            <w:color w:val="0000FF"/>
          </w:rPr>
          <w:t>[9]</w:t>
        </w:r>
      </w:hyperlink>
      <w:r>
        <w:t xml:space="preserve"> и других нормативных документов.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5.2. Конструкции средств наружной рекламы должны соответствовать строительным нормам и правилам, другим нормативным документам.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(Измененная редакция, Изм.</w:t>
      </w:r>
      <w:proofErr w:type="gramEnd"/>
      <w:r>
        <w:t xml:space="preserve"> N 1).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5.3. Конструктивные элементы жесткости и крепления (болтовые соединения, элементы опор, технологические косынки и т. п.) должны быть закрыты декоративными элементами.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5.4.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5.5. В средствах наружной рекламы используют осветительные приборы промышленного изготовления, обеспечивающие требования электр</w:t>
      </w:r>
      <w:proofErr w:type="gramStart"/>
      <w:r>
        <w:t>о-</w:t>
      </w:r>
      <w:proofErr w:type="gramEnd"/>
      <w:r>
        <w:t xml:space="preserve">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 [10], а их эксплуатация - требованиям Правил эксплуатации и техники безопасности </w:t>
      </w:r>
      <w:hyperlink w:anchor="P180" w:history="1">
        <w:r>
          <w:rPr>
            <w:color w:val="0000FF"/>
          </w:rPr>
          <w:t>[11]</w:t>
        </w:r>
      </w:hyperlink>
      <w:r>
        <w:t xml:space="preserve">, </w:t>
      </w:r>
      <w:hyperlink w:anchor="P180" w:history="1">
        <w:r>
          <w:rPr>
            <w:color w:val="0000FF"/>
          </w:rPr>
          <w:t>[12]</w:t>
        </w:r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5.6. При внутреннем или наружном освещении рекламы осветительные приборы и устройства должны быть установлены таким образом, чтобы исключить ослепление участников движения прямыми или отраженными световыми лучами.</w:t>
      </w:r>
    </w:p>
    <w:p w:rsidR="00DB250F" w:rsidRDefault="00DB25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Изменения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5.7.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5.8, 5.9. </w:t>
      </w:r>
      <w:proofErr w:type="gramStart"/>
      <w:r>
        <w:t>(Исключены, Изм.</w:t>
      </w:r>
      <w:proofErr w:type="gramEnd"/>
      <w:r>
        <w:t xml:space="preserve"> N 1).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5.10. Средство наружной рекламы должно иметь маркировку с указанием </w:t>
      </w:r>
      <w:proofErr w:type="spellStart"/>
      <w:r>
        <w:t>рекламораспространителя</w:t>
      </w:r>
      <w:proofErr w:type="spellEnd"/>
      <w:r>
        <w:t xml:space="preserve"> и номера его телефона.</w:t>
      </w:r>
    </w:p>
    <w:p w:rsidR="00DB250F" w:rsidRDefault="00DB25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5.10 в ред. </w:t>
      </w:r>
      <w:hyperlink r:id="rId21" w:history="1">
        <w:r>
          <w:rPr>
            <w:color w:val="0000FF"/>
          </w:rPr>
          <w:t>Изменения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5.11. Не допускается применять знаки информирования об объектах притяжения, изображения которых отличаются от приведенных в </w:t>
      </w:r>
      <w:hyperlink w:anchor="P151" w:history="1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(Введен дополнительно, Изм.</w:t>
      </w:r>
      <w:proofErr w:type="gramEnd"/>
      <w:r>
        <w:t xml:space="preserve"> N 2).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  <w:outlineLvl w:val="1"/>
      </w:pPr>
      <w:r>
        <w:t>6. Правила размещения средств наружной рекламы</w:t>
      </w:r>
    </w:p>
    <w:p w:rsidR="00DB250F" w:rsidRDefault="00DB250F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B25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50F" w:rsidRDefault="00DB250F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пунктов 6.1, 6.4 обеспечивает соблюдение требований Федерального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26.12.2014 N 1521).</w:t>
            </w:r>
          </w:p>
        </w:tc>
      </w:tr>
    </w:tbl>
    <w:p w:rsidR="00DB250F" w:rsidRDefault="00DB250F">
      <w:pPr>
        <w:pStyle w:val="ConsPlusNormal"/>
        <w:spacing w:before="280"/>
        <w:ind w:firstLine="540"/>
        <w:jc w:val="both"/>
      </w:pPr>
      <w:r>
        <w:t>6.1. Средства наружной рекламы не должны быть размещены в границах коридора безопасности, а также: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lastRenderedPageBreak/>
        <w:t>- на одной опоре с дорожными знаками и светофорами;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на железнодорожных переездах, в туннелях и под путепроводами; над въездами в туннели и выездами из туннелей;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над проезжей частью;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на дорожных ограждениях и направляющих устройствах;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на подпорных стенах, деревьях, скалах, не являющихся частью дорожной инфраструктуры, и других природных объектах.</w:t>
      </w:r>
    </w:p>
    <w:p w:rsidR="00DB250F" w:rsidRDefault="00DB250F">
      <w:pPr>
        <w:pStyle w:val="ConsPlusNormal"/>
        <w:jc w:val="both"/>
      </w:pPr>
      <w:r>
        <w:t xml:space="preserve">(п. 6.1 в ред. </w:t>
      </w:r>
      <w:hyperlink r:id="rId24" w:history="1">
        <w:r>
          <w:rPr>
            <w:color w:val="0000FF"/>
          </w:rPr>
          <w:t>Изменения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Исключен</w:t>
      </w:r>
      <w:proofErr w:type="gramEnd"/>
      <w:r>
        <w:t xml:space="preserve"> с 1 марта 2016 года. - </w:t>
      </w:r>
      <w:hyperlink r:id="rId25" w:history="1">
        <w:r>
          <w:rPr>
            <w:color w:val="0000FF"/>
          </w:rPr>
          <w:t>Изменение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Исключен</w:t>
      </w:r>
      <w:proofErr w:type="gramEnd"/>
      <w:r>
        <w:t xml:space="preserve"> с 1 марта 2016 года. - </w:t>
      </w:r>
      <w:hyperlink r:id="rId26" w:history="1">
        <w:r>
          <w:rPr>
            <w:color w:val="0000FF"/>
          </w:rPr>
          <w:t>Изменение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6.4. Допускается размещение рекламных конструкций на конструктивно выделенных бортовым камнем или защитными ограждениями разделительных полосах, в том числе на газонах, разделяющих транспортные потоки, и центральных частях перекрестков с круговым движением, за пределами границ коридора безопасности, определяемых в соответствии с требованиями к территориальному размещению рекламных конструкций, установленными </w:t>
      </w:r>
      <w:hyperlink w:anchor="P207" w:history="1">
        <w:r>
          <w:rPr>
            <w:color w:val="0000FF"/>
          </w:rPr>
          <w:t>Приложением Г</w:t>
        </w:r>
      </w:hyperlink>
      <w:r>
        <w:t>.</w:t>
      </w:r>
    </w:p>
    <w:p w:rsidR="00DB250F" w:rsidRDefault="00DB250F">
      <w:pPr>
        <w:pStyle w:val="ConsPlusNormal"/>
        <w:jc w:val="both"/>
      </w:pPr>
      <w:r>
        <w:t xml:space="preserve">(п. 6.4 в ред. </w:t>
      </w:r>
      <w:hyperlink r:id="rId27" w:history="1">
        <w:r>
          <w:rPr>
            <w:color w:val="0000FF"/>
          </w:rPr>
          <w:t>Изменения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6.5. </w:t>
      </w:r>
      <w:proofErr w:type="gramStart"/>
      <w:r>
        <w:t>(Исключен, Изм.</w:t>
      </w:r>
      <w:proofErr w:type="gramEnd"/>
      <w:r>
        <w:t xml:space="preserve"> N 2).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6.6. </w:t>
      </w:r>
      <w:proofErr w:type="gramStart"/>
      <w:r>
        <w:t>Исключен</w:t>
      </w:r>
      <w:proofErr w:type="gramEnd"/>
      <w:r>
        <w:t xml:space="preserve"> с 1 марта 2016 года. - </w:t>
      </w:r>
      <w:hyperlink r:id="rId28" w:history="1">
        <w:r>
          <w:rPr>
            <w:color w:val="0000FF"/>
          </w:rPr>
          <w:t>Изменение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6.7. </w:t>
      </w:r>
      <w:proofErr w:type="gramStart"/>
      <w:r>
        <w:t>Исключен</w:t>
      </w:r>
      <w:proofErr w:type="gramEnd"/>
      <w:r>
        <w:t xml:space="preserve"> с 1 марта 2016 года. - </w:t>
      </w:r>
      <w:hyperlink r:id="rId29" w:history="1">
        <w:r>
          <w:rPr>
            <w:color w:val="0000FF"/>
          </w:rPr>
          <w:t>Изменение N 3</w:t>
        </w:r>
      </w:hyperlink>
      <w:r>
        <w:t xml:space="preserve">, утв. Приказом </w:t>
      </w:r>
      <w:proofErr w:type="spellStart"/>
      <w:r>
        <w:t>Росстандарта</w:t>
      </w:r>
      <w:proofErr w:type="spellEnd"/>
      <w:r>
        <w:t xml:space="preserve"> от 29.02.2016 N 84-ст.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6.8. </w:t>
      </w:r>
      <w:proofErr w:type="gramStart"/>
      <w:r>
        <w:t>(Исключен, Изм.</w:t>
      </w:r>
      <w:proofErr w:type="gramEnd"/>
      <w:r>
        <w:t xml:space="preserve"> N 1).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6.9. Не допускается размещение рекламы путем нанесения либо вкрапления, с использованием строительных материалов, краски, дорожной разметки и т. п., в поверхность автомобильных дорог и улиц.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(Измененная редакция, Изм.</w:t>
      </w:r>
      <w:proofErr w:type="gramEnd"/>
      <w:r>
        <w:t xml:space="preserve"> N 1).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6.10.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6.11.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DB250F" w:rsidRDefault="00DB25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B25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50F" w:rsidRDefault="00DB250F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пунктов 6.12, 6.13 обеспечивает соблюдение требований Федерального </w:t>
            </w:r>
            <w:hyperlink r:id="rId3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26.12.2014 N 1521).</w:t>
            </w:r>
          </w:p>
        </w:tc>
      </w:tr>
    </w:tbl>
    <w:p w:rsidR="00DB250F" w:rsidRDefault="00DB250F">
      <w:pPr>
        <w:pStyle w:val="ConsPlusNormal"/>
        <w:spacing w:before="280"/>
        <w:ind w:firstLine="540"/>
        <w:jc w:val="both"/>
      </w:pPr>
      <w:r>
        <w:t xml:space="preserve">6.12. </w:t>
      </w:r>
      <w:proofErr w:type="gramStart"/>
      <w:r>
        <w:t xml:space="preserve">Фундаменты размещения стационарных средств наружной рекламы должны быть </w:t>
      </w:r>
      <w:r>
        <w:lastRenderedPageBreak/>
        <w:t>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</w:t>
      </w:r>
      <w:proofErr w:type="gramEnd"/>
      <w:r>
        <w:t xml:space="preserve"> и уборке улиц.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6.13. </w:t>
      </w:r>
      <w:proofErr w:type="spellStart"/>
      <w:r>
        <w:t>Рекламораспространитель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6.12, 6.13. </w:t>
      </w:r>
      <w:proofErr w:type="gramStart"/>
      <w:r>
        <w:t>(Измененная редакция, Изм.</w:t>
      </w:r>
      <w:proofErr w:type="gramEnd"/>
      <w:r>
        <w:t xml:space="preserve"> N 1).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6.14. Эксплуатацию знаков информирования об объектах притяжения проводят в соответствии с </w:t>
      </w:r>
      <w:hyperlink r:id="rId3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50597</w:t>
        </w:r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(Введен дополнительно, Изм.</w:t>
      </w:r>
      <w:proofErr w:type="gramEnd"/>
      <w:r>
        <w:t xml:space="preserve"> N 2).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Раздел 7. </w:t>
      </w:r>
      <w:proofErr w:type="gramStart"/>
      <w:r>
        <w:t>(Исключен, Изм.</w:t>
      </w:r>
      <w:proofErr w:type="gramEnd"/>
      <w:r>
        <w:t xml:space="preserve"> N 2).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Раздел 8. </w:t>
      </w:r>
      <w:proofErr w:type="gramStart"/>
      <w:r>
        <w:t>(Исключен, Изм.</w:t>
      </w:r>
      <w:proofErr w:type="gramEnd"/>
      <w:r>
        <w:t xml:space="preserve"> N 1).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  <w:outlineLvl w:val="0"/>
      </w:pPr>
      <w:r>
        <w:t>Приложение</w:t>
      </w:r>
      <w:proofErr w:type="gramStart"/>
      <w:r>
        <w:t xml:space="preserve"> А</w:t>
      </w:r>
      <w:proofErr w:type="gramEnd"/>
    </w:p>
    <w:p w:rsidR="00DB250F" w:rsidRDefault="00DB250F">
      <w:pPr>
        <w:pStyle w:val="ConsPlusNormal"/>
        <w:jc w:val="right"/>
      </w:pPr>
      <w:r>
        <w:t>(справочное)</w:t>
      </w:r>
    </w:p>
    <w:p w:rsidR="00DB250F" w:rsidRDefault="00DB250F">
      <w:pPr>
        <w:pStyle w:val="ConsPlusNormal"/>
        <w:jc w:val="right"/>
      </w:pPr>
    </w:p>
    <w:p w:rsidR="00DB250F" w:rsidRDefault="00DB250F">
      <w:pPr>
        <w:pStyle w:val="ConsPlusNormal"/>
        <w:jc w:val="center"/>
      </w:pPr>
      <w:bookmarkStart w:id="1" w:name="P151"/>
      <w:bookmarkEnd w:id="1"/>
      <w:r>
        <w:t>ДОПУСТИМЫЕ ПИКТОГРАММЫ И ПРИМЕРЫ НАДПИСЕЙ</w:t>
      </w:r>
    </w:p>
    <w:p w:rsidR="00DB250F" w:rsidRDefault="00DB250F">
      <w:pPr>
        <w:pStyle w:val="ConsPlusNormal"/>
        <w:jc w:val="center"/>
      </w:pPr>
      <w:r>
        <w:t>ДЛЯ ЗНАКОВ ИНФОРМИРОВАНИЯ ОБ ОБЪЕКТАХ ПРИТЯЖЕНИЯ</w:t>
      </w:r>
    </w:p>
    <w:p w:rsidR="00DB250F" w:rsidRDefault="00DB250F">
      <w:pPr>
        <w:pStyle w:val="ConsPlusNormal"/>
        <w:jc w:val="center"/>
      </w:pPr>
      <w:r w:rsidRPr="003927C7">
        <w:rPr>
          <w:position w:val="-495"/>
        </w:rPr>
        <w:lastRenderedPageBreak/>
        <w:pict>
          <v:shape id="_x0000_i1025" style="width:467.25pt;height:506.25pt" coordsize="" o:spt="100" adj="0,,0" path="" filled="f" stroked="f">
            <v:stroke joinstyle="miter"/>
            <v:imagedata r:id="rId33" o:title="base_44_20924_32768"/>
            <v:formulas/>
            <v:path o:connecttype="segments"/>
          </v:shape>
        </w:pict>
      </w:r>
    </w:p>
    <w:p w:rsidR="00DB250F" w:rsidRDefault="00DB250F">
      <w:pPr>
        <w:pStyle w:val="ConsPlusNormal"/>
        <w:jc w:val="center"/>
      </w:pPr>
      <w:r>
        <w:t>Рисунок А.1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proofErr w:type="gramStart"/>
      <w:r>
        <w:t>(Измененная редакция, Изм.</w:t>
      </w:r>
      <w:proofErr w:type="gramEnd"/>
      <w:r>
        <w:t xml:space="preserve"> N 2).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  <w:outlineLvl w:val="0"/>
      </w:pPr>
      <w:r>
        <w:t>Приложение</w:t>
      </w:r>
      <w:proofErr w:type="gramStart"/>
      <w:r>
        <w:t xml:space="preserve"> Б</w:t>
      </w:r>
      <w:proofErr w:type="gramEnd"/>
    </w:p>
    <w:p w:rsidR="00DB250F" w:rsidRDefault="00DB250F">
      <w:pPr>
        <w:pStyle w:val="ConsPlusNormal"/>
        <w:jc w:val="right"/>
      </w:pPr>
      <w:r>
        <w:t>(справочное)</w:t>
      </w:r>
    </w:p>
    <w:p w:rsidR="00DB250F" w:rsidRDefault="00DB250F">
      <w:pPr>
        <w:pStyle w:val="ConsPlusNormal"/>
        <w:jc w:val="right"/>
      </w:pPr>
    </w:p>
    <w:p w:rsidR="00DB250F" w:rsidRDefault="00DB250F">
      <w:pPr>
        <w:pStyle w:val="ConsPlusNormal"/>
        <w:jc w:val="center"/>
      </w:pPr>
      <w:bookmarkStart w:id="2" w:name="P165"/>
      <w:bookmarkEnd w:id="2"/>
      <w:r>
        <w:t>ДОПУСТИМЫЕ РАЗМЕРЫ И ПРОПОРЦИИ ЗНАКОВ</w:t>
      </w:r>
    </w:p>
    <w:p w:rsidR="00DB250F" w:rsidRDefault="00DB250F">
      <w:pPr>
        <w:pStyle w:val="ConsPlusNormal"/>
        <w:jc w:val="center"/>
      </w:pPr>
      <w:r>
        <w:t>ИНФОРМИРОВАНИЯ ОБ ОБЪЕКТАХ ПРИТЯЖЕНИЯ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center"/>
      </w:pPr>
      <w:r w:rsidRPr="003927C7">
        <w:rPr>
          <w:position w:val="-412"/>
        </w:rPr>
        <w:lastRenderedPageBreak/>
        <w:pict>
          <v:shape id="_x0000_i1026" style="width:367.5pt;height:423.75pt" coordsize="" o:spt="100" adj="0,,0" path="" filled="f" stroked="f">
            <v:stroke joinstyle="miter"/>
            <v:imagedata r:id="rId34" o:title="base_44_20924_32769"/>
            <v:formulas/>
            <v:path o:connecttype="segments"/>
          </v:shape>
        </w:pic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center"/>
      </w:pPr>
      <w:r>
        <w:t>Рисунок Б.1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r>
        <w:t>Примечания. 1. На знаке допускается указание стрелкой направления движения и расстояния до указываемого объекта, а также телефона, адреса.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2. На знаке допускается размещение логотипов и торговых марок указываемого объекта, а также логотипов и торговых марок фирм, продукция которых представлена в указываемом объекте или осуществляется ее сервисное обслуживание.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gramStart"/>
      <w:r>
        <w:t>(Измененная редакция, Изм.</w:t>
      </w:r>
      <w:proofErr w:type="gramEnd"/>
      <w:r>
        <w:t xml:space="preserve"> N 2).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  <w:outlineLvl w:val="0"/>
      </w:pPr>
      <w:bookmarkStart w:id="3" w:name="P180"/>
      <w:bookmarkEnd w:id="3"/>
      <w:r>
        <w:t>Приложение</w:t>
      </w:r>
      <w:proofErr w:type="gramStart"/>
      <w:r>
        <w:t xml:space="preserve"> В</w:t>
      </w:r>
      <w:proofErr w:type="gramEnd"/>
    </w:p>
    <w:p w:rsidR="00DB250F" w:rsidRDefault="00DB250F">
      <w:pPr>
        <w:pStyle w:val="ConsPlusNormal"/>
        <w:jc w:val="right"/>
      </w:pPr>
      <w:r>
        <w:t>(справочное)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БИБЛИОГРАФИЯ</w:t>
      </w:r>
    </w:p>
    <w:p w:rsidR="00DB250F" w:rsidRDefault="00DB250F">
      <w:pPr>
        <w:pStyle w:val="ConsPlusNormal"/>
        <w:jc w:val="center"/>
      </w:pPr>
      <w:r>
        <w:t>(Приложение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ред. </w:t>
      </w:r>
      <w:hyperlink r:id="rId35" w:history="1">
        <w:r>
          <w:rPr>
            <w:color w:val="0000FF"/>
          </w:rPr>
          <w:t>Изменения N 3</w:t>
        </w:r>
      </w:hyperlink>
      <w:r>
        <w:t>,</w:t>
      </w:r>
    </w:p>
    <w:p w:rsidR="00DB250F" w:rsidRDefault="00DB250F">
      <w:pPr>
        <w:pStyle w:val="ConsPlusNormal"/>
        <w:jc w:val="center"/>
      </w:pPr>
      <w:r>
        <w:t xml:space="preserve">утв. 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  <w:r>
        <w:lastRenderedPageBreak/>
        <w:t xml:space="preserve">[1] </w:t>
      </w:r>
      <w:hyperlink r:id="rId36" w:history="1">
        <w:r>
          <w:rPr>
            <w:color w:val="0000FF"/>
          </w:rPr>
          <w:t>СП 20.13330.2011</w:t>
        </w:r>
      </w:hyperlink>
      <w:r>
        <w:t xml:space="preserve"> СНиП 2.01.07-85* Нагрузки и воздействия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[2] </w:t>
      </w:r>
      <w:hyperlink r:id="rId37" w:history="1">
        <w:r>
          <w:rPr>
            <w:color w:val="0000FF"/>
          </w:rPr>
          <w:t>СП 22.13330.2011</w:t>
        </w:r>
      </w:hyperlink>
      <w:r>
        <w:t xml:space="preserve"> СНиП 2.02.01-83* Основания зданий и сооружений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[3] </w:t>
      </w:r>
      <w:hyperlink r:id="rId38" w:history="1">
        <w:r>
          <w:rPr>
            <w:color w:val="0000FF"/>
          </w:rPr>
          <w:t>СП 63.13330.2012</w:t>
        </w:r>
      </w:hyperlink>
      <w:r>
        <w:t xml:space="preserve"> СНиП 52-01-2003 Бетонные и железобетонные конструкции. Основные положения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[4] </w:t>
      </w:r>
      <w:hyperlink r:id="rId39" w:history="1">
        <w:r>
          <w:rPr>
            <w:color w:val="0000FF"/>
          </w:rPr>
          <w:t>СП 128.13330.2012</w:t>
        </w:r>
      </w:hyperlink>
      <w:r>
        <w:t xml:space="preserve"> СНиП 2.03.06-85 Алюминиевые конструкции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[5] </w:t>
      </w:r>
      <w:hyperlink r:id="rId40" w:history="1">
        <w:r>
          <w:rPr>
            <w:color w:val="0000FF"/>
          </w:rPr>
          <w:t>СП 16.13330.2011</w:t>
        </w:r>
      </w:hyperlink>
      <w:r>
        <w:t xml:space="preserve"> СНиП II-23-81* Стальные конструкции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[6] </w:t>
      </w:r>
      <w:hyperlink r:id="rId41" w:history="1">
        <w:r>
          <w:rPr>
            <w:color w:val="0000FF"/>
          </w:rPr>
          <w:t>СП 64.13330.2011</w:t>
        </w:r>
      </w:hyperlink>
      <w:r>
        <w:t xml:space="preserve"> СНиП II-25-80 Деревянные конструкции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[7] </w:t>
      </w:r>
      <w:hyperlink r:id="rId42" w:history="1">
        <w:r>
          <w:rPr>
            <w:color w:val="0000FF"/>
          </w:rPr>
          <w:t>СП 28.13330.2012</w:t>
        </w:r>
      </w:hyperlink>
      <w:r>
        <w:t xml:space="preserve"> СНиП 2.03.11-85 Защита строительных конструкций от коррозии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[8] </w:t>
      </w:r>
      <w:hyperlink r:id="rId43" w:history="1">
        <w:r>
          <w:rPr>
            <w:color w:val="0000FF"/>
          </w:rPr>
          <w:t>СП 15.13330.2012</w:t>
        </w:r>
      </w:hyperlink>
      <w:r>
        <w:t xml:space="preserve"> СНиП II-22-81* Каменные и армокаменные конструкции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[9] </w:t>
      </w:r>
      <w:hyperlink r:id="rId44" w:history="1">
        <w:r>
          <w:rPr>
            <w:color w:val="0000FF"/>
          </w:rPr>
          <w:t>СП 112.13330.2011</w:t>
        </w:r>
      </w:hyperlink>
      <w:r>
        <w:t xml:space="preserve"> СНиП 21-01-97* Пожарная безопасность зданий и сооружений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[10] Правила устройства электроустановок. Издание 7, дата актуализации - 21.05.2015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[11] </w:t>
      </w:r>
      <w:hyperlink r:id="rId45" w:history="1">
        <w:r>
          <w:rPr>
            <w:color w:val="0000FF"/>
          </w:rPr>
          <w:t>Правила</w:t>
        </w:r>
      </w:hyperlink>
      <w:r>
        <w:t xml:space="preserve"> технической эксплуатации электроустановок потребителей, 2015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[12] </w:t>
      </w:r>
      <w:hyperlink r:id="rId46" w:history="1">
        <w:r>
          <w:rPr>
            <w:color w:val="0000FF"/>
          </w:rPr>
          <w:t xml:space="preserve">ПОТ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М-016-2001</w:t>
        </w:r>
      </w:hyperlink>
      <w:r>
        <w:t xml:space="preserve"> Межотраслевые правила по охране труда (правила безопасности) при эксплуатации электроустановок.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  <w:outlineLvl w:val="0"/>
      </w:pPr>
      <w:r>
        <w:t>Приложение Г</w:t>
      </w:r>
    </w:p>
    <w:p w:rsidR="00DB250F" w:rsidRDefault="00DB250F">
      <w:pPr>
        <w:pStyle w:val="ConsPlusNormal"/>
        <w:jc w:val="right"/>
      </w:pPr>
      <w:r>
        <w:t>(обязательное)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bookmarkStart w:id="4" w:name="P207"/>
      <w:bookmarkEnd w:id="4"/>
      <w:r>
        <w:t>ТРЕБОВАНИЯ</w:t>
      </w:r>
    </w:p>
    <w:p w:rsidR="00DB250F" w:rsidRDefault="00DB250F">
      <w:pPr>
        <w:pStyle w:val="ConsPlusNormal"/>
        <w:jc w:val="center"/>
      </w:pPr>
      <w:r>
        <w:t>К ТЕРРИТОРИАЛЬНОМУ РАЗМЕЩЕНИЮ РЕКЛАМНЫХ КОНСТРУКЦИЙ.</w:t>
      </w:r>
    </w:p>
    <w:p w:rsidR="00DB250F" w:rsidRDefault="00DB250F">
      <w:pPr>
        <w:pStyle w:val="ConsPlusNormal"/>
        <w:jc w:val="center"/>
      </w:pPr>
      <w:r>
        <w:t>ПОРЯДОК ОПРЕДЕЛЕНИЯ ГРАНИЦ КОРИДОРА БЕЗОПАСНОСТИ</w:t>
      </w:r>
    </w:p>
    <w:p w:rsidR="00DB250F" w:rsidRDefault="00DB250F">
      <w:pPr>
        <w:pStyle w:val="ConsPlusNormal"/>
        <w:jc w:val="center"/>
      </w:pPr>
      <w:proofErr w:type="gramStart"/>
      <w:r>
        <w:t xml:space="preserve">(Приложение Г введено </w:t>
      </w:r>
      <w:hyperlink r:id="rId47" w:history="1">
        <w:r>
          <w:rPr>
            <w:color w:val="0000FF"/>
          </w:rPr>
          <w:t>Изменением N 3</w:t>
        </w:r>
      </w:hyperlink>
      <w:r>
        <w:t>, утв.</w:t>
      </w:r>
      <w:proofErr w:type="gramEnd"/>
    </w:p>
    <w:p w:rsidR="00DB250F" w:rsidRDefault="00DB250F">
      <w:pPr>
        <w:pStyle w:val="ConsPlusNormal"/>
        <w:jc w:val="center"/>
      </w:pPr>
      <w:proofErr w:type="gramStart"/>
      <w:r>
        <w:t xml:space="preserve">Приказом </w:t>
      </w:r>
      <w:proofErr w:type="spellStart"/>
      <w:r>
        <w:t>Росстандарта</w:t>
      </w:r>
      <w:proofErr w:type="spellEnd"/>
      <w:r>
        <w:t xml:space="preserve"> от 29.02.2016 N 84-ст)</w:t>
      </w:r>
      <w:proofErr w:type="gramEnd"/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  <w:r>
        <w:t>Г.1 Зона разрешенного безопасного размещения рекламных конструкций определяется как территория за пределами коридора безопасности, границы которого устанавливаются в соответствии с настоящим приложением.</w:t>
      </w:r>
    </w:p>
    <w:p w:rsidR="00DB250F" w:rsidRDefault="00DB250F">
      <w:pPr>
        <w:pStyle w:val="ConsPlusNormal"/>
        <w:spacing w:before="220"/>
        <w:ind w:firstLine="540"/>
        <w:jc w:val="both"/>
      </w:pPr>
      <w:bookmarkStart w:id="5" w:name="P214"/>
      <w:bookmarkEnd w:id="5"/>
      <w:r>
        <w:t>Г.2 Границы коридора безопасности определяются по общему правилу следующим образом: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- ширина коридора безопасности определяется от края проезжей части до ближайшей к краю проезжей </w:t>
      </w:r>
      <w:proofErr w:type="gramStart"/>
      <w:r>
        <w:t>части точки горизонтальной проекции края рекламной конструкции</w:t>
      </w:r>
      <w:proofErr w:type="gramEnd"/>
      <w:r>
        <w:t xml:space="preserve"> и составляет 0,6 м в населенном пункте;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- опоры рекламных конструкций должны быть установлены за пределами коридора безопасности.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Г.3 В целях обеспечения видимости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 xml:space="preserve">, границы коридора безопасности определяются по правилам, установленным </w:t>
      </w:r>
      <w:hyperlink w:anchor="P222" w:history="1">
        <w:r>
          <w:rPr>
            <w:color w:val="0000FF"/>
          </w:rPr>
          <w:t>Г.4</w:t>
        </w:r>
      </w:hyperlink>
      <w:r>
        <w:t xml:space="preserve">, с учетом правил, указанных в </w:t>
      </w:r>
      <w:hyperlink w:anchor="P214" w:history="1">
        <w:r>
          <w:rPr>
            <w:color w:val="0000FF"/>
          </w:rPr>
          <w:t>Г.2</w:t>
        </w:r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lastRenderedPageBreak/>
        <w:t xml:space="preserve">Указанные в </w:t>
      </w:r>
      <w:hyperlink w:anchor="P222" w:history="1">
        <w:r>
          <w:rPr>
            <w:color w:val="0000FF"/>
          </w:rPr>
          <w:t>Г.4</w:t>
        </w:r>
      </w:hyperlink>
      <w:r>
        <w:t xml:space="preserve"> требования не распространяются на рекламные конструкции, площадь информационного поля которых составляет менее 4,5 м</w:t>
      </w:r>
      <w:proofErr w:type="gramStart"/>
      <w:r>
        <w:rPr>
          <w:vertAlign w:val="superscript"/>
        </w:rPr>
        <w:t>2</w:t>
      </w:r>
      <w:proofErr w:type="gramEnd"/>
      <w:r>
        <w:t xml:space="preserve">, а также на рекламные конструкции, совмещенные с городской мебелью (модульные рекламные конструкции), в </w:t>
      </w:r>
      <w:proofErr w:type="spellStart"/>
      <w:r>
        <w:t>т.ч</w:t>
      </w:r>
      <w:proofErr w:type="spellEnd"/>
      <w:r>
        <w:t>. на средства наружной рекламы, являющиеся конструктивной частью остановочных павильонов общественного транспорта.</w:t>
      </w:r>
    </w:p>
    <w:p w:rsidR="00DB250F" w:rsidRDefault="00DB250F">
      <w:pPr>
        <w:pStyle w:val="ConsPlusNormal"/>
        <w:spacing w:before="220"/>
        <w:ind w:firstLine="540"/>
        <w:jc w:val="both"/>
      </w:pPr>
      <w:bookmarkStart w:id="6" w:name="P219"/>
      <w:bookmarkEnd w:id="6"/>
      <w:proofErr w:type="gramStart"/>
      <w:r>
        <w:t xml:space="preserve">Г.3.1 Для обеспечения видимости средств организации дорожного движения, установленных по ходу движения слева или справа от проезжей части в целях информирования водителей транспортных средств о необходимости или возможной необходимости остановки транспортного средства (светофоры дорожные, знаки дорожные </w:t>
      </w:r>
      <w:hyperlink r:id="rId48" w:history="1">
        <w:r>
          <w:rPr>
            <w:color w:val="0000FF"/>
          </w:rPr>
          <w:t>1.1</w:t>
        </w:r>
      </w:hyperlink>
      <w:r>
        <w:t xml:space="preserve"> - </w:t>
      </w:r>
      <w:hyperlink r:id="rId49" w:history="1">
        <w:r>
          <w:rPr>
            <w:color w:val="0000FF"/>
          </w:rPr>
          <w:t>1.34.3</w:t>
        </w:r>
      </w:hyperlink>
      <w:r>
        <w:t xml:space="preserve">, </w:t>
      </w:r>
      <w:hyperlink r:id="rId50" w:history="1">
        <w:r>
          <w:rPr>
            <w:color w:val="0000FF"/>
          </w:rPr>
          <w:t>2.1</w:t>
        </w:r>
      </w:hyperlink>
      <w:r>
        <w:t xml:space="preserve"> - </w:t>
      </w:r>
      <w:hyperlink r:id="rId51" w:history="1">
        <w:r>
          <w:rPr>
            <w:color w:val="0000FF"/>
          </w:rPr>
          <w:t>2.7</w:t>
        </w:r>
      </w:hyperlink>
      <w:r>
        <w:t xml:space="preserve">, </w:t>
      </w:r>
      <w:hyperlink r:id="rId52" w:history="1">
        <w:r>
          <w:rPr>
            <w:color w:val="0000FF"/>
          </w:rPr>
          <w:t>3.1</w:t>
        </w:r>
      </w:hyperlink>
      <w:r>
        <w:t xml:space="preserve"> - </w:t>
      </w:r>
      <w:hyperlink r:id="rId53" w:history="1">
        <w:r>
          <w:rPr>
            <w:color w:val="0000FF"/>
          </w:rPr>
          <w:t>3.25</w:t>
        </w:r>
      </w:hyperlink>
      <w:r>
        <w:t xml:space="preserve">, </w:t>
      </w:r>
      <w:hyperlink r:id="rId54" w:history="1">
        <w:r>
          <w:rPr>
            <w:color w:val="0000FF"/>
          </w:rPr>
          <w:t>3.31</w:t>
        </w:r>
      </w:hyperlink>
      <w:r>
        <w:t xml:space="preserve"> - </w:t>
      </w:r>
      <w:hyperlink r:id="rId55" w:history="1">
        <w:r>
          <w:rPr>
            <w:color w:val="0000FF"/>
          </w:rPr>
          <w:t>3.33</w:t>
        </w:r>
      </w:hyperlink>
      <w:r>
        <w:t>,</w:t>
      </w:r>
      <w:proofErr w:type="gramEnd"/>
      <w:r>
        <w:t xml:space="preserve"> </w:t>
      </w:r>
      <w:hyperlink r:id="rId56" w:history="1">
        <w:r>
          <w:rPr>
            <w:color w:val="0000FF"/>
          </w:rPr>
          <w:t>4.1.1</w:t>
        </w:r>
      </w:hyperlink>
      <w:r>
        <w:t xml:space="preserve"> - </w:t>
      </w:r>
      <w:hyperlink r:id="rId57" w:history="1">
        <w:r>
          <w:rPr>
            <w:color w:val="0000FF"/>
          </w:rPr>
          <w:t>4.8.3</w:t>
        </w:r>
      </w:hyperlink>
      <w:r>
        <w:t xml:space="preserve">, </w:t>
      </w:r>
      <w:hyperlink r:id="rId58" w:history="1">
        <w:r>
          <w:rPr>
            <w:color w:val="0000FF"/>
          </w:rPr>
          <w:t>5.1</w:t>
        </w:r>
      </w:hyperlink>
      <w:r>
        <w:t xml:space="preserve"> - </w:t>
      </w:r>
      <w:hyperlink r:id="rId59" w:history="1">
        <w:r>
          <w:rPr>
            <w:color w:val="0000FF"/>
          </w:rPr>
          <w:t>5.6</w:t>
        </w:r>
      </w:hyperlink>
      <w:r>
        <w:t xml:space="preserve">, </w:t>
      </w:r>
      <w:hyperlink r:id="rId60" w:history="1">
        <w:r>
          <w:rPr>
            <w:color w:val="0000FF"/>
          </w:rPr>
          <w:t>5.8</w:t>
        </w:r>
      </w:hyperlink>
      <w:r>
        <w:t xml:space="preserve"> - </w:t>
      </w:r>
      <w:hyperlink r:id="rId61" w:history="1">
        <w:r>
          <w:rPr>
            <w:color w:val="0000FF"/>
          </w:rPr>
          <w:t>5.12.2</w:t>
        </w:r>
      </w:hyperlink>
      <w:r>
        <w:t xml:space="preserve">, </w:t>
      </w:r>
      <w:hyperlink r:id="rId62" w:history="1">
        <w:r>
          <w:rPr>
            <w:color w:val="0000FF"/>
          </w:rPr>
          <w:t>5.15.1</w:t>
        </w:r>
      </w:hyperlink>
      <w:r>
        <w:t xml:space="preserve"> - </w:t>
      </w:r>
      <w:hyperlink r:id="rId63" w:history="1">
        <w:r>
          <w:rPr>
            <w:color w:val="0000FF"/>
          </w:rPr>
          <w:t>5.17</w:t>
        </w:r>
      </w:hyperlink>
      <w:r>
        <w:t xml:space="preserve">, </w:t>
      </w:r>
      <w:hyperlink r:id="rId64" w:history="1">
        <w:r>
          <w:rPr>
            <w:color w:val="0000FF"/>
          </w:rPr>
          <w:t>5.19.1</w:t>
        </w:r>
      </w:hyperlink>
      <w:r>
        <w:t xml:space="preserve"> - </w:t>
      </w:r>
      <w:hyperlink r:id="rId65" w:history="1">
        <w:r>
          <w:rPr>
            <w:color w:val="0000FF"/>
          </w:rPr>
          <w:t>5.20</w:t>
        </w:r>
      </w:hyperlink>
      <w:r>
        <w:t xml:space="preserve">, </w:t>
      </w:r>
      <w:hyperlink r:id="rId66" w:history="1">
        <w:r>
          <w:rPr>
            <w:color w:val="0000FF"/>
          </w:rPr>
          <w:t>5.23.1</w:t>
        </w:r>
      </w:hyperlink>
      <w:r>
        <w:t xml:space="preserve"> - </w:t>
      </w:r>
      <w:hyperlink r:id="rId67" w:history="1">
        <w:r>
          <w:rPr>
            <w:color w:val="0000FF"/>
          </w:rPr>
          <w:t>5.24.2</w:t>
        </w:r>
      </w:hyperlink>
      <w:r>
        <w:t xml:space="preserve">, </w:t>
      </w:r>
      <w:hyperlink r:id="rId68" w:history="1">
        <w:r>
          <w:rPr>
            <w:color w:val="0000FF"/>
          </w:rPr>
          <w:t>5.31</w:t>
        </w:r>
      </w:hyperlink>
      <w:r>
        <w:t xml:space="preserve"> - </w:t>
      </w:r>
      <w:hyperlink r:id="rId69" w:history="1">
        <w:r>
          <w:rPr>
            <w:color w:val="0000FF"/>
          </w:rPr>
          <w:t>5.33</w:t>
        </w:r>
      </w:hyperlink>
      <w:r>
        <w:t xml:space="preserve">, </w:t>
      </w:r>
      <w:hyperlink r:id="rId70" w:history="1">
        <w:r>
          <w:rPr>
            <w:color w:val="0000FF"/>
          </w:rPr>
          <w:t>6.3.1</w:t>
        </w:r>
      </w:hyperlink>
      <w:r>
        <w:t xml:space="preserve">, </w:t>
      </w:r>
      <w:hyperlink r:id="rId71" w:history="1">
        <w:r>
          <w:rPr>
            <w:color w:val="0000FF"/>
          </w:rPr>
          <w:t>6.3.2</w:t>
        </w:r>
      </w:hyperlink>
      <w:r>
        <w:t xml:space="preserve">, </w:t>
      </w:r>
      <w:hyperlink r:id="rId72" w:history="1">
        <w:r>
          <w:rPr>
            <w:color w:val="0000FF"/>
          </w:rPr>
          <w:t>6.8.1</w:t>
        </w:r>
      </w:hyperlink>
      <w:r>
        <w:t xml:space="preserve"> - </w:t>
      </w:r>
      <w:hyperlink r:id="rId73" w:history="1">
        <w:r>
          <w:rPr>
            <w:color w:val="0000FF"/>
          </w:rPr>
          <w:t>6.8.3</w:t>
        </w:r>
      </w:hyperlink>
      <w:r>
        <w:t xml:space="preserve">, </w:t>
      </w:r>
      <w:hyperlink r:id="rId74" w:history="1">
        <w:r>
          <w:rPr>
            <w:color w:val="0000FF"/>
          </w:rPr>
          <w:t>6.16</w:t>
        </w:r>
      </w:hyperlink>
      <w:r>
        <w:t xml:space="preserve"> - </w:t>
      </w:r>
      <w:hyperlink r:id="rId75" w:history="1">
        <w:r>
          <w:rPr>
            <w:color w:val="0000FF"/>
          </w:rPr>
          <w:t>6.18.3</w:t>
        </w:r>
      </w:hyperlink>
      <w:r>
        <w:t xml:space="preserve">, </w:t>
      </w:r>
      <w:hyperlink r:id="rId76" w:history="1">
        <w:r>
          <w:rPr>
            <w:color w:val="0000FF"/>
          </w:rPr>
          <w:t>7.12</w:t>
        </w:r>
      </w:hyperlink>
      <w:r>
        <w:t xml:space="preserve">, </w:t>
      </w:r>
      <w:hyperlink r:id="rId77" w:history="1">
        <w:r>
          <w:rPr>
            <w:color w:val="0000FF"/>
          </w:rPr>
          <w:t>7.14</w:t>
        </w:r>
      </w:hyperlink>
      <w:r>
        <w:t xml:space="preserve">, </w:t>
      </w:r>
      <w:hyperlink r:id="rId78" w:history="1">
        <w:r>
          <w:rPr>
            <w:color w:val="0000FF"/>
          </w:rPr>
          <w:t>8.13</w:t>
        </w:r>
      </w:hyperlink>
      <w:r>
        <w:t xml:space="preserve">, </w:t>
      </w:r>
      <w:hyperlink r:id="rId79" w:history="1">
        <w:r>
          <w:rPr>
            <w:color w:val="0000FF"/>
          </w:rPr>
          <w:t>8.15</w:t>
        </w:r>
      </w:hyperlink>
      <w:r>
        <w:t xml:space="preserve">, </w:t>
      </w:r>
      <w:hyperlink r:id="rId80" w:history="1">
        <w:r>
          <w:rPr>
            <w:color w:val="0000FF"/>
          </w:rPr>
          <w:t>8.22.1</w:t>
        </w:r>
      </w:hyperlink>
      <w:r>
        <w:t xml:space="preserve"> - </w:t>
      </w:r>
      <w:hyperlink r:id="rId81" w:history="1">
        <w:r>
          <w:rPr>
            <w:color w:val="0000FF"/>
          </w:rPr>
          <w:t>8.22.3</w:t>
        </w:r>
      </w:hyperlink>
      <w:r>
        <w:t xml:space="preserve"> по ГОСТ Р 52290), границы коридора безопасности определяются в соответствии с </w:t>
      </w:r>
      <w:hyperlink w:anchor="P258" w:history="1">
        <w:r>
          <w:rPr>
            <w:color w:val="0000FF"/>
          </w:rPr>
          <w:t>Г.4</w:t>
        </w:r>
      </w:hyperlink>
      <w:r>
        <w:t xml:space="preserve">, при этом </w:t>
      </w:r>
      <w:proofErr w:type="spellStart"/>
      <w:r>
        <w:t>S</w:t>
      </w:r>
      <w:r>
        <w:rPr>
          <w:vertAlign w:val="subscript"/>
        </w:rPr>
        <w:t>без</w:t>
      </w:r>
      <w:proofErr w:type="spellEnd"/>
      <w:r>
        <w:t xml:space="preserve"> определяется по </w:t>
      </w:r>
      <w:hyperlink w:anchor="P249" w:history="1">
        <w:r>
          <w:rPr>
            <w:color w:val="0000FF"/>
          </w:rPr>
          <w:t>формуле (Г.3)</w:t>
        </w:r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bookmarkStart w:id="7" w:name="P220"/>
      <w:bookmarkEnd w:id="7"/>
      <w:proofErr w:type="gramStart"/>
      <w:r>
        <w:t xml:space="preserve">Г.3.2 Для обеспечения видимости дорожных знаков: </w:t>
      </w:r>
      <w:hyperlink r:id="rId82" w:history="1">
        <w:r>
          <w:rPr>
            <w:color w:val="0000FF"/>
          </w:rPr>
          <w:t>3.26</w:t>
        </w:r>
      </w:hyperlink>
      <w:r>
        <w:t xml:space="preserve"> - </w:t>
      </w:r>
      <w:hyperlink r:id="rId83" w:history="1">
        <w:r>
          <w:rPr>
            <w:color w:val="0000FF"/>
          </w:rPr>
          <w:t>3.30</w:t>
        </w:r>
      </w:hyperlink>
      <w:r>
        <w:t xml:space="preserve">, </w:t>
      </w:r>
      <w:hyperlink r:id="rId84" w:history="1">
        <w:r>
          <w:rPr>
            <w:color w:val="0000FF"/>
          </w:rPr>
          <w:t>5.7.1</w:t>
        </w:r>
      </w:hyperlink>
      <w:r>
        <w:t xml:space="preserve">, </w:t>
      </w:r>
      <w:hyperlink r:id="rId85" w:history="1">
        <w:r>
          <w:rPr>
            <w:color w:val="0000FF"/>
          </w:rPr>
          <w:t>5.7.2</w:t>
        </w:r>
      </w:hyperlink>
      <w:r>
        <w:t xml:space="preserve">, </w:t>
      </w:r>
      <w:hyperlink r:id="rId86" w:history="1">
        <w:r>
          <w:rPr>
            <w:color w:val="0000FF"/>
          </w:rPr>
          <w:t>5.13.1</w:t>
        </w:r>
      </w:hyperlink>
      <w:r>
        <w:t xml:space="preserve"> - 5.14.3, </w:t>
      </w:r>
      <w:hyperlink r:id="rId87" w:history="1">
        <w:r>
          <w:rPr>
            <w:color w:val="0000FF"/>
          </w:rPr>
          <w:t>5.18</w:t>
        </w:r>
      </w:hyperlink>
      <w:r>
        <w:t xml:space="preserve">, </w:t>
      </w:r>
      <w:hyperlink r:id="rId88" w:history="1">
        <w:r>
          <w:rPr>
            <w:color w:val="0000FF"/>
          </w:rPr>
          <w:t>5.21</w:t>
        </w:r>
      </w:hyperlink>
      <w:r>
        <w:t xml:space="preserve">, </w:t>
      </w:r>
      <w:hyperlink r:id="rId89" w:history="1">
        <w:r>
          <w:rPr>
            <w:color w:val="0000FF"/>
          </w:rPr>
          <w:t>5.22</w:t>
        </w:r>
      </w:hyperlink>
      <w:r>
        <w:t xml:space="preserve">, </w:t>
      </w:r>
      <w:hyperlink r:id="rId90" w:history="1">
        <w:r>
          <w:rPr>
            <w:color w:val="0000FF"/>
          </w:rPr>
          <w:t>5.25</w:t>
        </w:r>
      </w:hyperlink>
      <w:r>
        <w:t xml:space="preserve"> - </w:t>
      </w:r>
      <w:hyperlink r:id="rId91" w:history="1">
        <w:r>
          <w:rPr>
            <w:color w:val="0000FF"/>
          </w:rPr>
          <w:t>5.30</w:t>
        </w:r>
      </w:hyperlink>
      <w:r>
        <w:t>,</w:t>
      </w:r>
      <w:proofErr w:type="gramEnd"/>
      <w:r>
        <w:t xml:space="preserve"> </w:t>
      </w:r>
      <w:hyperlink r:id="rId92" w:history="1">
        <w:r>
          <w:rPr>
            <w:color w:val="0000FF"/>
          </w:rPr>
          <w:t>5.34</w:t>
        </w:r>
      </w:hyperlink>
      <w:r>
        <w:t xml:space="preserve">, </w:t>
      </w:r>
      <w:hyperlink r:id="rId93" w:history="1">
        <w:r>
          <w:rPr>
            <w:color w:val="0000FF"/>
          </w:rPr>
          <w:t>6.1</w:t>
        </w:r>
      </w:hyperlink>
      <w:r>
        <w:t xml:space="preserve">, </w:t>
      </w:r>
      <w:hyperlink r:id="rId94" w:history="1">
        <w:r>
          <w:rPr>
            <w:color w:val="0000FF"/>
          </w:rPr>
          <w:t>6.2</w:t>
        </w:r>
      </w:hyperlink>
      <w:r>
        <w:t xml:space="preserve">, </w:t>
      </w:r>
      <w:hyperlink r:id="rId95" w:history="1">
        <w:r>
          <w:rPr>
            <w:color w:val="0000FF"/>
          </w:rPr>
          <w:t>6.4</w:t>
        </w:r>
      </w:hyperlink>
      <w:r>
        <w:t xml:space="preserve"> - </w:t>
      </w:r>
      <w:hyperlink r:id="rId96" w:history="1">
        <w:r>
          <w:rPr>
            <w:color w:val="0000FF"/>
          </w:rPr>
          <w:t>6.7</w:t>
        </w:r>
      </w:hyperlink>
      <w:r>
        <w:t xml:space="preserve">, </w:t>
      </w:r>
      <w:hyperlink r:id="rId97" w:history="1">
        <w:r>
          <w:rPr>
            <w:color w:val="0000FF"/>
          </w:rPr>
          <w:t>6.9.1</w:t>
        </w:r>
      </w:hyperlink>
      <w:r>
        <w:t xml:space="preserve"> - </w:t>
      </w:r>
      <w:hyperlink r:id="rId98" w:history="1">
        <w:r>
          <w:rPr>
            <w:color w:val="0000FF"/>
          </w:rPr>
          <w:t>6.15.3</w:t>
        </w:r>
      </w:hyperlink>
      <w:r>
        <w:t xml:space="preserve">, </w:t>
      </w:r>
      <w:hyperlink r:id="rId99" w:history="1">
        <w:r>
          <w:rPr>
            <w:color w:val="0000FF"/>
          </w:rPr>
          <w:t>6.19.1</w:t>
        </w:r>
      </w:hyperlink>
      <w:r>
        <w:t xml:space="preserve"> - </w:t>
      </w:r>
      <w:hyperlink r:id="rId100" w:history="1">
        <w:r>
          <w:rPr>
            <w:color w:val="0000FF"/>
          </w:rPr>
          <w:t>6.21.2</w:t>
        </w:r>
      </w:hyperlink>
      <w:r>
        <w:t xml:space="preserve">, </w:t>
      </w:r>
      <w:hyperlink r:id="rId101" w:history="1">
        <w:r>
          <w:rPr>
            <w:color w:val="0000FF"/>
          </w:rPr>
          <w:t>7.1</w:t>
        </w:r>
      </w:hyperlink>
      <w:r>
        <w:t xml:space="preserve"> - </w:t>
      </w:r>
      <w:hyperlink r:id="rId102" w:history="1">
        <w:r>
          <w:rPr>
            <w:color w:val="0000FF"/>
          </w:rPr>
          <w:t>7.11</w:t>
        </w:r>
      </w:hyperlink>
      <w:r>
        <w:t xml:space="preserve">, </w:t>
      </w:r>
      <w:hyperlink r:id="rId103" w:history="1">
        <w:r>
          <w:rPr>
            <w:color w:val="0000FF"/>
          </w:rPr>
          <w:t>7.13</w:t>
        </w:r>
      </w:hyperlink>
      <w:r>
        <w:t xml:space="preserve">, </w:t>
      </w:r>
      <w:hyperlink r:id="rId104" w:history="1">
        <w:r>
          <w:rPr>
            <w:color w:val="0000FF"/>
          </w:rPr>
          <w:t>7.15</w:t>
        </w:r>
      </w:hyperlink>
      <w:r>
        <w:t xml:space="preserve"> - </w:t>
      </w:r>
      <w:hyperlink r:id="rId105" w:history="1">
        <w:r>
          <w:rPr>
            <w:color w:val="0000FF"/>
          </w:rPr>
          <w:t>7.20</w:t>
        </w:r>
      </w:hyperlink>
      <w:r>
        <w:t xml:space="preserve"> по ГОСТ Р 52290, установленных по ходу движения слева или справа от проезжей части, границы коридора безопасности определяются в соответствии с </w:t>
      </w:r>
      <w:hyperlink w:anchor="P222" w:history="1">
        <w:r>
          <w:rPr>
            <w:color w:val="0000FF"/>
          </w:rPr>
          <w:t>Г.4</w:t>
        </w:r>
      </w:hyperlink>
      <w:r>
        <w:t xml:space="preserve">, при этом </w:t>
      </w:r>
      <w:proofErr w:type="spellStart"/>
      <w:r>
        <w:rPr>
          <w:i/>
        </w:rPr>
        <w:t>S</w:t>
      </w:r>
      <w:r>
        <w:rPr>
          <w:vertAlign w:val="subscript"/>
        </w:rPr>
        <w:t>без</w:t>
      </w:r>
      <w:proofErr w:type="spellEnd"/>
      <w:r>
        <w:t xml:space="preserve">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Г.3.3 Расстояние от рекламной конструкции, площадь информационного поля которой составляет менее 4,5 м</w:t>
      </w:r>
      <w:proofErr w:type="gramStart"/>
      <w:r>
        <w:rPr>
          <w:vertAlign w:val="superscript"/>
        </w:rPr>
        <w:t>2</w:t>
      </w:r>
      <w:proofErr w:type="gramEnd"/>
      <w:r>
        <w:t>, до расположенного по ходу движения за рекламной конструкцией пешеходного перехода должно составлять не менее 5 м.</w:t>
      </w:r>
    </w:p>
    <w:p w:rsidR="00DB250F" w:rsidRDefault="00DB250F">
      <w:pPr>
        <w:pStyle w:val="ConsPlusNormal"/>
        <w:spacing w:before="220"/>
        <w:ind w:firstLine="540"/>
        <w:jc w:val="both"/>
      </w:pPr>
      <w:bookmarkStart w:id="8" w:name="P222"/>
      <w:bookmarkEnd w:id="8"/>
      <w:proofErr w:type="gramStart"/>
      <w:r>
        <w:t xml:space="preserve">Г.4 Параметры коридора безопасности (рисунок Г.1) в целях обеспечения видимости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 xml:space="preserve">, в каждом конкретном случае определяются по </w:t>
      </w:r>
      <w:hyperlink w:anchor="P235" w:history="1">
        <w:r>
          <w:rPr>
            <w:color w:val="0000FF"/>
          </w:rPr>
          <w:t>формулам (Г.1)</w:t>
        </w:r>
      </w:hyperlink>
      <w:r>
        <w:t xml:space="preserve">, </w:t>
      </w:r>
      <w:hyperlink w:anchor="P242" w:history="1">
        <w:r>
          <w:rPr>
            <w:color w:val="0000FF"/>
          </w:rPr>
          <w:t>(Г.2)</w:t>
        </w:r>
      </w:hyperlink>
      <w:r>
        <w:t xml:space="preserve">, </w:t>
      </w:r>
      <w:hyperlink w:anchor="P258" w:history="1">
        <w:r>
          <w:rPr>
            <w:color w:val="0000FF"/>
          </w:rPr>
          <w:t>(Г.4)</w:t>
        </w:r>
      </w:hyperlink>
      <w:r>
        <w:t xml:space="preserve">. Результаты расчетов параметров коридоров безопасности для наиболее распространенных случаев в отношении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приведены в </w:t>
      </w:r>
      <w:hyperlink w:anchor="P279" w:history="1">
        <w:r>
          <w:rPr>
            <w:color w:val="0000FF"/>
          </w:rPr>
          <w:t>таблицах Г.1</w:t>
        </w:r>
      </w:hyperlink>
      <w:r>
        <w:t xml:space="preserve"> - </w:t>
      </w:r>
      <w:hyperlink w:anchor="P5957" w:history="1">
        <w:r>
          <w:rPr>
            <w:color w:val="0000FF"/>
          </w:rPr>
          <w:t>Г.27</w:t>
        </w:r>
      </w:hyperlink>
      <w:r>
        <w:t>.</w:t>
      </w:r>
      <w:proofErr w:type="gramEnd"/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center"/>
      </w:pPr>
      <w:r w:rsidRPr="003927C7">
        <w:rPr>
          <w:position w:val="-456"/>
        </w:rPr>
        <w:lastRenderedPageBreak/>
        <w:pict>
          <v:shape id="_x0000_i1027" style="width:366pt;height:467.25pt" coordsize="" o:spt="100" adj="0,,0" path="" filled="f" stroked="f">
            <v:stroke joinstyle="miter"/>
            <v:imagedata r:id="rId106" o:title="base_44_20924_32770"/>
            <v:formulas/>
            <v:path o:connecttype="segments"/>
          </v:shape>
        </w:pic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r>
        <w:t xml:space="preserve">DGH - границы коридора безопасности; PB - край проезжей части; O' - транспортное средство; CC' - дорожный знак (светофор), предусмотренный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 xml:space="preserve">; </w:t>
      </w:r>
      <w:r w:rsidRPr="003927C7">
        <w:rPr>
          <w:position w:val="-10"/>
        </w:rPr>
        <w:pict>
          <v:shape id="_x0000_i1028" style="width:24pt;height:21.75pt" coordsize="" o:spt="100" adj="0,,0" path="" filled="f" stroked="f">
            <v:stroke joinstyle="miter"/>
            <v:imagedata r:id="rId107" o:title="base_44_20924_32771"/>
            <v:formulas/>
            <v:path o:connecttype="segments"/>
          </v:shape>
        </w:pict>
      </w:r>
      <w:r>
        <w:t xml:space="preserve"> - минимальное расстояние от середины крайней полосы движения, определяемое по </w:t>
      </w:r>
      <w:hyperlink w:anchor="P242" w:history="1">
        <w:r>
          <w:rPr>
            <w:color w:val="0000FF"/>
          </w:rPr>
          <w:t>формуле (Г.2)</w:t>
        </w:r>
      </w:hyperlink>
      <w:r>
        <w:t xml:space="preserve">, при котором обеспечивается видимость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>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Для случаев установки рекламных конструкций слева от проезжей части рисунок необходимо читать в зеркальном отображении относительно AO'.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center"/>
      </w:pPr>
      <w:bookmarkStart w:id="9" w:name="P229"/>
      <w:bookmarkEnd w:id="9"/>
      <w:r>
        <w:t>Рисунок Г.1 - Определение параметров границ</w:t>
      </w:r>
    </w:p>
    <w:p w:rsidR="00DB250F" w:rsidRDefault="00DB250F">
      <w:pPr>
        <w:pStyle w:val="ConsPlusNormal"/>
        <w:jc w:val="center"/>
      </w:pPr>
      <w:r>
        <w:t>коридора безопасности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proofErr w:type="gramStart"/>
      <w:r>
        <w:t xml:space="preserve">Г.5 Минимальное расстояние в метрах от установленной справа или слева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>, определяется в зависимости от расстояния от места установки рекламной конструкции до проезжей части по следующим формулам:</w:t>
      </w:r>
      <w:proofErr w:type="gramEnd"/>
    </w:p>
    <w:p w:rsidR="00DB250F" w:rsidRDefault="00DB250F">
      <w:pPr>
        <w:pStyle w:val="ConsPlusNormal"/>
        <w:spacing w:before="220"/>
        <w:ind w:firstLine="540"/>
        <w:jc w:val="both"/>
      </w:pPr>
      <w:r>
        <w:t>Г.5.1 Для всех рекламных конструкций кроме конструкций Т-образного или Г-образного типа с информационным полем, расположенным между опорой и проезжей частью: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center"/>
      </w:pPr>
      <w:bookmarkStart w:id="10" w:name="P235"/>
      <w:bookmarkEnd w:id="10"/>
      <w:r w:rsidRPr="003927C7">
        <w:rPr>
          <w:position w:val="-33"/>
        </w:rPr>
        <w:pict>
          <v:shape id="_x0000_i1029" style="width:125.25pt;height:44.25pt" coordsize="" o:spt="100" adj="0,,0" path="" filled="f" stroked="f">
            <v:stroke joinstyle="miter"/>
            <v:imagedata r:id="rId108" o:title="base_44_20924_32772"/>
            <v:formulas/>
            <v:path o:connecttype="segments"/>
          </v:shape>
        </w:pict>
      </w:r>
      <w:r>
        <w:t>, (Г.1)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ind w:firstLine="540"/>
        <w:jc w:val="both"/>
      </w:pPr>
      <w:r>
        <w:t xml:space="preserve">где </w:t>
      </w:r>
      <w:r w:rsidRPr="003927C7">
        <w:rPr>
          <w:position w:val="-10"/>
        </w:rPr>
        <w:pict>
          <v:shape id="_x0000_i1030" style="width:21.75pt;height:21.75pt" coordsize="" o:spt="100" adj="0,,0" path="" filled="f" stroked="f">
            <v:stroke joinstyle="miter"/>
            <v:imagedata r:id="rId109" o:title="base_44_20924_32773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 xml:space="preserve"> (AD по </w:t>
      </w:r>
      <w:hyperlink w:anchor="P229" w:history="1">
        <w:r>
          <w:rPr>
            <w:color w:val="0000FF"/>
          </w:rPr>
          <w:t>рисунку Г.1</w:t>
        </w:r>
      </w:hyperlink>
      <w:r>
        <w:t>), м;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1/2 ширины полосы движения, ближайшей к месту установки рекламной конструкции, </w:t>
      </w:r>
      <w:proofErr w:type="gramStart"/>
      <w:r>
        <w:t>м</w:t>
      </w:r>
      <w:proofErr w:type="gramEnd"/>
      <w:r>
        <w:t>;</w:t>
      </w:r>
    </w:p>
    <w:p w:rsidR="00DB250F" w:rsidRDefault="00DB250F">
      <w:pPr>
        <w:pStyle w:val="ConsPlusNormal"/>
        <w:spacing w:before="220"/>
        <w:ind w:firstLine="540"/>
        <w:jc w:val="both"/>
      </w:pPr>
      <w:r w:rsidRPr="003927C7">
        <w:rPr>
          <w:position w:val="-10"/>
        </w:rPr>
        <w:pict>
          <v:shape id="_x0000_i1031" style="width:18.75pt;height:21.75pt" coordsize="" o:spt="100" adj="0,,0" path="" filled="f" stroked="f">
            <v:stroke joinstyle="miter"/>
            <v:imagedata r:id="rId110" o:title="base_44_20924_32774"/>
            <v:formulas/>
            <v:path o:connecttype="segments"/>
          </v:shape>
        </w:pict>
      </w:r>
      <w:r>
        <w:t xml:space="preserve"> - расстояние от края проезжей части до ближайшей к краю проезжей части точки рекламной конструкции.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При этом: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bookmarkStart w:id="11" w:name="P242"/>
      <w:bookmarkEnd w:id="11"/>
      <w:r w:rsidRPr="003927C7">
        <w:rPr>
          <w:position w:val="-27"/>
        </w:rPr>
        <w:pict>
          <v:shape id="_x0000_i1032" style="width:188.25pt;height:38.25pt" coordsize="" o:spt="100" adj="0,,0" path="" filled="f" stroked="f">
            <v:stroke joinstyle="miter"/>
            <v:imagedata r:id="rId111" o:title="base_44_20924_32775"/>
            <v:formulas/>
            <v:path o:connecttype="segments"/>
          </v:shape>
        </w:pict>
      </w:r>
      <w:r>
        <w:t>, (Г.2)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  <w:r>
        <w:t xml:space="preserve">где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- габаритная высота дорожного знака над уровнем проезжей части, м (в случае, если на одной опоре размещено несколько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>, для расчетов принимается габаритная высота верхнего дорожного знака);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в</w:t>
      </w:r>
      <w:proofErr w:type="spellEnd"/>
      <w:r>
        <w:t xml:space="preserve"> - высота уровня глаз водителя над уровнем проезжей части, принимается равной 1,2 м;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spellStart"/>
      <w:r>
        <w:rPr>
          <w:i/>
        </w:rPr>
        <w:t>l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- расстояние от края проезжей части до дальней от края проезжей части точки горизонтальной проекции дорожного знака (в случае, если на одной опоре размещено несколько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>, расчеты осуществляются по самому дальнему от проезжей части дорожному знаку), м;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для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 - расстояние безопасного торможения (остановочный путь) (O'A по </w:t>
      </w:r>
      <w:hyperlink w:anchor="P229" w:history="1">
        <w:r>
          <w:rPr>
            <w:color w:val="0000FF"/>
          </w:rPr>
          <w:t>рисунку Г.1</w:t>
        </w:r>
      </w:hyperlink>
      <w:r>
        <w:t>), определяется по формуле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bookmarkStart w:id="12" w:name="P249"/>
      <w:bookmarkEnd w:id="12"/>
      <w:r w:rsidRPr="003927C7">
        <w:rPr>
          <w:position w:val="-27"/>
        </w:rPr>
        <w:pict>
          <v:shape id="_x0000_i1033" style="width:96pt;height:38.25pt" coordsize="" o:spt="100" adj="0,,0" path="" filled="f" stroked="f">
            <v:stroke joinstyle="miter"/>
            <v:imagedata r:id="rId112" o:title="base_44_20924_32776"/>
            <v:formulas/>
            <v:path o:connecttype="segments"/>
          </v:shape>
        </w:pict>
      </w:r>
      <w:r>
        <w:t>, (Г.3)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- максимальная разрешенная скорость на участке дороги, </w:t>
      </w:r>
      <w:proofErr w:type="gramStart"/>
      <w:r>
        <w:t>км</w:t>
      </w:r>
      <w:proofErr w:type="gramEnd"/>
      <w:r>
        <w:t>/ч;</w:t>
      </w:r>
    </w:p>
    <w:p w:rsidR="00DB250F" w:rsidRDefault="00DB250F">
      <w:pPr>
        <w:pStyle w:val="ConsPlusNormal"/>
        <w:spacing w:before="220"/>
        <w:ind w:firstLine="540"/>
        <w:jc w:val="both"/>
      </w:pPr>
      <w:r w:rsidRPr="003927C7">
        <w:rPr>
          <w:position w:val="-3"/>
        </w:rPr>
        <w:pict>
          <v:shape id="_x0000_i1034" style="width:11.25pt;height:14.25pt" coordsize="" o:spt="100" adj="0,,0" path="" filled="f" stroked="f">
            <v:stroke joinstyle="miter"/>
            <v:imagedata r:id="rId113" o:title="base_44_20924_32777"/>
            <v:formulas/>
            <v:path o:connecttype="segments"/>
          </v:shape>
        </w:pict>
      </w:r>
      <w:r>
        <w:t xml:space="preserve"> - коэффициент продольного дорожного сцепления, принимается </w:t>
      </w:r>
      <w:proofErr w:type="gramStart"/>
      <w:r>
        <w:t>равным</w:t>
      </w:r>
      <w:proofErr w:type="gramEnd"/>
      <w:r>
        <w:t xml:space="preserve"> 0,4.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для дорожных знаков, предусмотренных </w:t>
      </w:r>
      <w:hyperlink w:anchor="P220" w:history="1">
        <w:r>
          <w:rPr>
            <w:color w:val="0000FF"/>
          </w:rPr>
          <w:t>Г.3.2</w:t>
        </w:r>
      </w:hyperlink>
      <w:r>
        <w:t xml:space="preserve"> - путь, проходимый транспортным средством за время распознавания водителем информации дорожного знака,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Если при расчете </w:t>
      </w:r>
      <w:r w:rsidRPr="003927C7">
        <w:rPr>
          <w:position w:val="-10"/>
        </w:rPr>
        <w:pict>
          <v:shape id="_x0000_i1035" style="width:21pt;height:21pt" coordsize="" o:spt="100" adj="0,,0" path="" filled="f" stroked="f">
            <v:stroke joinstyle="miter"/>
            <v:imagedata r:id="rId114" o:title="base_44_20924_32778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3927C7">
        <w:rPr>
          <w:position w:val="-10"/>
        </w:rPr>
        <w:pict>
          <v:shape id="_x0000_i1036" style="width:21.75pt;height:21.75pt" coordsize="" o:spt="100" adj="0,,0" path="" filled="f" stroked="f">
            <v:stroke joinstyle="miter"/>
            <v:imagedata r:id="rId114" o:title="base_44_20924_32779"/>
            <v:formulas/>
            <v:path o:connecttype="segments"/>
          </v:shape>
        </w:pict>
      </w:r>
      <w:r>
        <w:t xml:space="preserve"> принимается равным 0,2 м.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Для расчетов по таблицам параметров границ коридора безопасности </w:t>
      </w:r>
      <w:hyperlink w:anchor="P279" w:history="1">
        <w:r>
          <w:rPr>
            <w:color w:val="0000FF"/>
          </w:rPr>
          <w:t>Г.1</w:t>
        </w:r>
      </w:hyperlink>
      <w:r>
        <w:t xml:space="preserve"> - </w:t>
      </w:r>
      <w:hyperlink w:anchor="P5957" w:history="1">
        <w:r>
          <w:rPr>
            <w:color w:val="0000FF"/>
          </w:rPr>
          <w:t>Г.27</w:t>
        </w:r>
      </w:hyperlink>
      <w:r>
        <w:t xml:space="preserve"> принимают: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км/ч, </w:t>
      </w:r>
      <w:r w:rsidRPr="003927C7">
        <w:rPr>
          <w:position w:val="-3"/>
        </w:rPr>
        <w:pict>
          <v:shape id="_x0000_i1037" style="width:11.25pt;height:14.25pt" coordsize="" o:spt="100" adj="0,,0" path="" filled="f" stroked="f">
            <v:stroke joinstyle="miter"/>
            <v:imagedata r:id="rId115" o:title="base_44_20924_32780"/>
            <v:formulas/>
            <v:path o:connecttype="segments"/>
          </v:shape>
        </w:pict>
      </w:r>
      <w:r>
        <w:t xml:space="preserve"> = 0,4, </w:t>
      </w:r>
      <w:proofErr w:type="spellStart"/>
      <w:proofErr w:type="gramStart"/>
      <w:r>
        <w:rPr>
          <w:i/>
        </w:rPr>
        <w:t>l</w:t>
      </w:r>
      <w:proofErr w:type="gramEnd"/>
      <w:r>
        <w:rPr>
          <w:vertAlign w:val="subscript"/>
        </w:rPr>
        <w:t>в</w:t>
      </w:r>
      <w:proofErr w:type="spellEnd"/>
      <w:r>
        <w:t xml:space="preserve"> = 1,75 м,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м, </w:t>
      </w:r>
      <w:proofErr w:type="spellStart"/>
      <w:r>
        <w:t>S</w:t>
      </w:r>
      <w:r>
        <w:rPr>
          <w:vertAlign w:val="subscript"/>
        </w:rPr>
        <w:t>без</w:t>
      </w:r>
      <w:proofErr w:type="spellEnd"/>
      <w:r>
        <w:t xml:space="preserve"> = 75,4 м.</w:t>
      </w:r>
    </w:p>
    <w:p w:rsidR="00DB250F" w:rsidRDefault="00DB250F">
      <w:pPr>
        <w:pStyle w:val="ConsPlusNormal"/>
        <w:spacing w:before="220"/>
        <w:ind w:firstLine="540"/>
        <w:jc w:val="both"/>
      </w:pPr>
      <w:r>
        <w:t>Г.5.2 Для рекламных конструкций, относящихся к Т-образному типу или Г-образному типу с информационным полем, расположенным между опорой и проезжей частью: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bookmarkStart w:id="13" w:name="P258"/>
      <w:bookmarkEnd w:id="13"/>
      <w:r w:rsidRPr="003927C7">
        <w:rPr>
          <w:position w:val="-66"/>
        </w:rPr>
        <w:pict>
          <v:shape id="_x0000_i1038" style="width:221.25pt;height:77.25pt" coordsize="" o:spt="100" adj="0,,0" path="" filled="f" stroked="f">
            <v:stroke joinstyle="miter"/>
            <v:imagedata r:id="rId116" o:title="base_44_20924_32781"/>
            <v:formulas/>
            <v:path o:connecttype="segments"/>
          </v:shape>
        </w:pict>
      </w:r>
      <w:r>
        <w:t>, (Г.4)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  <w:r>
        <w:t xml:space="preserve">где </w:t>
      </w:r>
      <w:r w:rsidRPr="003927C7">
        <w:rPr>
          <w:position w:val="-10"/>
        </w:rPr>
        <w:pict>
          <v:shape id="_x0000_i1039" style="width:21.75pt;height:21.75pt" coordsize="" o:spt="100" adj="0,,0" path="" filled="f" stroked="f">
            <v:stroke joinstyle="miter"/>
            <v:imagedata r:id="rId114" o:title="base_44_20924_32782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Г.3.1, Г.3.2 (AD по </w:t>
      </w:r>
      <w:hyperlink w:anchor="P229" w:history="1">
        <w:r>
          <w:rPr>
            <w:color w:val="0000FF"/>
          </w:rPr>
          <w:t>рисунку Г.1</w:t>
        </w:r>
      </w:hyperlink>
      <w:r>
        <w:t>), м;</w:t>
      </w:r>
    </w:p>
    <w:p w:rsidR="00DB250F" w:rsidRDefault="00DB250F">
      <w:pPr>
        <w:pStyle w:val="ConsPlusNormal"/>
        <w:spacing w:before="220"/>
        <w:ind w:firstLine="540"/>
        <w:jc w:val="both"/>
      </w:pPr>
      <w:r w:rsidRPr="003927C7">
        <w:rPr>
          <w:position w:val="-10"/>
        </w:rPr>
        <w:pict>
          <v:shape id="_x0000_i1040" style="width:18.75pt;height:21.75pt" coordsize="" o:spt="100" adj="0,,0" path="" filled="f" stroked="f">
            <v:stroke joinstyle="miter"/>
            <v:imagedata r:id="rId117" o:title="base_44_20924_32783"/>
            <v:formulas/>
            <v:path o:connecttype="segments"/>
          </v:shape>
        </w:pict>
      </w:r>
      <w:r>
        <w:t xml:space="preserve"> - расстояние от края проезжей части до ближайшего к краю проезжей части края горизонтальной проекции рекламного поля конструкции, </w:t>
      </w:r>
      <w:proofErr w:type="gramStart"/>
      <w:r>
        <w:t>м</w:t>
      </w:r>
      <w:proofErr w:type="gramEnd"/>
      <w:r>
        <w:t>;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в</w:t>
      </w:r>
      <w:proofErr w:type="spellEnd"/>
      <w:r>
        <w:t xml:space="preserve"> - высота уровня глаз водителя над уровнем проезжей части, принимается равной 1,2 м;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- высота рекламной конструкции (от уровня проезжей части до нижнего края информационного поля), </w:t>
      </w:r>
      <w:proofErr w:type="gramStart"/>
      <w:r>
        <w:t>м</w:t>
      </w:r>
      <w:proofErr w:type="gramEnd"/>
      <w:r>
        <w:t>;</w:t>
      </w:r>
    </w:p>
    <w:p w:rsidR="00DB250F" w:rsidRDefault="00DB250F">
      <w:pPr>
        <w:pStyle w:val="ConsPlusNormal"/>
        <w:spacing w:before="220"/>
        <w:ind w:firstLine="540"/>
        <w:jc w:val="both"/>
      </w:pPr>
      <w:r w:rsidRPr="003927C7">
        <w:rPr>
          <w:position w:val="-10"/>
        </w:rPr>
        <w:pict>
          <v:shape id="_x0000_i1041" style="width:24pt;height:21.75pt" coordsize="" o:spt="100" adj="0,,0" path="" filled="f" stroked="f">
            <v:stroke joinstyle="miter"/>
            <v:imagedata r:id="rId118" o:title="base_44_20924_32784"/>
            <v:formulas/>
            <v:path o:connecttype="segments"/>
          </v:shape>
        </w:pict>
      </w:r>
      <w:r>
        <w:t xml:space="preserve"> определяется по </w:t>
      </w:r>
      <w:hyperlink w:anchor="P242" w:history="1">
        <w:r>
          <w:rPr>
            <w:color w:val="0000FF"/>
          </w:rPr>
          <w:t>формуле (Г.2)</w:t>
        </w:r>
      </w:hyperlink>
      <w:r>
        <w:t>;</w:t>
      </w:r>
    </w:p>
    <w:p w:rsidR="00DB250F" w:rsidRDefault="00DB250F">
      <w:pPr>
        <w:pStyle w:val="ConsPlusNormal"/>
        <w:spacing w:before="220"/>
        <w:ind w:firstLine="540"/>
        <w:jc w:val="both"/>
      </w:pPr>
      <w:proofErr w:type="spellStart"/>
      <w:proofErr w:type="gramStart"/>
      <w:r>
        <w:rPr>
          <w:i/>
        </w:rPr>
        <w:t>S</w:t>
      </w:r>
      <w:r>
        <w:rPr>
          <w:vertAlign w:val="subscript"/>
        </w:rPr>
        <w:t>без</w:t>
      </w:r>
      <w:proofErr w:type="spellEnd"/>
      <w:r>
        <w:t xml:space="preserve"> для дорожных знаков, предусмотренных </w:t>
      </w:r>
      <w:hyperlink w:anchor="P220" w:history="1">
        <w:r>
          <w:rPr>
            <w:color w:val="0000FF"/>
          </w:rPr>
          <w:t>Г.3.2</w:t>
        </w:r>
      </w:hyperlink>
      <w:r>
        <w:t xml:space="preserve">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км/ч); для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определяется по </w:t>
      </w:r>
      <w:hyperlink w:anchor="P249" w:history="1">
        <w:r>
          <w:rPr>
            <w:color w:val="0000FF"/>
          </w:rPr>
          <w:t>формуле (Г.3)</w:t>
        </w:r>
      </w:hyperlink>
      <w:r>
        <w:t>.</w:t>
      </w:r>
      <w:proofErr w:type="gramEnd"/>
    </w:p>
    <w:p w:rsidR="00DB250F" w:rsidRDefault="00DB250F">
      <w:pPr>
        <w:pStyle w:val="ConsPlusNormal"/>
        <w:spacing w:before="220"/>
        <w:ind w:firstLine="540"/>
        <w:jc w:val="both"/>
      </w:pPr>
      <w:r>
        <w:t xml:space="preserve">Если при расчете </w:t>
      </w:r>
      <w:r w:rsidRPr="003927C7">
        <w:rPr>
          <w:position w:val="-10"/>
        </w:rPr>
        <w:pict>
          <v:shape id="_x0000_i1042" style="width:21pt;height:21pt" coordsize="" o:spt="100" adj="0,,0" path="" filled="f" stroked="f">
            <v:stroke joinstyle="miter"/>
            <v:imagedata r:id="rId114" o:title="base_44_20924_32785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3927C7">
        <w:rPr>
          <w:position w:val="-10"/>
        </w:rPr>
        <w:pict>
          <v:shape id="_x0000_i1043" style="width:21.75pt;height:21.75pt" coordsize="" o:spt="100" adj="0,,0" path="" filled="f" stroked="f">
            <v:stroke joinstyle="miter"/>
            <v:imagedata r:id="rId114" o:title="base_44_20924_32786"/>
            <v:formulas/>
            <v:path o:connecttype="segments"/>
          </v:shape>
        </w:pict>
      </w:r>
      <w:r>
        <w:t xml:space="preserve"> принимается равным 0,2 м.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center"/>
      </w:pPr>
      <w:r>
        <w:t>Г.6 Таблицы параметров коридора безопасности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center"/>
      </w:pPr>
      <w:r>
        <w:t>Г.6.1 Таблицы определения минимального расстояния</w:t>
      </w:r>
    </w:p>
    <w:p w:rsidR="00DB250F" w:rsidRDefault="00DB250F">
      <w:pPr>
        <w:pStyle w:val="ConsPlusNormal"/>
        <w:jc w:val="center"/>
      </w:pPr>
      <w:proofErr w:type="gramStart"/>
      <w:r>
        <w:t>от установленной сбоку от проезжей части рекламной</w:t>
      </w:r>
      <w:proofErr w:type="gramEnd"/>
    </w:p>
    <w:p w:rsidR="00DB250F" w:rsidRDefault="00DB250F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DB250F" w:rsidRDefault="00DB250F">
      <w:pPr>
        <w:pStyle w:val="ConsPlusNormal"/>
        <w:jc w:val="center"/>
      </w:pPr>
      <w:r>
        <w:t xml:space="preserve">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>, в зависимости от расстояния</w:t>
      </w:r>
    </w:p>
    <w:p w:rsidR="00DB250F" w:rsidRDefault="00DB250F">
      <w:pPr>
        <w:pStyle w:val="ConsPlusNormal"/>
        <w:jc w:val="center"/>
      </w:pPr>
      <w:r>
        <w:t>от края проезжей части до края рекламной конструкции</w:t>
      </w:r>
    </w:p>
    <w:p w:rsidR="00DB250F" w:rsidRDefault="00DB250F">
      <w:pPr>
        <w:pStyle w:val="ConsPlusNormal"/>
        <w:jc w:val="center"/>
      </w:pPr>
      <w:r>
        <w:t>для всех рекламных конструкций, кроме конструкций</w:t>
      </w:r>
    </w:p>
    <w:p w:rsidR="00DB250F" w:rsidRDefault="00DB250F">
      <w:pPr>
        <w:pStyle w:val="ConsPlusNormal"/>
        <w:jc w:val="center"/>
      </w:pPr>
      <w:r>
        <w:t xml:space="preserve">Т-образного типа или Г-образного типа с </w:t>
      </w:r>
      <w:proofErr w:type="gramStart"/>
      <w:r>
        <w:t>информационным</w:t>
      </w:r>
      <w:proofErr w:type="gramEnd"/>
    </w:p>
    <w:p w:rsidR="00DB250F" w:rsidRDefault="00DB250F">
      <w:pPr>
        <w:pStyle w:val="ConsPlusNormal"/>
        <w:jc w:val="center"/>
      </w:pPr>
      <w:r>
        <w:t>полем, расположенным между опорой и проезжей частью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bookmarkStart w:id="14" w:name="P279"/>
      <w:bookmarkEnd w:id="14"/>
      <w:r>
        <w:t xml:space="preserve">Таблица Г.1 -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ближайшей точки рекламной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r>
        <w:rPr>
          <w:i/>
        </w:rPr>
        <w:t>S</w:t>
      </w:r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</w:t>
      </w:r>
    </w:p>
    <w:p w:rsidR="00DB250F" w:rsidRDefault="00DB250F">
      <w:pPr>
        <w:pStyle w:val="ConsPlusNormal"/>
        <w:jc w:val="center"/>
      </w:pPr>
      <w:r w:rsidRPr="003927C7">
        <w:rPr>
          <w:position w:val="-3"/>
        </w:rPr>
        <w:pict>
          <v:shape id="_x0000_i1044" style="width:11.25pt;height:14.25pt" coordsize="" o:spt="100" adj="0,,0" path="" filled="f" stroked="f">
            <v:stroke joinstyle="miter"/>
            <v:imagedata r:id="rId119" o:title="base_44_20924_32787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ectPr w:rsidR="00DB250F" w:rsidSect="000438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8,3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10,3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13,9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15,7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ближайшей точки рекламной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r>
        <w:rPr>
          <w:i/>
        </w:rPr>
        <w:t>S</w:t>
      </w:r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</w:t>
      </w:r>
    </w:p>
    <w:p w:rsidR="00DB250F" w:rsidRDefault="00DB250F">
      <w:pPr>
        <w:pStyle w:val="ConsPlusNormal"/>
        <w:jc w:val="center"/>
      </w:pPr>
      <w:r w:rsidRPr="003927C7">
        <w:rPr>
          <w:position w:val="-3"/>
        </w:rPr>
        <w:pict>
          <v:shape id="_x0000_i1045" style="width:11.25pt;height:14.25pt" coordsize="" o:spt="100" adj="0,,0" path="" filled="f" stroked="f">
            <v:stroke joinstyle="miter"/>
            <v:imagedata r:id="rId119" o:title="base_44_20924_32788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3,1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10,0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ближайшей точки рекламной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r>
        <w:rPr>
          <w:i/>
        </w:rPr>
        <w:t>S</w:t>
      </w:r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</w:t>
      </w:r>
    </w:p>
    <w:p w:rsidR="00DB250F" w:rsidRDefault="00DB250F">
      <w:pPr>
        <w:pStyle w:val="ConsPlusNormal"/>
        <w:jc w:val="center"/>
      </w:pPr>
      <w:r w:rsidRPr="003927C7">
        <w:rPr>
          <w:position w:val="-3"/>
        </w:rPr>
        <w:pict>
          <v:shape id="_x0000_i1046" style="width:11.25pt;height:14.25pt" coordsize="" o:spt="100" adj="0,,0" path="" filled="f" stroked="f">
            <v:stroke joinstyle="miter"/>
            <v:imagedata r:id="rId119" o:title="base_44_20924_32789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</w:t>
            </w:r>
            <w:r>
              <w:lastRenderedPageBreak/>
              <w:t xml:space="preserve">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ближайшей точки рекламной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</w:t>
            </w:r>
            <w:r>
              <w:lastRenderedPageBreak/>
              <w:t xml:space="preserve">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4,3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Г.6.2 Таблицы определения минимального расстояния</w:t>
      </w:r>
    </w:p>
    <w:p w:rsidR="00DB250F" w:rsidRDefault="00DB250F">
      <w:pPr>
        <w:pStyle w:val="ConsPlusNormal"/>
        <w:jc w:val="center"/>
      </w:pPr>
      <w:proofErr w:type="gramStart"/>
      <w:r>
        <w:t>от установленной сбоку от проезжей части рекламной</w:t>
      </w:r>
      <w:proofErr w:type="gramEnd"/>
    </w:p>
    <w:p w:rsidR="00DB250F" w:rsidRDefault="00DB250F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DB250F" w:rsidRDefault="00DB250F">
      <w:pPr>
        <w:pStyle w:val="ConsPlusNormal"/>
        <w:jc w:val="center"/>
      </w:pPr>
      <w:r>
        <w:t xml:space="preserve">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>, в зависимости от расстояния</w:t>
      </w:r>
    </w:p>
    <w:p w:rsidR="00DB250F" w:rsidRDefault="00DB250F">
      <w:pPr>
        <w:pStyle w:val="ConsPlusNormal"/>
        <w:jc w:val="center"/>
      </w:pPr>
      <w:r>
        <w:t>от края проезжей части до ближайшего края горизонтальной</w:t>
      </w:r>
    </w:p>
    <w:p w:rsidR="00DB250F" w:rsidRDefault="00DB250F">
      <w:pPr>
        <w:pStyle w:val="ConsPlusNormal"/>
        <w:jc w:val="center"/>
      </w:pPr>
      <w:r>
        <w:t>проекции рекламного поля для рекламных конструкций,</w:t>
      </w:r>
    </w:p>
    <w:p w:rsidR="00DB250F" w:rsidRDefault="00DB250F">
      <w:pPr>
        <w:pStyle w:val="ConsPlusNormal"/>
        <w:jc w:val="center"/>
      </w:pPr>
      <w:proofErr w:type="gramStart"/>
      <w:r>
        <w:t>относящихся</w:t>
      </w:r>
      <w:proofErr w:type="gramEnd"/>
      <w:r>
        <w:t xml:space="preserve"> к Т-образному типу или Г-образному типу</w:t>
      </w:r>
    </w:p>
    <w:p w:rsidR="00DB250F" w:rsidRDefault="00DB250F">
      <w:pPr>
        <w:pStyle w:val="ConsPlusNormal"/>
        <w:jc w:val="center"/>
      </w:pPr>
      <w:r>
        <w:t>с информационным полем, расположенным между опорой</w:t>
      </w:r>
    </w:p>
    <w:p w:rsidR="00DB250F" w:rsidRDefault="00DB250F">
      <w:pPr>
        <w:pStyle w:val="ConsPlusNormal"/>
        <w:jc w:val="center"/>
      </w:pPr>
      <w:r>
        <w:t>и проезжей частью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2,5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47" style="width:11.25pt;height:14.25pt" coordsize="" o:spt="100" adj="0,,0" path="" filled="f" stroked="f">
            <v:stroke joinstyle="miter"/>
            <v:imagedata r:id="rId119" o:title="base_44_20924_32790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2,5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90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90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7,0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737" w:type="dxa"/>
          </w:tcPr>
          <w:p w:rsidR="00DB250F" w:rsidRDefault="00DB250F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2,5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48" style="width:11.25pt;height:14.25pt" coordsize="" o:spt="100" adj="0,,0" path="" filled="f" stroked="f">
            <v:stroke joinstyle="miter"/>
            <v:imagedata r:id="rId119" o:title="base_44_20924_32791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2,5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8,8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10,9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2,5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49" style="width:11.25pt;height:14.25pt" coordsize="" o:spt="100" adj="0,,0" path="" filled="f" stroked="f">
            <v:stroke joinstyle="miter"/>
            <v:imagedata r:id="rId119" o:title="base_44_20924_32792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2,5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</w:t>
            </w:r>
            <w:r>
              <w:lastRenderedPageBreak/>
              <w:t xml:space="preserve">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3,0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3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0" style="width:11.25pt;height:14.25pt" coordsize="" o:spt="100" adj="0,,0" path="" filled="f" stroked="f">
            <v:stroke joinstyle="miter"/>
            <v:imagedata r:id="rId119" o:title="base_44_20924_32793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3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3,8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11,8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3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1" style="width:11.25pt;height:14.25pt" coordsize="" o:spt="100" adj="0,,0" path="" filled="f" stroked="f">
            <v:stroke joinstyle="miter"/>
            <v:imagedata r:id="rId119" o:title="base_44_20924_32794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3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3,1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Г.9 -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3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2" style="width:11.25pt;height:14.25pt" coordsize="" o:spt="100" adj="0,,0" path="" filled="f" stroked="f">
            <v:stroke joinstyle="miter"/>
            <v:imagedata r:id="rId119" o:title="base_44_20924_32795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3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</w:t>
            </w:r>
            <w:r>
              <w:lastRenderedPageBreak/>
              <w:t xml:space="preserve">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1,8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4,4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Г.10 -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3,5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3" style="width:11.25pt;height:14.25pt" coordsize="" o:spt="100" adj="0,,0" path="" filled="f" stroked="f">
            <v:stroke joinstyle="miter"/>
            <v:imagedata r:id="rId119" o:title="base_44_20924_32796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3,5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2,3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8,6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10,5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3,5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4" style="width:11.25pt;height:14.25pt" coordsize="" o:spt="100" adj="0,,0" path="" filled="f" stroked="f">
            <v:stroke joinstyle="miter"/>
            <v:imagedata r:id="rId119" o:title="base_44_20924_32797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3,5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1,6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6,3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8,5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3,5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5" style="width:11.25pt;height:14.25pt" coordsize="" o:spt="100" adj="0,,0" path="" filled="f" stroked="f">
            <v:stroke joinstyle="miter"/>
            <v:imagedata r:id="rId119" o:title="base_44_20924_32798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3,5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</w:t>
            </w:r>
            <w:r>
              <w:lastRenderedPageBreak/>
              <w:t xml:space="preserve">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5,4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4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6" style="width:11.25pt;height:14.25pt" coordsize="" o:spt="100" adj="0,,0" path="" filled="f" stroked="f">
            <v:stroke joinstyle="miter"/>
            <v:imagedata r:id="rId119" o:title="base_44_20924_32799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4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4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7" style="width:11.25pt;height:14.25pt" coordsize="" o:spt="100" adj="0,,0" path="" filled="f" stroked="f">
            <v:stroke joinstyle="miter"/>
            <v:imagedata r:id="rId119" o:title="base_44_20924_32800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4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2,3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4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8" style="width:11.25pt;height:14.25pt" coordsize="" o:spt="100" adj="0,,0" path="" filled="f" stroked="f">
            <v:stroke joinstyle="miter"/>
            <v:imagedata r:id="rId119" o:title="base_44_20924_32801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4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</w:t>
            </w:r>
            <w:r>
              <w:lastRenderedPageBreak/>
              <w:t xml:space="preserve">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3,7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4,5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59" style="width:11.25pt;height:14.25pt" coordsize="" o:spt="100" adj="0,,0" path="" filled="f" stroked="f">
            <v:stroke joinstyle="miter"/>
            <v:imagedata r:id="rId119" o:title="base_44_20924_32802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4,5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7,0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4,5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0" style="width:11.25pt;height:14.25pt" coordsize="" o:spt="100" adj="0,,0" path="" filled="f" stroked="f">
            <v:stroke joinstyle="miter"/>
            <v:imagedata r:id="rId119" o:title="base_44_20924_32803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4,5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2,6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4,5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1" style="width:11.25pt;height:14.25pt" coordsize="" o:spt="100" adj="0,,0" path="" filled="f" stroked="f">
            <v:stroke joinstyle="miter"/>
            <v:imagedata r:id="rId119" o:title="base_44_20924_32804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4,5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</w:t>
            </w:r>
            <w:r>
              <w:lastRenderedPageBreak/>
              <w:t xml:space="preserve">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Г.19 -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2" style="width:11.25pt;height:14.25pt" coordsize="" o:spt="100" adj="0,,0" path="" filled="f" stroked="f">
            <v:stroke joinstyle="miter"/>
            <v:imagedata r:id="rId119" o:title="base_44_20924_32805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2,8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6,9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Г.20 -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3" style="width:11.25pt;height:14.25pt" coordsize="" o:spt="100" adj="0,,0" path="" filled="f" stroked="f">
            <v:stroke joinstyle="miter"/>
            <v:imagedata r:id="rId119" o:title="base_44_20924_32806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Г.21 -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4" style="width:11.25pt;height:14.25pt" coordsize="" o:spt="100" adj="0,,0" path="" filled="f" stroked="f">
            <v:stroke joinstyle="miter"/>
            <v:imagedata r:id="rId119" o:title="base_44_20924_32807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</w:t>
            </w:r>
            <w:r>
              <w:lastRenderedPageBreak/>
              <w:t xml:space="preserve">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Г.22 -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5,5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5" style="width:11.25pt;height:14.25pt" coordsize="" o:spt="100" adj="0,,0" path="" filled="f" stroked="f">
            <v:stroke joinstyle="miter"/>
            <v:imagedata r:id="rId119" o:title="base_44_20924_32808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5,5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4,6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Г.23 -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5,5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6" style="width:11.25pt;height:14.25pt" coordsize="" o:spt="100" adj="0,,0" path="" filled="f" stroked="f">
            <v:stroke joinstyle="miter"/>
            <v:imagedata r:id="rId119" o:title="base_44_20924_32809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5,5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0,3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Г.24 -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5,5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7" style="width:11.25pt;height:14.25pt" coordsize="" o:spt="100" adj="0,,0" path="" filled="f" stroked="f">
            <v:stroke joinstyle="miter"/>
            <v:imagedata r:id="rId119" o:title="base_44_20924_32810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5,5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</w:t>
            </w:r>
            <w:r>
              <w:lastRenderedPageBreak/>
              <w:t xml:space="preserve">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Г.25 -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6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8" style="width:11.25pt;height:14.25pt" coordsize="" o:spt="100" adj="0,,0" path="" filled="f" stroked="f">
            <v:stroke joinstyle="miter"/>
            <v:imagedata r:id="rId119" o:title="base_44_20924_32811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5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6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2,1</w:t>
            </w:r>
          </w:p>
        </w:tc>
      </w:tr>
    </w:tbl>
    <w:p w:rsidR="00DB250F" w:rsidRDefault="00DB250F">
      <w:pPr>
        <w:sectPr w:rsidR="00DB25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r>
        <w:t xml:space="preserve">Таблица Г.26 -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6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69" style="width:11.25pt;height:14.25pt" coordsize="" o:spt="100" adj="0,,0" path="" filled="f" stroked="f">
            <v:stroke joinstyle="miter"/>
            <v:imagedata r:id="rId119" o:title="base_44_20924_32812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4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6 м)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both"/>
      </w:pPr>
      <w:bookmarkStart w:id="15" w:name="P5957"/>
      <w:bookmarkEnd w:id="15"/>
      <w:r>
        <w:t xml:space="preserve">Таблица Г.27 -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proofErr w:type="spellStart"/>
      <w:r>
        <w:rPr>
          <w:i/>
        </w:rPr>
        <w:t>S</w:t>
      </w:r>
      <w:r>
        <w:rPr>
          <w:vertAlign w:val="subscript"/>
        </w:rPr>
        <w:t>уст</w:t>
      </w:r>
      <w:proofErr w:type="spellEnd"/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proofErr w:type="spellStart"/>
      <w:r>
        <w:rPr>
          <w:i/>
        </w:rPr>
        <w:t>l</w:t>
      </w:r>
      <w:r>
        <w:rPr>
          <w:vertAlign w:val="subscript"/>
        </w:rPr>
        <w:t>уст</w:t>
      </w:r>
      <w:proofErr w:type="spellEnd"/>
      <w:r>
        <w:t xml:space="preserve">, м) при габаритной высоте дорожного знака над уровнем проезжей части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 и высоте рекламной конструкции от уровня проезжей части до нижнего края информационного поля </w:t>
      </w: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р</w:t>
      </w:r>
      <w:proofErr w:type="spellEnd"/>
      <w:r>
        <w:t xml:space="preserve"> = 6 м</w:t>
      </w: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jc w:val="center"/>
      </w:pPr>
      <w:r>
        <w:t>(</w:t>
      </w:r>
      <w:proofErr w:type="spellStart"/>
      <w:proofErr w:type="gramStart"/>
      <w:r>
        <w:rPr>
          <w:i/>
        </w:rPr>
        <w:t>S</w:t>
      </w:r>
      <w:proofErr w:type="gramEnd"/>
      <w:r>
        <w:rPr>
          <w:vertAlign w:val="subscript"/>
        </w:rPr>
        <w:t>без</w:t>
      </w:r>
      <w:proofErr w:type="spellEnd"/>
      <w:r>
        <w:t xml:space="preserve"> = 75,4 м; </w:t>
      </w:r>
      <w:proofErr w:type="spellStart"/>
      <w:r>
        <w:rPr>
          <w:i/>
        </w:rPr>
        <w:t>h</w:t>
      </w:r>
      <w:r>
        <w:rPr>
          <w:vertAlign w:val="subscript"/>
        </w:rPr>
        <w:t>в</w:t>
      </w:r>
      <w:proofErr w:type="spellEnd"/>
      <w:r>
        <w:t xml:space="preserve"> = 1,2 м; </w:t>
      </w:r>
      <w:proofErr w:type="spellStart"/>
      <w:r>
        <w:rPr>
          <w:i/>
        </w:rPr>
        <w:t>l</w:t>
      </w:r>
      <w:r>
        <w:rPr>
          <w:vertAlign w:val="subscript"/>
        </w:rPr>
        <w:t>в</w:t>
      </w:r>
      <w:proofErr w:type="spellEnd"/>
      <w:r>
        <w:t xml:space="preserve"> = 1,75 м; </w:t>
      </w:r>
      <w:r w:rsidRPr="003927C7">
        <w:rPr>
          <w:position w:val="-3"/>
        </w:rPr>
        <w:pict>
          <v:shape id="_x0000_i1070" style="width:11.25pt;height:14.25pt" coordsize="" o:spt="100" adj="0,,0" path="" filled="f" stroked="f">
            <v:stroke joinstyle="miter"/>
            <v:imagedata r:id="rId119" o:title="base_44_20924_32813"/>
            <v:formulas/>
            <v:path o:connecttype="segments"/>
          </v:shape>
        </w:pict>
      </w:r>
      <w:r>
        <w:t xml:space="preserve"> = 0,4;</w:t>
      </w:r>
    </w:p>
    <w:p w:rsidR="00DB250F" w:rsidRDefault="00DB250F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proofErr w:type="spellStart"/>
      <w:r>
        <w:rPr>
          <w:i/>
        </w:rPr>
        <w:t>h</w:t>
      </w:r>
      <w:r>
        <w:rPr>
          <w:vertAlign w:val="subscript"/>
        </w:rPr>
        <w:t>д</w:t>
      </w:r>
      <w:proofErr w:type="gramStart"/>
      <w:r>
        <w:rPr>
          <w:vertAlign w:val="subscript"/>
        </w:rPr>
        <w:t>.з</w:t>
      </w:r>
      <w:proofErr w:type="spellEnd"/>
      <w:proofErr w:type="gramEnd"/>
      <w:r>
        <w:t xml:space="preserve"> = 3 м; </w:t>
      </w:r>
      <w:proofErr w:type="spellStart"/>
      <w:r>
        <w:rPr>
          <w:i/>
        </w:rPr>
        <w:t>h</w:t>
      </w:r>
      <w:r>
        <w:rPr>
          <w:vertAlign w:val="subscript"/>
        </w:rPr>
        <w:t>р</w:t>
      </w:r>
      <w:proofErr w:type="spellEnd"/>
      <w:r>
        <w:t xml:space="preserve"> = 6 м)</w:t>
      </w:r>
    </w:p>
    <w:p w:rsidR="00DB250F" w:rsidRDefault="00DB250F">
      <w:pPr>
        <w:pStyle w:val="ConsPlusNormal"/>
        <w:jc w:val="center"/>
      </w:pPr>
    </w:p>
    <w:p w:rsidR="00DB250F" w:rsidRDefault="00DB250F">
      <w:pPr>
        <w:pStyle w:val="ConsPlusNormal"/>
        <w:jc w:val="right"/>
      </w:pPr>
      <w:r>
        <w:t>В метрах</w:t>
      </w:r>
    </w:p>
    <w:p w:rsidR="00DB250F" w:rsidRDefault="00DB25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DB250F">
        <w:tc>
          <w:tcPr>
            <w:tcW w:w="2942" w:type="dxa"/>
            <w:vMerge w:val="restart"/>
          </w:tcPr>
          <w:p w:rsidR="00DB250F" w:rsidRDefault="00DB250F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</w:t>
            </w:r>
            <w:r>
              <w:lastRenderedPageBreak/>
              <w:t xml:space="preserve">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r>
              <w:rPr>
                <w:i/>
              </w:rPr>
              <w:t>l</w:t>
            </w:r>
            <w:r>
              <w:rPr>
                <w:vertAlign w:val="subscript"/>
              </w:rPr>
              <w:t>д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, м</w:t>
            </w:r>
          </w:p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proofErr w:type="spellStart"/>
            <w:proofErr w:type="gramStart"/>
            <w:r>
              <w:rPr>
                <w:i/>
              </w:rPr>
              <w:t>l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</w:tr>
      <w:tr w:rsidR="00DB250F">
        <w:tc>
          <w:tcPr>
            <w:tcW w:w="2942" w:type="dxa"/>
            <w:vMerge/>
          </w:tcPr>
          <w:p w:rsidR="00DB250F" w:rsidRDefault="00DB250F"/>
        </w:tc>
        <w:tc>
          <w:tcPr>
            <w:tcW w:w="6688" w:type="dxa"/>
            <w:gridSpan w:val="10"/>
          </w:tcPr>
          <w:p w:rsidR="00DB250F" w:rsidRDefault="00DB250F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S</w:t>
            </w:r>
            <w:proofErr w:type="gramEnd"/>
            <w:r>
              <w:rPr>
                <w:vertAlign w:val="subscript"/>
              </w:rPr>
              <w:t>уст</w:t>
            </w:r>
            <w:proofErr w:type="spellEnd"/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  <w:tr w:rsidR="00DB250F">
        <w:tc>
          <w:tcPr>
            <w:tcW w:w="2942" w:type="dxa"/>
          </w:tcPr>
          <w:p w:rsidR="00DB250F" w:rsidRDefault="00DB2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DB250F" w:rsidRDefault="00DB250F">
            <w:pPr>
              <w:pStyle w:val="ConsPlusNormal"/>
              <w:jc w:val="center"/>
            </w:pPr>
            <w:r>
              <w:t>0,2</w:t>
            </w:r>
          </w:p>
        </w:tc>
      </w:tr>
    </w:tbl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ind w:firstLine="540"/>
        <w:jc w:val="both"/>
      </w:pPr>
    </w:p>
    <w:p w:rsidR="00DB250F" w:rsidRDefault="00DB2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B9D" w:rsidRDefault="003D2B9D"/>
    <w:sectPr w:rsidR="003D2B9D" w:rsidSect="003927C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0F"/>
    <w:rsid w:val="003D2B9D"/>
    <w:rsid w:val="00D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2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2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2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25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2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2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2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25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4C184D93C7B8E2DF487B94FDC3F10F2EE8D3E2AF1690628FD4B299379DF92A0B7B908050F5D36FB728AD702AF590FAB64CFFB4D8ECFDBm6L0K" TargetMode="External"/><Relationship Id="rId117" Type="http://schemas.openxmlformats.org/officeDocument/2006/relationships/image" Target="media/image14.wmf"/><Relationship Id="rId21" Type="http://schemas.openxmlformats.org/officeDocument/2006/relationships/hyperlink" Target="consultantplus://offline/ref=64C184D93C7B8E2DF487B94FDC3F10F2EE8D3E2AF1690628FD4B299379DF92A0B7B908050F5D37FA728AD702AF590FAB64CFFB4D8ECFDBm6L0K" TargetMode="External"/><Relationship Id="rId42" Type="http://schemas.openxmlformats.org/officeDocument/2006/relationships/hyperlink" Target="consultantplus://offline/ref=64C184D93C7B8E2DF487B94FDC3F10F2EE8D302CFF690628FD4B299379DF92B2B7E104070A4335FD67DC8647mFL3K" TargetMode="External"/><Relationship Id="rId47" Type="http://schemas.openxmlformats.org/officeDocument/2006/relationships/hyperlink" Target="consultantplus://offline/ref=64C184D93C7B8E2DF487B94FDC3F10F2EE8D3E2AF1690628FD4B299379DF92A0B7B908050F5D30FC728AD702AF590FAB64CFFB4D8ECFDBm6L0K" TargetMode="External"/><Relationship Id="rId63" Type="http://schemas.openxmlformats.org/officeDocument/2006/relationships/hyperlink" Target="consultantplus://offline/ref=64C184D93C7B8E2DF487B94FDC3F10F2ED8A322FF6690628FD4B299379DF92A0B7B908050F5A31FE728AD702AF590FAB64CFFB4D8ECFDBm6L0K" TargetMode="External"/><Relationship Id="rId68" Type="http://schemas.openxmlformats.org/officeDocument/2006/relationships/hyperlink" Target="consultantplus://offline/ref=64C184D93C7B8E2DF487B94FDC3F10F2ED8A322FF6690628FD4B299379DF92A0B7B908050F5A30F6728AD702AF590FAB64CFFB4D8ECFDBm6L0K" TargetMode="External"/><Relationship Id="rId84" Type="http://schemas.openxmlformats.org/officeDocument/2006/relationships/hyperlink" Target="consultantplus://offline/ref=64C184D93C7B8E2DF487B94FDC3F10F2ED8A322FF6690628FD4B299379DF92A0B7B908050F5A34F6728AD702AF590FAB64CFFB4D8ECFDBm6L0K" TargetMode="External"/><Relationship Id="rId89" Type="http://schemas.openxmlformats.org/officeDocument/2006/relationships/hyperlink" Target="consultantplus://offline/ref=64C184D93C7B8E2DF487B94FDC3F10F2ED8A322FF6690628FD4B299379DF92A0B7B908050F5A31F7728AD702AF590FAB64CFFB4D8ECFDBm6L0K" TargetMode="External"/><Relationship Id="rId112" Type="http://schemas.openxmlformats.org/officeDocument/2006/relationships/image" Target="media/image9.wmf"/><Relationship Id="rId16" Type="http://schemas.openxmlformats.org/officeDocument/2006/relationships/hyperlink" Target="consultantplus://offline/ref=64C184D93C7B8E2DF487B94FDC3F10F2EE8D3E2AF1690628FD4B299379DF92A0B7B908050F5D37FF728AD702AF590FAB64CFFB4D8ECFDBm6L0K" TargetMode="External"/><Relationship Id="rId107" Type="http://schemas.openxmlformats.org/officeDocument/2006/relationships/image" Target="media/image4.wmf"/><Relationship Id="rId11" Type="http://schemas.openxmlformats.org/officeDocument/2006/relationships/hyperlink" Target="consultantplus://offline/ref=64C184D93C7B8E2DF487B94FDC3F10F2EE8D3E2AF1690628FD4B299379DF92A0B7B908050F5D34FB728AD702AF590FAB64CFFB4D8ECFDBm6L0K" TargetMode="External"/><Relationship Id="rId32" Type="http://schemas.openxmlformats.org/officeDocument/2006/relationships/hyperlink" Target="consultantplus://offline/ref=64C184D93C7B8E2DF487B94FDC3F10F2ED8D312CF5690628FD4B299379DF92B2B7E104070A4335FD67DC8647mFL3K" TargetMode="External"/><Relationship Id="rId37" Type="http://schemas.openxmlformats.org/officeDocument/2006/relationships/hyperlink" Target="consultantplus://offline/ref=64C184D93C7B8E2DF487B94FDC3F10F2ED8E3E29F3690628FD4B299379DF92B2B7E104070A4335FD67DC8647mFL3K" TargetMode="External"/><Relationship Id="rId53" Type="http://schemas.openxmlformats.org/officeDocument/2006/relationships/hyperlink" Target="consultantplus://offline/ref=64C184D93C7B8E2DF487B94FDC3F10F2ED8A322FF6690628FD4B299379DF92A0B7B908050F5B3DFE728AD702AF590FAB64CFFB4D8ECFDBm6L0K" TargetMode="External"/><Relationship Id="rId58" Type="http://schemas.openxmlformats.org/officeDocument/2006/relationships/hyperlink" Target="consultantplus://offline/ref=64C184D93C7B8E2DF487B94FDC3F10F2ED8A322FF6690628FD4B299379DF92A0B7B908050F5A34FC728AD702AF590FAB64CFFB4D8ECFDBm6L0K" TargetMode="External"/><Relationship Id="rId74" Type="http://schemas.openxmlformats.org/officeDocument/2006/relationships/hyperlink" Target="consultantplus://offline/ref=64C184D93C7B8E2DF487B94FDC3F10F2ED8A322FF6690628FD4B299379DF92A0B7B908050F5A3CFE728AD702AF590FAB64CFFB4D8ECFDBm6L0K" TargetMode="External"/><Relationship Id="rId79" Type="http://schemas.openxmlformats.org/officeDocument/2006/relationships/hyperlink" Target="consultantplus://offline/ref=64C184D93C7B8E2DF487B94FDC3F10F2ED8A322FF6690628FD4B299379DF92A0B7B908050F5533F9728AD702AF590FAB64CFFB4D8ECFDBm6L0K" TargetMode="External"/><Relationship Id="rId102" Type="http://schemas.openxmlformats.org/officeDocument/2006/relationships/hyperlink" Target="consultantplus://offline/ref=64C184D93C7B8E2DF487B94FDC3F10F2ED8A322FF6690628FD4B299379DF92A0B7B908050F5534FE728AD702AF590FAB64CFFB4D8ECFDBm6L0K" TargetMode="External"/><Relationship Id="rId5" Type="http://schemas.openxmlformats.org/officeDocument/2006/relationships/hyperlink" Target="consultantplus://offline/ref=64C184D93C7B8E2DF487B94FDC3F10F2EE8D3E2AF1690628FD4B299379DF92A0B7B908050F5D34FE728AD702AF590FAB64CFFB4D8ECFDBm6L0K" TargetMode="External"/><Relationship Id="rId61" Type="http://schemas.openxmlformats.org/officeDocument/2006/relationships/hyperlink" Target="consultantplus://offline/ref=64C184D93C7B8E2DF487B94FDC3F10F2ED8A322FF6690628FD4B299379DF92A0B7B908050E5537F7728AD702AF590FAB64CFFB4D8ECFDBm6L0K" TargetMode="External"/><Relationship Id="rId82" Type="http://schemas.openxmlformats.org/officeDocument/2006/relationships/hyperlink" Target="consultantplus://offline/ref=64C184D93C7B8E2DF487B94FDC3F10F2ED8A322FF6690628FD4B299379DF92A0B7B908050F5B3DFD728AD702AF590FAB64CFFB4D8ECFDBm6L0K" TargetMode="External"/><Relationship Id="rId90" Type="http://schemas.openxmlformats.org/officeDocument/2006/relationships/hyperlink" Target="consultantplus://offline/ref=64C184D93C7B8E2DF487B94FDC3F10F2ED8A322FF6690628FD4B299379DF92A0B7B908050F5A30FC728AD702AF590FAB64CFFB4D8ECFDBm6L0K" TargetMode="External"/><Relationship Id="rId95" Type="http://schemas.openxmlformats.org/officeDocument/2006/relationships/hyperlink" Target="consultantplus://offline/ref=64C184D93C7B8E2DF487B94FDC3F10F2ED8A322FF6690628FD4B299379DF92A0B7B908050E5B32FA728AD702AF590FAB64CFFB4D8ECFDBm6L0K" TargetMode="External"/><Relationship Id="rId19" Type="http://schemas.openxmlformats.org/officeDocument/2006/relationships/hyperlink" Target="consultantplus://offline/ref=64C184D93C7B8E2DF487A65AD93F10F2EE8D3F2EF2625B22F51225917ED0CDB7B0F00401040964BB2CD38443E4540FB078CFF8m5LAK" TargetMode="External"/><Relationship Id="rId14" Type="http://schemas.openxmlformats.org/officeDocument/2006/relationships/hyperlink" Target="consultantplus://offline/ref=64C184D93C7B8E2DF487B94FDC3F10F2EE8D3E2AF1690628FD4B299379DF92A0B7B908050F5D34FB728AD702AF590FAB64CFFB4D8ECFDBm6L0K" TargetMode="External"/><Relationship Id="rId22" Type="http://schemas.openxmlformats.org/officeDocument/2006/relationships/hyperlink" Target="consultantplus://offline/ref=64C184D93C7B8E2DF487A65AD93F10F2ED893F2CF66B5B22F51225917ED0CDB7A2F05C080D582BFF7BC08446FBm5LDK" TargetMode="External"/><Relationship Id="rId27" Type="http://schemas.openxmlformats.org/officeDocument/2006/relationships/hyperlink" Target="consultantplus://offline/ref=64C184D93C7B8E2DF487B94FDC3F10F2EE8D3E2AF1690628FD4B299379DF92A0B7B908050F5D36FA728AD702AF590FAB64CFFB4D8ECFDBm6L0K" TargetMode="External"/><Relationship Id="rId30" Type="http://schemas.openxmlformats.org/officeDocument/2006/relationships/hyperlink" Target="consultantplus://offline/ref=64C184D93C7B8E2DF487A65AD93F10F2ED893F2CF66B5B22F51225917ED0CDB7A2F05C080D582BFF7BC08446FBm5LDK" TargetMode="External"/><Relationship Id="rId35" Type="http://schemas.openxmlformats.org/officeDocument/2006/relationships/hyperlink" Target="consultantplus://offline/ref=64C184D93C7B8E2DF487B94FDC3F10F2EE8D3E2AF1690628FD4B299379DF92A0B7B908050F5D36F8728AD702AF590FAB64CFFB4D8ECFDBm6L0K" TargetMode="External"/><Relationship Id="rId43" Type="http://schemas.openxmlformats.org/officeDocument/2006/relationships/hyperlink" Target="consultantplus://offline/ref=64C184D93C7B8E2DF487B94FDC3F10F2EE8C342DF2690628FD4B299379DF92B2B7E104070A4335FD67DC8647mFL3K" TargetMode="External"/><Relationship Id="rId48" Type="http://schemas.openxmlformats.org/officeDocument/2006/relationships/hyperlink" Target="consultantplus://offline/ref=64C184D93C7B8E2DF487B94FDC3F10F2ED8A322FF6690628FD4B299379DF92A0B7B908050F583CFD728AD702AF590FAB64CFFB4D8ECFDBm6L0K" TargetMode="External"/><Relationship Id="rId56" Type="http://schemas.openxmlformats.org/officeDocument/2006/relationships/hyperlink" Target="consultantplus://offline/ref=64C184D93C7B8E2DF487B94FDC3F10F2ED8A322FF6690628FD4B299379DF92A0B7B908050F5B3CFC728AD702AF590FAB64CFFB4D8ECFDBm6L0K" TargetMode="External"/><Relationship Id="rId64" Type="http://schemas.openxmlformats.org/officeDocument/2006/relationships/hyperlink" Target="consultantplus://offline/ref=64C184D93C7B8E2DF487B94FDC3F10F2ED8A322FF6690628FD4B299379DF92A0B7B908050F5A31FC728AD702AF590FAB64CFFB4D8ECFDBm6L0K" TargetMode="External"/><Relationship Id="rId69" Type="http://schemas.openxmlformats.org/officeDocument/2006/relationships/hyperlink" Target="consultantplus://offline/ref=64C184D93C7B8E2DF487B94FDC3F10F2ED8A322FF6690628FD4B299379DF92A0B7B908050F5A33FE728AD702AF590FAB64CFFB4D8ECFDBm6L0K" TargetMode="External"/><Relationship Id="rId77" Type="http://schemas.openxmlformats.org/officeDocument/2006/relationships/hyperlink" Target="consultantplus://offline/ref=64C184D93C7B8E2DF487B94FDC3F10F2ED8A322FF6690628FD4B299379DF92A0B7B908050F5534FB728AD702AF590FAB64CFFB4D8ECFDBm6L0K" TargetMode="External"/><Relationship Id="rId100" Type="http://schemas.openxmlformats.org/officeDocument/2006/relationships/hyperlink" Target="consultantplus://offline/ref=64C184D93C7B8E2DF487B94FDC3F10F2ED8A322FF6690628FD4B299379DF92A0B7B908050E5C32F7728AD702AF590FAB64CFFB4D8ECFDBm6L0K" TargetMode="External"/><Relationship Id="rId105" Type="http://schemas.openxmlformats.org/officeDocument/2006/relationships/hyperlink" Target="consultantplus://offline/ref=64C184D93C7B8E2DF487B94FDC3F10F2ED8A322FF6690628FD4B299379DF92A0B7B908050E5C3DFD728AD702AF590FAB64CFFB4D8ECFDBm6L0K" TargetMode="External"/><Relationship Id="rId113" Type="http://schemas.openxmlformats.org/officeDocument/2006/relationships/image" Target="media/image10.wmf"/><Relationship Id="rId118" Type="http://schemas.openxmlformats.org/officeDocument/2006/relationships/image" Target="media/image15.wmf"/><Relationship Id="rId8" Type="http://schemas.openxmlformats.org/officeDocument/2006/relationships/hyperlink" Target="consultantplus://offline/ref=64C184D93C7B8E2DF487B94FDC3F10F2ED8D312CF5690628FD4B299379DF92B2B7E104070A4335FD67DC8647mFL3K" TargetMode="External"/><Relationship Id="rId51" Type="http://schemas.openxmlformats.org/officeDocument/2006/relationships/hyperlink" Target="consultantplus://offline/ref=64C184D93C7B8E2DF487B94FDC3F10F2ED8A322FF6690628FD4B299379DF92A0B7B908050F5B30FF728AD702AF590FAB64CFFB4D8ECFDBm6L0K" TargetMode="External"/><Relationship Id="rId72" Type="http://schemas.openxmlformats.org/officeDocument/2006/relationships/hyperlink" Target="consultantplus://offline/ref=64C184D93C7B8E2DF487B94FDC3F10F2ED8A322FF6690628FD4B299379DF92A0B7B908050F5A32FA728AD702AF590FAB64CFFB4D8ECFDBm6L0K" TargetMode="External"/><Relationship Id="rId80" Type="http://schemas.openxmlformats.org/officeDocument/2006/relationships/hyperlink" Target="consultantplus://offline/ref=64C184D93C7B8E2DF487B94FDC3F10F2ED8A322FF6690628FD4B299379DF92A0B7B908050F5532F9728AD702AF590FAB64CFFB4D8ECFDBm6L0K" TargetMode="External"/><Relationship Id="rId85" Type="http://schemas.openxmlformats.org/officeDocument/2006/relationships/hyperlink" Target="consultantplus://offline/ref=64C184D93C7B8E2DF487B94FDC3F10F2ED8A322FF6690628FD4B299379DF92A0B7B908050F5A37FF728AD702AF590FAB64CFFB4D8ECFDBm6L0K" TargetMode="External"/><Relationship Id="rId93" Type="http://schemas.openxmlformats.org/officeDocument/2006/relationships/hyperlink" Target="consultantplus://offline/ref=64C184D93C7B8E2DF487B94FDC3F10F2ED8A322FF6690628FD4B299379DF92A0B7B908050F5A33F8728AD702AF590FAB64CFFB4D8ECFDBm6L0K" TargetMode="External"/><Relationship Id="rId98" Type="http://schemas.openxmlformats.org/officeDocument/2006/relationships/hyperlink" Target="consultantplus://offline/ref=64C184D93C7B8E2DF487B94FDC3F10F2ED8A322FF6690628FD4B299379DF92A0B7B908050F5A3CFF728AD702AF590FAB64CFFB4D8ECFDBm6L0K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C184D93C7B8E2DF487B94FDC3F10F2EE8D3E2AF1690628FD4B299379DF92A0B7B908050F5D34FB728AD702AF590FAB64CFFB4D8ECFDBm6L0K" TargetMode="External"/><Relationship Id="rId17" Type="http://schemas.openxmlformats.org/officeDocument/2006/relationships/hyperlink" Target="consultantplus://offline/ref=64C184D93C7B8E2DF487B94FDC3F10F2EE8D3E2AF1690628FD4B299379DF92A0B7B908050F5D37FD728AD702AF590FAB64CFFB4D8ECFDBm6L0K" TargetMode="External"/><Relationship Id="rId25" Type="http://schemas.openxmlformats.org/officeDocument/2006/relationships/hyperlink" Target="consultantplus://offline/ref=64C184D93C7B8E2DF487B94FDC3F10F2EE8D3E2AF1690628FD4B299379DF92A0B7B908050F5D36FB728AD702AF590FAB64CFFB4D8ECFDBm6L0K" TargetMode="External"/><Relationship Id="rId33" Type="http://schemas.openxmlformats.org/officeDocument/2006/relationships/image" Target="media/image1.png"/><Relationship Id="rId38" Type="http://schemas.openxmlformats.org/officeDocument/2006/relationships/hyperlink" Target="consultantplus://offline/ref=64C184D93C7B8E2DF487B94FDC3F10F2ED843222F3690628FD4B299379DF92B2B7E104070A4335FD67DC8647mFL3K" TargetMode="External"/><Relationship Id="rId46" Type="http://schemas.openxmlformats.org/officeDocument/2006/relationships/hyperlink" Target="consultantplus://offline/ref=64C184D93C7B8E2DF487A65AD93F10F2EB8C372EF7690628FD4B299379DF92B2B7E104070A4335FD67DC8647mFL3K" TargetMode="External"/><Relationship Id="rId59" Type="http://schemas.openxmlformats.org/officeDocument/2006/relationships/hyperlink" Target="consultantplus://offline/ref=64C184D93C7B8E2DF487B94FDC3F10F2ED8A322FF6690628FD4B299379DF92A0B7B908050F5A34F7728AD702AF590FAB64CFFB4D8ECFDBm6L0K" TargetMode="External"/><Relationship Id="rId67" Type="http://schemas.openxmlformats.org/officeDocument/2006/relationships/hyperlink" Target="consultantplus://offline/ref=64C184D93C7B8E2DF487B94FDC3F10F2ED8A322FF6690628FD4B299379DF92A0B7B908050F5A30FD728AD702AF590FAB64CFFB4D8ECFDBm6L0K" TargetMode="External"/><Relationship Id="rId103" Type="http://schemas.openxmlformats.org/officeDocument/2006/relationships/hyperlink" Target="consultantplus://offline/ref=64C184D93C7B8E2DF487B94FDC3F10F2ED8A322FF6690628FD4B299379DF92A0B7B908050F5534FC728AD702AF590FAB64CFFB4D8ECFDBm6L0K" TargetMode="External"/><Relationship Id="rId108" Type="http://schemas.openxmlformats.org/officeDocument/2006/relationships/image" Target="media/image5.wmf"/><Relationship Id="rId116" Type="http://schemas.openxmlformats.org/officeDocument/2006/relationships/image" Target="media/image13.wmf"/><Relationship Id="rId20" Type="http://schemas.openxmlformats.org/officeDocument/2006/relationships/hyperlink" Target="consultantplus://offline/ref=64C184D93C7B8E2DF487B94FDC3F10F2EE8D3E2AF1690628FD4B299379DF92A0B7B908050F5D37FB728AD702AF590FAB64CFFB4D8ECFDBm6L0K" TargetMode="External"/><Relationship Id="rId41" Type="http://schemas.openxmlformats.org/officeDocument/2006/relationships/hyperlink" Target="consultantplus://offline/ref=64C184D93C7B8E2DF487B94FDC3F10F2EE8D3F2DF3690628FD4B299379DF92B2B7E104070A4335FD67DC8647mFL3K" TargetMode="External"/><Relationship Id="rId54" Type="http://schemas.openxmlformats.org/officeDocument/2006/relationships/hyperlink" Target="consultantplus://offline/ref=64C184D93C7B8E2DF487B94FDC3F10F2ED8A322FF6690628FD4B299379DF92A0B7B908050F5B3DF8728AD702AF590FAB64CFFB4D8ECFDBm6L0K" TargetMode="External"/><Relationship Id="rId62" Type="http://schemas.openxmlformats.org/officeDocument/2006/relationships/hyperlink" Target="consultantplus://offline/ref=64C184D93C7B8E2DF487B94FDC3F10F2ED8A322FF6690628FD4B299379DF92A0B7B908050F5A37F6728AD702AF590FAB64CFFB4D8ECFDBm6L0K" TargetMode="External"/><Relationship Id="rId70" Type="http://schemas.openxmlformats.org/officeDocument/2006/relationships/hyperlink" Target="consultantplus://offline/ref=64C184D93C7B8E2DF487B94FDC3F10F2ED8A322FF6690628FD4B299379DF92A0B7B908050F5A33F6728AD702AF590FAB64CFFB4D8ECFDBm6L0K" TargetMode="External"/><Relationship Id="rId75" Type="http://schemas.openxmlformats.org/officeDocument/2006/relationships/hyperlink" Target="consultantplus://offline/ref=64C184D93C7B8E2DF487B94FDC3F10F2ED8A322FF6690628FD4B299379DF92A0B7B908050F5A3CFA728AD702AF590FAB64CFFB4D8ECFDBm6L0K" TargetMode="External"/><Relationship Id="rId83" Type="http://schemas.openxmlformats.org/officeDocument/2006/relationships/hyperlink" Target="consultantplus://offline/ref=64C184D93C7B8E2DF487B94FDC3F10F2ED8A322FF6690628FD4B299379DF92A0B7B908050F5B3DF9728AD702AF590FAB64CFFB4D8ECFDBm6L0K" TargetMode="External"/><Relationship Id="rId88" Type="http://schemas.openxmlformats.org/officeDocument/2006/relationships/hyperlink" Target="consultantplus://offline/ref=64C184D93C7B8E2DF487B94FDC3F10F2ED8A322FF6690628FD4B299379DF92A0B7B908050F5A31F8728AD702AF590FAB64CFFB4D8ECFDBm6L0K" TargetMode="External"/><Relationship Id="rId91" Type="http://schemas.openxmlformats.org/officeDocument/2006/relationships/hyperlink" Target="consultantplus://offline/ref=64C184D93C7B8E2DF487B94FDC3F10F2ED8A322FF6690628FD4B299379DF92A0B7B908050F5A30F7728AD702AF590FAB64CFFB4D8ECFDBm6L0K" TargetMode="External"/><Relationship Id="rId96" Type="http://schemas.openxmlformats.org/officeDocument/2006/relationships/hyperlink" Target="consultantplus://offline/ref=64C184D93C7B8E2DF487B94FDC3F10F2ED8A322FF6690628FD4B299379DF92A0B7B908050F5A32FB728AD702AF590FAB64CFFB4D8ECFDBm6L0K" TargetMode="External"/><Relationship Id="rId111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64C184D93C7B8E2DF487B94FDC3F10F2ED8C3F28F6690628FD4B299379DF92A0B7B908050F5D35F7728AD702AF590FAB64CFFB4D8ECFDBm6L0K" TargetMode="External"/><Relationship Id="rId15" Type="http://schemas.openxmlformats.org/officeDocument/2006/relationships/hyperlink" Target="consultantplus://offline/ref=64C184D93C7B8E2DF487B94FDC3F10F2ED8A322FF6690628FD4B299379DF92B2B7E104070A4335FD67DC8647mFL3K" TargetMode="External"/><Relationship Id="rId23" Type="http://schemas.openxmlformats.org/officeDocument/2006/relationships/hyperlink" Target="consultantplus://offline/ref=64C184D93C7B8E2DF487A65AD93F10F2EE8D3F2EF2625B22F51225917ED0CDB7B0F00401040964BB2CD38443E4540FB078CFF8m5LAK" TargetMode="External"/><Relationship Id="rId28" Type="http://schemas.openxmlformats.org/officeDocument/2006/relationships/hyperlink" Target="consultantplus://offline/ref=64C184D93C7B8E2DF487B94FDC3F10F2EE8D3E2AF1690628FD4B299379DF92A0B7B908050F5D36FB728AD702AF590FAB64CFFB4D8ECFDBm6L0K" TargetMode="External"/><Relationship Id="rId36" Type="http://schemas.openxmlformats.org/officeDocument/2006/relationships/hyperlink" Target="consultantplus://offline/ref=64C184D93C7B8E2DF487B94FDC3F10F2ED8E3F23F0690628FD4B299379DF92B2B7E104070A4335FD67DC8647mFL3K" TargetMode="External"/><Relationship Id="rId49" Type="http://schemas.openxmlformats.org/officeDocument/2006/relationships/hyperlink" Target="consultantplus://offline/ref=64C184D93C7B8E2DF487B94FDC3F10F2ED8A322FF6690628FD4B299379DF92A0B7B908050F5B36FB728AD702AF590FAB64CFFB4D8ECFDBm6L0K" TargetMode="External"/><Relationship Id="rId57" Type="http://schemas.openxmlformats.org/officeDocument/2006/relationships/hyperlink" Target="consultantplus://offline/ref=64C184D93C7B8E2DF487B94FDC3F10F2ED8A322FF6690628FD4B299379DF92A0B7B908050F5A35F6728AD702AF590FAB64CFFB4D8ECFDBm6L0K" TargetMode="External"/><Relationship Id="rId106" Type="http://schemas.openxmlformats.org/officeDocument/2006/relationships/image" Target="media/image3.png"/><Relationship Id="rId114" Type="http://schemas.openxmlformats.org/officeDocument/2006/relationships/image" Target="media/image11.wmf"/><Relationship Id="rId119" Type="http://schemas.openxmlformats.org/officeDocument/2006/relationships/image" Target="media/image16.wmf"/><Relationship Id="rId10" Type="http://schemas.openxmlformats.org/officeDocument/2006/relationships/hyperlink" Target="consultantplus://offline/ref=64C184D93C7B8E2DF487B94FDC3F10F2ED8A322FF6690628FD4B299379DF92B2B7E104070A4335FD67DC8647mFL3K" TargetMode="External"/><Relationship Id="rId31" Type="http://schemas.openxmlformats.org/officeDocument/2006/relationships/hyperlink" Target="consultantplus://offline/ref=64C184D93C7B8E2DF487A65AD93F10F2EE8D3F2EF2625B22F51225917ED0CDB7B0F00401040964BB2CD38443E4540FB078CFF8m5LAK" TargetMode="External"/><Relationship Id="rId44" Type="http://schemas.openxmlformats.org/officeDocument/2006/relationships/hyperlink" Target="consultantplus://offline/ref=64C184D93C7B8E2DF487B94FDC3F10F2E88A302DFC340C20A4472B94768097A7A6B90B00115D37E17BDE87m4LFK" TargetMode="External"/><Relationship Id="rId52" Type="http://schemas.openxmlformats.org/officeDocument/2006/relationships/hyperlink" Target="consultantplus://offline/ref=64C184D93C7B8E2DF487B94FDC3F10F2ED8A322FF6690628FD4B299379DF92A0B7B908050F5B30FB728AD702AF590FAB64CFFB4D8ECFDBm6L0K" TargetMode="External"/><Relationship Id="rId60" Type="http://schemas.openxmlformats.org/officeDocument/2006/relationships/hyperlink" Target="consultantplus://offline/ref=64C184D93C7B8E2DF487B94FDC3F10F2ED8A322FF6690628FD4B299379DF92A0B7B908050F5A37FE728AD702AF590FAB64CFFB4D8ECFDBm6L0K" TargetMode="External"/><Relationship Id="rId65" Type="http://schemas.openxmlformats.org/officeDocument/2006/relationships/hyperlink" Target="consultantplus://offline/ref=64C184D93C7B8E2DF487B94FDC3F10F2ED8A322FF6690628FD4B299379DF92A0B7B908050F5A31F9728AD702AF590FAB64CFFB4D8ECFDBm6L0K" TargetMode="External"/><Relationship Id="rId73" Type="http://schemas.openxmlformats.org/officeDocument/2006/relationships/hyperlink" Target="consultantplus://offline/ref=64C184D93C7B8E2DF487B94FDC3F10F2ED8A322FF6690628FD4B299379DF92A0B7B908050F5A32F8728AD702AF590FAB64CFFB4D8ECFDBm6L0K" TargetMode="External"/><Relationship Id="rId78" Type="http://schemas.openxmlformats.org/officeDocument/2006/relationships/hyperlink" Target="consultantplus://offline/ref=64C184D93C7B8E2DF487B94FDC3F10F2ED8A322FF6690628FD4B299379DF92A0B7B908050F5533FB728AD702AF590FAB64CFFB4D8ECFDBm6L0K" TargetMode="External"/><Relationship Id="rId81" Type="http://schemas.openxmlformats.org/officeDocument/2006/relationships/hyperlink" Target="consultantplus://offline/ref=64C184D93C7B8E2DF487B94FDC3F10F2ED8A322FF6690628FD4B299379DF92A0B7B908050F5532F7728AD702AF590FAB64CFFB4D8ECFDBm6L0K" TargetMode="External"/><Relationship Id="rId86" Type="http://schemas.openxmlformats.org/officeDocument/2006/relationships/hyperlink" Target="consultantplus://offline/ref=64C184D93C7B8E2DF487B94FDC3F10F2ED8A322FF6690628FD4B299379DF92A0B7B908050F5A37F9728AD702AF590FAB64CFFB4D8ECFDBm6L0K" TargetMode="External"/><Relationship Id="rId94" Type="http://schemas.openxmlformats.org/officeDocument/2006/relationships/hyperlink" Target="consultantplus://offline/ref=64C184D93C7B8E2DF487B94FDC3F10F2ED8A322FF6690628FD4B299379DF92A0B7B908050F5A33F7728AD702AF590FAB64CFFB4D8ECFDBm6L0K" TargetMode="External"/><Relationship Id="rId99" Type="http://schemas.openxmlformats.org/officeDocument/2006/relationships/hyperlink" Target="consultantplus://offline/ref=64C184D93C7B8E2DF487B94FDC3F10F2ED8A322FF6690628FD4B299379DF92A0B7B908050F5A3CF9728AD702AF590FAB64CFFB4D8ECFDBm6L0K" TargetMode="External"/><Relationship Id="rId101" Type="http://schemas.openxmlformats.org/officeDocument/2006/relationships/hyperlink" Target="consultantplus://offline/ref=64C184D93C7B8E2DF487B94FDC3F10F2ED8A322FF6690628FD4B299379DF92A0B7B908050F5535FE728AD702AF590FAB64CFFB4D8ECFDBm6L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C184D93C7B8E2DF487B94FDC3F10F2ED8A322DF7690628FD4B299379DF92B2B7E104070A4335FD67DC8647mFL3K" TargetMode="External"/><Relationship Id="rId13" Type="http://schemas.openxmlformats.org/officeDocument/2006/relationships/hyperlink" Target="consultantplus://offline/ref=64C184D93C7B8E2DF487B94FDC3F10F2EE8D3E2AF1690628FD4B299379DF92A0B7B908050F5D34FB728AD702AF590FAB64CFFB4D8ECFDBm6L0K" TargetMode="External"/><Relationship Id="rId18" Type="http://schemas.openxmlformats.org/officeDocument/2006/relationships/hyperlink" Target="consultantplus://offline/ref=64C184D93C7B8E2DF487A65AD93F10F2ED893F2CF66B5B22F51225917ED0CDB7A2F05C080D582BFF7BC08446FBm5LDK" TargetMode="External"/><Relationship Id="rId39" Type="http://schemas.openxmlformats.org/officeDocument/2006/relationships/hyperlink" Target="consultantplus://offline/ref=64C184D93C7B8E2DF487B94FDC3F10F2ED88352AFE690628FD4B299379DF92B2B7E104070A4335FD67DC8647mFL3K" TargetMode="External"/><Relationship Id="rId109" Type="http://schemas.openxmlformats.org/officeDocument/2006/relationships/image" Target="media/image6.wmf"/><Relationship Id="rId34" Type="http://schemas.openxmlformats.org/officeDocument/2006/relationships/image" Target="media/image2.png"/><Relationship Id="rId50" Type="http://schemas.openxmlformats.org/officeDocument/2006/relationships/hyperlink" Target="consultantplus://offline/ref=64C184D93C7B8E2DF487B94FDC3F10F2ED8A322FF6690628FD4B299379DF92A0B7B908050F5B36F7728AD702AF590FAB64CFFB4D8ECFDBm6L0K" TargetMode="External"/><Relationship Id="rId55" Type="http://schemas.openxmlformats.org/officeDocument/2006/relationships/hyperlink" Target="consultantplus://offline/ref=64C184D93C7B8E2DF487B94FDC3F10F2ED8A322FF6690628FD4B299379DF92A0B7B908050F5B3DF6728AD702AF590FAB64CFFB4D8ECFDBm6L0K" TargetMode="External"/><Relationship Id="rId76" Type="http://schemas.openxmlformats.org/officeDocument/2006/relationships/hyperlink" Target="consultantplus://offline/ref=64C184D93C7B8E2DF487B94FDC3F10F2ED8A322FF6690628FD4B299379DF92A0B7B908050F5534FD728AD702AF590FAB64CFFB4D8ECFDBm6L0K" TargetMode="External"/><Relationship Id="rId97" Type="http://schemas.openxmlformats.org/officeDocument/2006/relationships/hyperlink" Target="consultantplus://offline/ref=64C184D93C7B8E2DF487B94FDC3F10F2ED8A322FF6690628FD4B299379DF92A0B7B908050E5B32F9728AD702AF590FAB64CFFB4D8ECFDBm6L0K" TargetMode="External"/><Relationship Id="rId104" Type="http://schemas.openxmlformats.org/officeDocument/2006/relationships/hyperlink" Target="consultantplus://offline/ref=64C184D93C7B8E2DF487B94FDC3F10F2ED8A322FF6690628FD4B299379DF92A0B7B908050F5534FA728AD702AF590FAB64CFFB4D8ECFDBm6L0K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64C184D93C7B8E2DF487B94FDC3F10F2EE8D3E2AF1690628FD4B299379DF92A0B7B908050F5D34FE728AD702AF590FAB64CFFB4D8ECFDBm6L0K" TargetMode="External"/><Relationship Id="rId71" Type="http://schemas.openxmlformats.org/officeDocument/2006/relationships/hyperlink" Target="consultantplus://offline/ref=64C184D93C7B8E2DF487B94FDC3F10F2ED8A322FF6690628FD4B299379DF92A0B7B908050F5A32FF728AD702AF590FAB64CFFB4D8ECFDBm6L0K" TargetMode="External"/><Relationship Id="rId92" Type="http://schemas.openxmlformats.org/officeDocument/2006/relationships/hyperlink" Target="consultantplus://offline/ref=64C184D93C7B8E2DF487B94FDC3F10F2ED8A322FF6690628FD4B299379DF92A0B7B908050F5A33FD728AD702AF590FAB64CFFB4D8ECFDBm6L0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4C184D93C7B8E2DF487B94FDC3F10F2EE8D3E2AF1690628FD4B299379DF92A0B7B908050F5D36FB728AD702AF590FAB64CFFB4D8ECFDBm6L0K" TargetMode="External"/><Relationship Id="rId24" Type="http://schemas.openxmlformats.org/officeDocument/2006/relationships/hyperlink" Target="consultantplus://offline/ref=64C184D93C7B8E2DF487B94FDC3F10F2EE8D3E2AF1690628FD4B299379DF92A0B7B908050F5D37F8728AD702AF590FAB64CFFB4D8ECFDBm6L0K" TargetMode="External"/><Relationship Id="rId40" Type="http://schemas.openxmlformats.org/officeDocument/2006/relationships/hyperlink" Target="consultantplus://offline/ref=64C184D93C7B8E2DF487B94FDC3F10F2ED843123F4690628FD4B299379DF92B2B7E104070A4335FD67DC8647mFL3K" TargetMode="External"/><Relationship Id="rId45" Type="http://schemas.openxmlformats.org/officeDocument/2006/relationships/hyperlink" Target="consultantplus://offline/ref=64C184D93C7B8E2DF487A65AD93F10F2E88D3F2DF6690628FD4B299379DF92A0B7B908050F5D34FE728AD702AF590FAB64CFFB4D8ECFDBm6L0K" TargetMode="External"/><Relationship Id="rId66" Type="http://schemas.openxmlformats.org/officeDocument/2006/relationships/hyperlink" Target="consultantplus://offline/ref=64C184D93C7B8E2DF487B94FDC3F10F2ED8A322FF6690628FD4B299379DF92A0B7B908050F5A31F6728AD702AF590FAB64CFFB4D8ECFDBm6L0K" TargetMode="External"/><Relationship Id="rId87" Type="http://schemas.openxmlformats.org/officeDocument/2006/relationships/hyperlink" Target="consultantplus://offline/ref=64C184D93C7B8E2DF487B94FDC3F10F2ED8A322FF6690628FD4B299379DF92A0B7B908050F5A31FD728AD702AF590FAB64CFFB4D8ECFDBm6L0K" TargetMode="External"/><Relationship Id="rId110" Type="http://schemas.openxmlformats.org/officeDocument/2006/relationships/image" Target="media/image7.wmf"/><Relationship Id="rId11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13851</Words>
  <Characters>78956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2019-02-25T10:11:00Z</dcterms:created>
  <dcterms:modified xsi:type="dcterms:W3CDTF">2019-02-25T10:19:00Z</dcterms:modified>
</cp:coreProperties>
</file>