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C5" w:rsidRDefault="00B518C5">
      <w:pPr>
        <w:pStyle w:val="ConsPlusNormal"/>
        <w:jc w:val="both"/>
        <w:outlineLvl w:val="0"/>
      </w:pPr>
      <w:bookmarkStart w:id="0" w:name="_GoBack"/>
      <w:bookmarkEnd w:id="0"/>
    </w:p>
    <w:p w:rsidR="00B518C5" w:rsidRDefault="00B518C5">
      <w:pPr>
        <w:pStyle w:val="ConsPlusTitle"/>
        <w:jc w:val="center"/>
        <w:outlineLvl w:val="0"/>
      </w:pPr>
      <w:r>
        <w:t>ТЮМЕНСКАЯ ГОРОДСКАЯ ДУМА</w:t>
      </w:r>
    </w:p>
    <w:p w:rsidR="00B518C5" w:rsidRDefault="00B518C5">
      <w:pPr>
        <w:pStyle w:val="ConsPlusTitle"/>
        <w:jc w:val="center"/>
      </w:pPr>
    </w:p>
    <w:p w:rsidR="00B518C5" w:rsidRDefault="00B518C5">
      <w:pPr>
        <w:pStyle w:val="ConsPlusTitle"/>
        <w:jc w:val="center"/>
      </w:pPr>
      <w:r>
        <w:t>РЕШЕНИЕ</w:t>
      </w:r>
    </w:p>
    <w:p w:rsidR="00B518C5" w:rsidRDefault="00B518C5">
      <w:pPr>
        <w:pStyle w:val="ConsPlusTitle"/>
        <w:jc w:val="center"/>
      </w:pPr>
      <w:r>
        <w:t>от 30 октября 2008 г. N 154</w:t>
      </w:r>
    </w:p>
    <w:p w:rsidR="00B518C5" w:rsidRDefault="00B518C5">
      <w:pPr>
        <w:pStyle w:val="ConsPlusTitle"/>
        <w:jc w:val="center"/>
      </w:pPr>
    </w:p>
    <w:p w:rsidR="00B518C5" w:rsidRDefault="00B518C5">
      <w:pPr>
        <w:pStyle w:val="ConsPlusTitle"/>
        <w:jc w:val="center"/>
      </w:pPr>
      <w:r>
        <w:t>О ПРАВИЛАХ ЗЕМЛЕПОЛЬЗОВАНИЯ И ЗАСТРОЙКИ ГОРОДА ТЮМЕНИ</w:t>
      </w:r>
    </w:p>
    <w:p w:rsidR="00B518C5" w:rsidRDefault="00B518C5">
      <w:pPr>
        <w:pStyle w:val="ConsPlusNormal"/>
        <w:jc w:val="both"/>
      </w:pPr>
    </w:p>
    <w:p w:rsidR="00B518C5" w:rsidRDefault="00B518C5">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статьями 27</w:t>
        </w:r>
      </w:hyperlink>
      <w:r>
        <w:t xml:space="preserve">, </w:t>
      </w:r>
      <w:hyperlink r:id="rId8" w:history="1">
        <w:r>
          <w:rPr>
            <w:color w:val="0000FF"/>
          </w:rPr>
          <w:t>58</w:t>
        </w:r>
      </w:hyperlink>
      <w:r>
        <w:t xml:space="preserve"> Устава города Тюмени, Тюменская городская Дума решила:</w:t>
      </w:r>
    </w:p>
    <w:p w:rsidR="00B518C5" w:rsidRDefault="00B518C5">
      <w:pPr>
        <w:pStyle w:val="ConsPlusNormal"/>
        <w:spacing w:before="220"/>
        <w:ind w:firstLine="540"/>
        <w:jc w:val="both"/>
      </w:pPr>
      <w:r>
        <w:t xml:space="preserve">1. Утвердить </w:t>
      </w:r>
      <w:hyperlink w:anchor="P35" w:history="1">
        <w:r>
          <w:rPr>
            <w:color w:val="0000FF"/>
          </w:rPr>
          <w:t>Правила</w:t>
        </w:r>
      </w:hyperlink>
      <w:r>
        <w:t xml:space="preserve"> землепользования и застройки города Тюмени (прилагаются).</w:t>
      </w:r>
    </w:p>
    <w:p w:rsidR="00B518C5" w:rsidRDefault="00B518C5">
      <w:pPr>
        <w:pStyle w:val="ConsPlusNormal"/>
        <w:spacing w:before="220"/>
        <w:ind w:firstLine="540"/>
        <w:jc w:val="both"/>
      </w:pPr>
      <w:r>
        <w:t>2. Признать утратившими силу:</w:t>
      </w:r>
    </w:p>
    <w:p w:rsidR="00B518C5" w:rsidRDefault="00B518C5">
      <w:pPr>
        <w:pStyle w:val="ConsPlusNormal"/>
        <w:spacing w:before="220"/>
        <w:ind w:firstLine="540"/>
        <w:jc w:val="both"/>
      </w:pPr>
      <w:hyperlink r:id="rId9"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B518C5" w:rsidRDefault="00B518C5">
      <w:pPr>
        <w:pStyle w:val="ConsPlusNormal"/>
        <w:spacing w:before="220"/>
        <w:ind w:firstLine="540"/>
        <w:jc w:val="both"/>
      </w:pPr>
      <w:hyperlink r:id="rId10"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B518C5" w:rsidRDefault="00B518C5">
      <w:pPr>
        <w:pStyle w:val="ConsPlusNormal"/>
        <w:spacing w:before="220"/>
        <w:ind w:firstLine="540"/>
        <w:jc w:val="both"/>
      </w:pPr>
      <w:hyperlink r:id="rId11"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B518C5" w:rsidRDefault="00B518C5">
      <w:pPr>
        <w:pStyle w:val="ConsPlusNormal"/>
        <w:spacing w:before="220"/>
        <w:ind w:firstLine="540"/>
        <w:jc w:val="both"/>
      </w:pPr>
      <w:hyperlink r:id="rId12"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B518C5" w:rsidRDefault="00B518C5">
      <w:pPr>
        <w:pStyle w:val="ConsPlusNormal"/>
        <w:spacing w:before="220"/>
        <w:ind w:firstLine="540"/>
        <w:jc w:val="both"/>
      </w:pPr>
      <w:hyperlink r:id="rId13"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B518C5" w:rsidRDefault="00B518C5">
      <w:pPr>
        <w:pStyle w:val="ConsPlusNormal"/>
        <w:spacing w:before="220"/>
        <w:ind w:firstLine="540"/>
        <w:jc w:val="both"/>
      </w:pPr>
      <w:hyperlink r:id="rId14"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B518C5" w:rsidRDefault="00B518C5">
      <w:pPr>
        <w:pStyle w:val="ConsPlusNormal"/>
        <w:spacing w:before="220"/>
        <w:ind w:firstLine="540"/>
        <w:jc w:val="both"/>
      </w:pPr>
      <w:hyperlink r:id="rId15"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B518C5" w:rsidRDefault="00B518C5">
      <w:pPr>
        <w:pStyle w:val="ConsPlusNormal"/>
        <w:spacing w:before="220"/>
        <w:ind w:firstLine="540"/>
        <w:jc w:val="both"/>
      </w:pPr>
      <w:hyperlink r:id="rId16"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B518C5" w:rsidRDefault="00B518C5">
      <w:pPr>
        <w:pStyle w:val="ConsPlusNormal"/>
        <w:spacing w:before="220"/>
        <w:ind w:firstLine="540"/>
        <w:jc w:val="both"/>
      </w:pPr>
      <w:r>
        <w:t>3. Настоящее решение вступает в силу с 10.04.2009.</w:t>
      </w:r>
    </w:p>
    <w:p w:rsidR="00B518C5" w:rsidRDefault="00B518C5">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B518C5" w:rsidRDefault="00B518C5">
      <w:pPr>
        <w:pStyle w:val="ConsPlusNormal"/>
        <w:spacing w:before="220"/>
        <w:ind w:firstLine="540"/>
        <w:jc w:val="both"/>
      </w:pPr>
      <w:r>
        <w:lastRenderedPageBreak/>
        <w:t>5. Контроль за выполнением настоящего решения возложить на постоянную комиссию по градостроительству и земельным отношениям.</w:t>
      </w:r>
    </w:p>
    <w:p w:rsidR="00B518C5" w:rsidRDefault="00B518C5">
      <w:pPr>
        <w:pStyle w:val="ConsPlusNormal"/>
        <w:jc w:val="both"/>
      </w:pPr>
    </w:p>
    <w:p w:rsidR="00B518C5" w:rsidRDefault="00B518C5">
      <w:pPr>
        <w:pStyle w:val="ConsPlusNormal"/>
        <w:jc w:val="right"/>
      </w:pPr>
      <w:r>
        <w:t>Председатель</w:t>
      </w:r>
    </w:p>
    <w:p w:rsidR="00B518C5" w:rsidRDefault="00B518C5">
      <w:pPr>
        <w:pStyle w:val="ConsPlusNormal"/>
        <w:jc w:val="right"/>
      </w:pPr>
      <w:r>
        <w:t>С.М.МЕДВЕДЕВ</w:t>
      </w:r>
    </w:p>
    <w:p w:rsidR="00B518C5" w:rsidRDefault="00B518C5">
      <w:pPr>
        <w:pStyle w:val="ConsPlusNormal"/>
        <w:jc w:val="both"/>
      </w:pPr>
    </w:p>
    <w:p w:rsidR="00B518C5" w:rsidRDefault="00B518C5">
      <w:pPr>
        <w:pStyle w:val="ConsPlusNormal"/>
        <w:jc w:val="both"/>
      </w:pPr>
    </w:p>
    <w:p w:rsidR="00B518C5" w:rsidRDefault="00B518C5">
      <w:pPr>
        <w:pStyle w:val="ConsPlusNormal"/>
        <w:jc w:val="both"/>
      </w:pPr>
    </w:p>
    <w:p w:rsidR="00B518C5" w:rsidRDefault="00B518C5">
      <w:pPr>
        <w:pStyle w:val="ConsPlusNormal"/>
        <w:jc w:val="both"/>
      </w:pPr>
    </w:p>
    <w:p w:rsidR="00B518C5" w:rsidRDefault="00B518C5">
      <w:pPr>
        <w:pStyle w:val="ConsPlusNormal"/>
        <w:jc w:val="both"/>
      </w:pPr>
    </w:p>
    <w:p w:rsidR="00B518C5" w:rsidRDefault="00B518C5">
      <w:pPr>
        <w:pStyle w:val="ConsPlusNormal"/>
        <w:jc w:val="right"/>
        <w:outlineLvl w:val="0"/>
      </w:pPr>
      <w:r>
        <w:t>Приложение</w:t>
      </w:r>
    </w:p>
    <w:p w:rsidR="00B518C5" w:rsidRDefault="00B518C5">
      <w:pPr>
        <w:pStyle w:val="ConsPlusNormal"/>
        <w:jc w:val="right"/>
      </w:pPr>
      <w:r>
        <w:t>к решению</w:t>
      </w:r>
    </w:p>
    <w:p w:rsidR="00B518C5" w:rsidRDefault="00B518C5">
      <w:pPr>
        <w:pStyle w:val="ConsPlusNormal"/>
        <w:jc w:val="right"/>
      </w:pPr>
      <w:r>
        <w:t>Тюменской городской Думы</w:t>
      </w:r>
    </w:p>
    <w:p w:rsidR="00B518C5" w:rsidRDefault="00B518C5">
      <w:pPr>
        <w:pStyle w:val="ConsPlusNormal"/>
        <w:jc w:val="right"/>
      </w:pPr>
      <w:r>
        <w:t>от 30.10.2008 N 154</w:t>
      </w:r>
    </w:p>
    <w:p w:rsidR="00B518C5" w:rsidRDefault="00B518C5">
      <w:pPr>
        <w:pStyle w:val="ConsPlusNormal"/>
        <w:jc w:val="both"/>
      </w:pPr>
    </w:p>
    <w:p w:rsidR="00B518C5" w:rsidRDefault="00B518C5">
      <w:pPr>
        <w:pStyle w:val="ConsPlusTitle"/>
        <w:jc w:val="center"/>
      </w:pPr>
      <w:bookmarkStart w:id="1" w:name="P35"/>
      <w:bookmarkEnd w:id="1"/>
      <w:r>
        <w:t>ПРАВИЛА</w:t>
      </w:r>
    </w:p>
    <w:p w:rsidR="00B518C5" w:rsidRDefault="00B518C5">
      <w:pPr>
        <w:pStyle w:val="ConsPlusTitle"/>
        <w:jc w:val="center"/>
      </w:pPr>
      <w:r>
        <w:t>ЗЕМЛЕПОЛЬЗОВАНИЯ И ЗАСТРОЙКИ ГОРОДА ТЮМЕНИ</w:t>
      </w:r>
    </w:p>
    <w:p w:rsidR="00B518C5" w:rsidRDefault="00B518C5">
      <w:pPr>
        <w:pStyle w:val="ConsPlusNormal"/>
        <w:jc w:val="both"/>
      </w:pPr>
    </w:p>
    <w:p w:rsidR="00B518C5" w:rsidRDefault="00B518C5">
      <w:pPr>
        <w:pStyle w:val="ConsPlusNormal"/>
        <w:ind w:firstLine="540"/>
        <w:jc w:val="both"/>
      </w:pPr>
      <w:hyperlink r:id="rId17"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B518C5" w:rsidRDefault="00B518C5">
      <w:pPr>
        <w:pStyle w:val="ConsPlusNormal"/>
        <w:jc w:val="both"/>
      </w:pPr>
    </w:p>
    <w:p w:rsidR="00B518C5" w:rsidRDefault="00B518C5">
      <w:pPr>
        <w:pStyle w:val="ConsPlusTitle"/>
        <w:jc w:val="center"/>
        <w:outlineLvl w:val="1"/>
      </w:pPr>
      <w:r>
        <w:t>Раздел I. ПОРЯДОК ПРИМЕНЕНИЯ ПРАВИЛ</w:t>
      </w:r>
    </w:p>
    <w:p w:rsidR="00B518C5" w:rsidRDefault="00B518C5">
      <w:pPr>
        <w:pStyle w:val="ConsPlusTitle"/>
        <w:jc w:val="center"/>
      </w:pPr>
      <w:r>
        <w:t>И ВНЕСЕНИЯ В НИХ ИЗМЕНЕНИЙ</w:t>
      </w:r>
    </w:p>
    <w:p w:rsidR="00B518C5" w:rsidRDefault="00B518C5">
      <w:pPr>
        <w:pStyle w:val="ConsPlusNormal"/>
        <w:jc w:val="both"/>
      </w:pPr>
    </w:p>
    <w:p w:rsidR="00B518C5" w:rsidRDefault="00B518C5">
      <w:pPr>
        <w:pStyle w:val="ConsPlusTitle"/>
        <w:ind w:firstLine="540"/>
        <w:jc w:val="both"/>
        <w:outlineLvl w:val="2"/>
      </w:pPr>
      <w:r>
        <w:t>Статья 1. Полномочия Тюменской городской Думы в области регулирования землепользования и застройки</w:t>
      </w:r>
    </w:p>
    <w:p w:rsidR="00B518C5" w:rsidRDefault="00B518C5">
      <w:pPr>
        <w:pStyle w:val="ConsPlusNormal"/>
        <w:jc w:val="both"/>
      </w:pPr>
    </w:p>
    <w:p w:rsidR="00B518C5" w:rsidRDefault="00B518C5">
      <w:pPr>
        <w:pStyle w:val="ConsPlusNormal"/>
        <w:ind w:firstLine="540"/>
        <w:jc w:val="both"/>
      </w:pPr>
      <w:r>
        <w:t>К полномочиям Тюменской городской Думы в области регулирования землепользования и застройки относятся:</w:t>
      </w:r>
    </w:p>
    <w:p w:rsidR="00B518C5" w:rsidRDefault="00B518C5">
      <w:pPr>
        <w:pStyle w:val="ConsPlusNormal"/>
        <w:spacing w:before="220"/>
        <w:ind w:firstLine="540"/>
        <w:jc w:val="both"/>
      </w:pPr>
      <w:r>
        <w:t>а) утверждение Генерального плана городского округа город Тюмень, Правил землепользования и застройки города Тюмени, Правил благоустройства территории города Тюмени;</w:t>
      </w:r>
    </w:p>
    <w:p w:rsidR="00B518C5" w:rsidRDefault="00B518C5">
      <w:pPr>
        <w:pStyle w:val="ConsPlusNormal"/>
        <w:spacing w:before="220"/>
        <w:ind w:firstLine="540"/>
        <w:jc w:val="both"/>
      </w:pPr>
      <w:r>
        <w:t xml:space="preserve">б) утратил силу. - </w:t>
      </w:r>
      <w:hyperlink r:id="rId18" w:history="1">
        <w:r>
          <w:rPr>
            <w:color w:val="0000FF"/>
          </w:rPr>
          <w:t>Решение</w:t>
        </w:r>
      </w:hyperlink>
      <w:r>
        <w:t xml:space="preserve"> Тюменской городской Думы от 20.06.2018 N 743;</w:t>
      </w:r>
    </w:p>
    <w:p w:rsidR="00B518C5" w:rsidRDefault="00B518C5">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B518C5" w:rsidRDefault="00B518C5">
      <w:pPr>
        <w:pStyle w:val="ConsPlusNormal"/>
        <w:spacing w:before="220"/>
        <w:ind w:firstLine="540"/>
        <w:jc w:val="both"/>
      </w:pPr>
      <w:r>
        <w:t xml:space="preserve">г) утратил силу с 1 марта 2015 года. - </w:t>
      </w:r>
      <w:hyperlink r:id="rId19" w:history="1">
        <w:r>
          <w:rPr>
            <w:color w:val="0000FF"/>
          </w:rPr>
          <w:t>Решение</w:t>
        </w:r>
      </w:hyperlink>
      <w:r>
        <w:t xml:space="preserve"> Тюменской городской Думы от 26.02.2015 N 271;</w:t>
      </w:r>
    </w:p>
    <w:p w:rsidR="00B518C5" w:rsidRDefault="00B518C5">
      <w:pPr>
        <w:pStyle w:val="ConsPlusNormal"/>
        <w:spacing w:before="220"/>
        <w:ind w:firstLine="540"/>
        <w:jc w:val="both"/>
      </w:pPr>
      <w:r>
        <w:t>г.1) утверждение Местных нормативов градостроительного проектирования города Тюмени;</w:t>
      </w:r>
    </w:p>
    <w:p w:rsidR="00B518C5" w:rsidRDefault="00B518C5">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20" w:history="1">
        <w:r>
          <w:rPr>
            <w:color w:val="0000FF"/>
          </w:rPr>
          <w:t>Уставом</w:t>
        </w:r>
      </w:hyperlink>
      <w:r>
        <w:t xml:space="preserve"> города Тюмени.</w:t>
      </w:r>
    </w:p>
    <w:p w:rsidR="00B518C5" w:rsidRDefault="00B518C5">
      <w:pPr>
        <w:pStyle w:val="ConsPlusNormal"/>
        <w:jc w:val="both"/>
      </w:pPr>
    </w:p>
    <w:p w:rsidR="00B518C5" w:rsidRDefault="00B518C5">
      <w:pPr>
        <w:pStyle w:val="ConsPlusTitle"/>
        <w:ind w:firstLine="540"/>
        <w:jc w:val="both"/>
        <w:outlineLvl w:val="2"/>
      </w:pPr>
      <w:r>
        <w:t>Статья 2. Полномочия Администрации города Тюмени в области регулирования землепользования и застройки</w:t>
      </w:r>
    </w:p>
    <w:p w:rsidR="00B518C5" w:rsidRDefault="00B518C5">
      <w:pPr>
        <w:pStyle w:val="ConsPlusNormal"/>
        <w:jc w:val="both"/>
      </w:pPr>
    </w:p>
    <w:p w:rsidR="00B518C5" w:rsidRDefault="00B518C5">
      <w:pPr>
        <w:pStyle w:val="ConsPlusNormal"/>
        <w:ind w:firstLine="540"/>
        <w:jc w:val="both"/>
      </w:pPr>
      <w:r>
        <w:t>1. Администрация города Тюмени в области регулирования землепользования и застройки:</w:t>
      </w:r>
    </w:p>
    <w:p w:rsidR="00B518C5" w:rsidRDefault="00B518C5">
      <w:pPr>
        <w:pStyle w:val="ConsPlusNormal"/>
        <w:spacing w:before="220"/>
        <w:ind w:firstLine="540"/>
        <w:jc w:val="both"/>
      </w:pPr>
      <w:r>
        <w:lastRenderedPageBreak/>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B518C5" w:rsidRDefault="00B518C5">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518C5" w:rsidRDefault="00B518C5">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B518C5" w:rsidRDefault="00B518C5">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B518C5" w:rsidRDefault="00B518C5">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B518C5" w:rsidRDefault="00B518C5">
      <w:pPr>
        <w:pStyle w:val="ConsPlusNormal"/>
        <w:spacing w:before="220"/>
        <w:ind w:firstLine="540"/>
        <w:jc w:val="both"/>
      </w:pPr>
      <w:r>
        <w:t>е) осуществляет ведение информационной системы обеспечения градостроительной деятельности на территории города Тюмени;</w:t>
      </w:r>
    </w:p>
    <w:p w:rsidR="00B518C5" w:rsidRDefault="00B518C5">
      <w:pPr>
        <w:pStyle w:val="ConsPlusNormal"/>
        <w:spacing w:before="220"/>
        <w:ind w:firstLine="540"/>
        <w:jc w:val="both"/>
      </w:pPr>
      <w:r>
        <w:t>ж) принимает решение о подготовке документации по планировке территории города Тюмени;</w:t>
      </w:r>
    </w:p>
    <w:p w:rsidR="00B518C5" w:rsidRDefault="00B518C5">
      <w:pPr>
        <w:pStyle w:val="ConsPlusNormal"/>
        <w:spacing w:before="220"/>
        <w:ind w:firstLine="540"/>
        <w:jc w:val="both"/>
      </w:pPr>
      <w:r>
        <w:t>з) обеспечивает подготовку документации по планировке территории города Тюмени;</w:t>
      </w:r>
    </w:p>
    <w:p w:rsidR="00B518C5" w:rsidRDefault="00B518C5">
      <w:pPr>
        <w:pStyle w:val="ConsPlusNormal"/>
        <w:spacing w:before="220"/>
        <w:ind w:firstLine="540"/>
        <w:jc w:val="both"/>
      </w:pPr>
      <w: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B518C5" w:rsidRDefault="00B518C5">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21"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продлении срока действия разрешения на строительство,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B518C5" w:rsidRDefault="00B518C5">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B518C5" w:rsidRDefault="00B518C5">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B518C5" w:rsidRDefault="00B518C5">
      <w:pPr>
        <w:pStyle w:val="ConsPlusNormal"/>
        <w:spacing w:before="220"/>
        <w:ind w:firstLine="540"/>
        <w:jc w:val="both"/>
      </w:pPr>
      <w:r>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22" w:history="1">
        <w:r>
          <w:rPr>
            <w:color w:val="0000FF"/>
          </w:rPr>
          <w:t>Уставом</w:t>
        </w:r>
      </w:hyperlink>
      <w:r>
        <w:t xml:space="preserve"> города Тюмени, настоящими Правилами и принятыми в соответствии с ними муниципальными правовыми актами города Тюмени.</w:t>
      </w:r>
    </w:p>
    <w:p w:rsidR="00B518C5" w:rsidRDefault="00B518C5">
      <w:pPr>
        <w:pStyle w:val="ConsPlusNormal"/>
        <w:jc w:val="both"/>
      </w:pPr>
    </w:p>
    <w:p w:rsidR="00B518C5" w:rsidRDefault="00B518C5">
      <w:pPr>
        <w:pStyle w:val="ConsPlusTitle"/>
        <w:ind w:firstLine="540"/>
        <w:jc w:val="both"/>
        <w:outlineLvl w:val="2"/>
      </w:pPr>
      <w:r>
        <w:lastRenderedPageBreak/>
        <w:t>Статья 3. Общие положения об осуществлении строительства на территории города Тюмени. Ограничение точечного строительства</w:t>
      </w:r>
    </w:p>
    <w:p w:rsidR="00B518C5" w:rsidRDefault="00B518C5">
      <w:pPr>
        <w:pStyle w:val="ConsPlusNormal"/>
        <w:jc w:val="both"/>
      </w:pPr>
    </w:p>
    <w:p w:rsidR="00B518C5" w:rsidRDefault="00B518C5">
      <w:pPr>
        <w:pStyle w:val="ConsPlusNormal"/>
        <w:ind w:firstLine="540"/>
        <w:jc w:val="both"/>
      </w:pPr>
      <w: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B518C5" w:rsidRDefault="00B518C5">
      <w:pPr>
        <w:pStyle w:val="ConsPlusNormal"/>
        <w:spacing w:before="220"/>
        <w:ind w:firstLine="540"/>
        <w:jc w:val="both"/>
      </w:pPr>
      <w: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B518C5" w:rsidRDefault="00B518C5">
      <w:pPr>
        <w:pStyle w:val="ConsPlusNormal"/>
        <w:jc w:val="both"/>
      </w:pPr>
    </w:p>
    <w:p w:rsidR="00B518C5" w:rsidRDefault="00B518C5">
      <w:pPr>
        <w:pStyle w:val="ConsPlusTitle"/>
        <w:ind w:firstLine="540"/>
        <w:jc w:val="both"/>
        <w:outlineLvl w:val="2"/>
      </w:pPr>
      <w:r>
        <w:t>Статья 4. Общественные обсуждения по вопросам землепользования и застройки</w:t>
      </w:r>
    </w:p>
    <w:p w:rsidR="00B518C5" w:rsidRDefault="00B518C5">
      <w:pPr>
        <w:pStyle w:val="ConsPlusNormal"/>
        <w:jc w:val="both"/>
      </w:pPr>
    </w:p>
    <w:p w:rsidR="00B518C5" w:rsidRDefault="00B518C5">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B518C5" w:rsidRDefault="00B518C5">
      <w:pPr>
        <w:pStyle w:val="ConsPlusNormal"/>
        <w:spacing w:before="220"/>
        <w:ind w:firstLine="540"/>
        <w:jc w:val="both"/>
      </w:pPr>
      <w:bookmarkStart w:id="2" w:name="P78"/>
      <w:bookmarkEnd w:id="2"/>
      <w:r>
        <w:t>а) проекту Генерального плана городского округа город Тюмень, проекту, предусматривающему внесение в него изменений;</w:t>
      </w:r>
    </w:p>
    <w:p w:rsidR="00B518C5" w:rsidRDefault="00B518C5">
      <w:pPr>
        <w:pStyle w:val="ConsPlusNormal"/>
        <w:spacing w:before="220"/>
        <w:ind w:firstLine="540"/>
        <w:jc w:val="both"/>
      </w:pPr>
      <w:bookmarkStart w:id="3" w:name="P79"/>
      <w:bookmarkEnd w:id="3"/>
      <w:r>
        <w:t>б) проекту Правил, проекту, предусматривающему внесение в них изменений;</w:t>
      </w:r>
    </w:p>
    <w:p w:rsidR="00B518C5" w:rsidRDefault="00B518C5">
      <w:pPr>
        <w:pStyle w:val="ConsPlusNormal"/>
        <w:spacing w:before="220"/>
        <w:ind w:firstLine="540"/>
        <w:jc w:val="both"/>
      </w:pPr>
      <w:bookmarkStart w:id="4" w:name="P80"/>
      <w:bookmarkEnd w:id="4"/>
      <w:r>
        <w:t>в) проекту планировки территории, проекту, предусматривающему внесение в него изменений;</w:t>
      </w:r>
    </w:p>
    <w:p w:rsidR="00B518C5" w:rsidRDefault="00B518C5">
      <w:pPr>
        <w:pStyle w:val="ConsPlusNormal"/>
        <w:spacing w:before="220"/>
        <w:ind w:firstLine="540"/>
        <w:jc w:val="both"/>
      </w:pPr>
      <w:bookmarkStart w:id="5" w:name="P81"/>
      <w:bookmarkEnd w:id="5"/>
      <w:r>
        <w:t>г) проекту межевания территории, проекту, предусматривающему внесение в него изменений;</w:t>
      </w:r>
    </w:p>
    <w:p w:rsidR="00B518C5" w:rsidRDefault="00B518C5">
      <w:pPr>
        <w:pStyle w:val="ConsPlusNormal"/>
        <w:spacing w:before="220"/>
        <w:ind w:firstLine="540"/>
        <w:jc w:val="both"/>
      </w:pPr>
      <w:bookmarkStart w:id="6" w:name="P82"/>
      <w:bookmarkEnd w:id="6"/>
      <w:r>
        <w:t>д) проекту Правил благоустройства территории города Тюмени, проекту, предусматривающему внесение в них изменений;</w:t>
      </w:r>
    </w:p>
    <w:p w:rsidR="00B518C5" w:rsidRDefault="00B518C5">
      <w:pPr>
        <w:pStyle w:val="ConsPlusNormal"/>
        <w:spacing w:before="220"/>
        <w:ind w:firstLine="540"/>
        <w:jc w:val="both"/>
      </w:pPr>
      <w:bookmarkStart w:id="7" w:name="P83"/>
      <w:bookmarkEnd w:id="7"/>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B518C5" w:rsidRDefault="00B518C5">
      <w:pPr>
        <w:pStyle w:val="ConsPlusNormal"/>
        <w:spacing w:before="220"/>
        <w:ind w:firstLine="540"/>
        <w:jc w:val="both"/>
      </w:pPr>
      <w:bookmarkStart w:id="8" w:name="P84"/>
      <w:bookmarkEnd w:id="8"/>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518C5" w:rsidRDefault="00B518C5">
      <w:pPr>
        <w:pStyle w:val="ConsPlusNormal"/>
        <w:spacing w:before="220"/>
        <w:ind w:firstLine="540"/>
        <w:jc w:val="both"/>
      </w:pPr>
      <w:r>
        <w:t xml:space="preserve">2. Организатором общественных обсуждений по проектам, указанным в </w:t>
      </w:r>
      <w:hyperlink w:anchor="P78" w:history="1">
        <w:r>
          <w:rPr>
            <w:color w:val="0000FF"/>
          </w:rPr>
          <w:t>пунктах "а"</w:t>
        </w:r>
      </w:hyperlink>
      <w:r>
        <w:t xml:space="preserve">, </w:t>
      </w:r>
      <w:hyperlink w:anchor="P80" w:history="1">
        <w:r>
          <w:rPr>
            <w:color w:val="0000FF"/>
          </w:rPr>
          <w:t>"в"</w:t>
        </w:r>
      </w:hyperlink>
      <w:r>
        <w:t xml:space="preserve">, </w:t>
      </w:r>
      <w:hyperlink w:anchor="P81" w:history="1">
        <w:r>
          <w:rPr>
            <w:color w:val="0000FF"/>
          </w:rPr>
          <w:t>"г"</w:t>
        </w:r>
      </w:hyperlink>
      <w:r>
        <w:t xml:space="preserve">, </w:t>
      </w:r>
      <w:hyperlink w:anchor="P82" w:history="1">
        <w:r>
          <w:rPr>
            <w:color w:val="0000FF"/>
          </w:rPr>
          <w:t>"д" части 1</w:t>
        </w:r>
      </w:hyperlink>
      <w:r>
        <w:t xml:space="preserve"> настоящей статьи, является Администрация города Тюмени.</w:t>
      </w:r>
    </w:p>
    <w:p w:rsidR="00B518C5" w:rsidRDefault="00B518C5">
      <w:pPr>
        <w:pStyle w:val="ConsPlusNormal"/>
        <w:spacing w:before="220"/>
        <w:ind w:firstLine="540"/>
        <w:jc w:val="both"/>
      </w:pPr>
      <w:r>
        <w:t xml:space="preserve">Организатором общественных обсуждений по проектам, указанным в </w:t>
      </w:r>
      <w:hyperlink w:anchor="P79" w:history="1">
        <w:r>
          <w:rPr>
            <w:color w:val="0000FF"/>
          </w:rPr>
          <w:t>пунктах "б"</w:t>
        </w:r>
      </w:hyperlink>
      <w:r>
        <w:t xml:space="preserve">, </w:t>
      </w:r>
      <w:hyperlink w:anchor="P83" w:history="1">
        <w:r>
          <w:rPr>
            <w:color w:val="0000FF"/>
          </w:rPr>
          <w:t>"е"</w:t>
        </w:r>
      </w:hyperlink>
      <w:r>
        <w:t xml:space="preserve">, </w:t>
      </w:r>
      <w:hyperlink w:anchor="P84" w:history="1">
        <w:r>
          <w:rPr>
            <w:color w:val="0000FF"/>
          </w:rPr>
          <w:t>"ж" части 1</w:t>
        </w:r>
      </w:hyperlink>
      <w:r>
        <w:t xml:space="preserve"> настоящей статьи, является комиссия по подготовке проекта правил землепользования и застройки города Тюмени.</w:t>
      </w:r>
    </w:p>
    <w:p w:rsidR="00B518C5" w:rsidRDefault="00B518C5">
      <w:pPr>
        <w:pStyle w:val="ConsPlusNormal"/>
        <w:spacing w:before="220"/>
        <w:ind w:firstLine="540"/>
        <w:jc w:val="both"/>
      </w:pPr>
      <w:r>
        <w:t xml:space="preserve">3. Решение о проведении общественных обсуждений по проектам, указанным в </w:t>
      </w:r>
      <w:hyperlink w:anchor="P78" w:history="1">
        <w:r>
          <w:rPr>
            <w:color w:val="0000FF"/>
          </w:rPr>
          <w:t>пунктах "а"</w:t>
        </w:r>
      </w:hyperlink>
      <w:r>
        <w:t xml:space="preserve">, </w:t>
      </w:r>
      <w:hyperlink w:anchor="P79" w:history="1">
        <w:r>
          <w:rPr>
            <w:color w:val="0000FF"/>
          </w:rPr>
          <w:t>"б" части 1</w:t>
        </w:r>
      </w:hyperlink>
      <w:r>
        <w:t xml:space="preserve"> настоящей статьи, принимается Главой города Тюмени.</w:t>
      </w:r>
    </w:p>
    <w:p w:rsidR="00B518C5" w:rsidRDefault="00B518C5">
      <w:pPr>
        <w:pStyle w:val="ConsPlusNormal"/>
        <w:spacing w:before="220"/>
        <w:ind w:firstLine="540"/>
        <w:jc w:val="both"/>
      </w:pPr>
      <w:r>
        <w:lastRenderedPageBreak/>
        <w:t xml:space="preserve">Решение о проведении общественных обсуждений по проектам, указанным в </w:t>
      </w:r>
      <w:hyperlink w:anchor="P80" w:history="1">
        <w:r>
          <w:rPr>
            <w:color w:val="0000FF"/>
          </w:rPr>
          <w:t>пунктах "в"</w:t>
        </w:r>
      </w:hyperlink>
      <w:r>
        <w:t xml:space="preserve">, </w:t>
      </w:r>
      <w:hyperlink w:anchor="P81" w:history="1">
        <w:r>
          <w:rPr>
            <w:color w:val="0000FF"/>
          </w:rPr>
          <w:t>"г"</w:t>
        </w:r>
      </w:hyperlink>
      <w:r>
        <w:t xml:space="preserve">, </w:t>
      </w:r>
      <w:hyperlink w:anchor="P82" w:history="1">
        <w:r>
          <w:rPr>
            <w:color w:val="0000FF"/>
          </w:rPr>
          <w:t>"д"</w:t>
        </w:r>
      </w:hyperlink>
      <w:r>
        <w:t xml:space="preserve">, </w:t>
      </w:r>
      <w:hyperlink w:anchor="P83" w:history="1">
        <w:r>
          <w:rPr>
            <w:color w:val="0000FF"/>
          </w:rPr>
          <w:t>"е"</w:t>
        </w:r>
      </w:hyperlink>
      <w:r>
        <w:t xml:space="preserve">, </w:t>
      </w:r>
      <w:hyperlink w:anchor="P84" w:history="1">
        <w:r>
          <w:rPr>
            <w:color w:val="0000FF"/>
          </w:rPr>
          <w:t>"ж" части 1</w:t>
        </w:r>
      </w:hyperlink>
      <w:r>
        <w:t xml:space="preserve"> настоящей статьи, принимается Администрацией города Тюмени.</w:t>
      </w:r>
    </w:p>
    <w:p w:rsidR="00B518C5" w:rsidRDefault="00B518C5">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23" w:history="1">
        <w:r>
          <w:rPr>
            <w:color w:val="0000FF"/>
          </w:rPr>
          <w:t>кодексом</w:t>
        </w:r>
      </w:hyperlink>
      <w:r>
        <w:t xml:space="preserve"> Российской Федерации.</w:t>
      </w:r>
    </w:p>
    <w:p w:rsidR="00B518C5" w:rsidRDefault="00B518C5">
      <w:pPr>
        <w:pStyle w:val="ConsPlusNormal"/>
        <w:spacing w:before="220"/>
        <w:ind w:firstLine="540"/>
        <w:jc w:val="both"/>
      </w:pPr>
      <w:r>
        <w:t>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B518C5" w:rsidRDefault="00B518C5">
      <w:pPr>
        <w:pStyle w:val="ConsPlusNormal"/>
        <w:jc w:val="both"/>
      </w:pPr>
    </w:p>
    <w:p w:rsidR="00B518C5" w:rsidRDefault="00B518C5">
      <w:pPr>
        <w:pStyle w:val="ConsPlusTitle"/>
        <w:ind w:firstLine="540"/>
        <w:jc w:val="both"/>
        <w:outlineLvl w:val="2"/>
      </w:pPr>
      <w:r>
        <w:t>Статья 5. Порядок организации и проведения общественных обсуждений</w:t>
      </w:r>
    </w:p>
    <w:p w:rsidR="00B518C5" w:rsidRDefault="00B518C5">
      <w:pPr>
        <w:pStyle w:val="ConsPlusNormal"/>
        <w:jc w:val="both"/>
      </w:pPr>
    </w:p>
    <w:p w:rsidR="00B518C5" w:rsidRDefault="00B518C5">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B518C5" w:rsidRDefault="00B518C5">
      <w:pPr>
        <w:pStyle w:val="ConsPlusNormal"/>
        <w:spacing w:before="220"/>
        <w:ind w:firstLine="540"/>
        <w:jc w:val="both"/>
      </w:pPr>
      <w:r>
        <w:t>2. Проект, подлежащий рассмотрению на общественных обсуждениях, размещается на официальном сайте Администрации города Тюмени не позднее пяти рабочих дней до дня истечения срока приема предложений и замечаний участников общественных обсуждений, установленного муниципальным правовым актом о проведении общественных обсуждений.</w:t>
      </w:r>
    </w:p>
    <w:p w:rsidR="00B518C5" w:rsidRDefault="00B518C5">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B518C5" w:rsidRDefault="00B518C5">
      <w:pPr>
        <w:pStyle w:val="ConsPlusNormal"/>
        <w:spacing w:before="220"/>
        <w:ind w:firstLine="540"/>
        <w:jc w:val="both"/>
      </w:pPr>
      <w:r>
        <w:t>а) ведение книги (журнала) учета посетителей экспозиции проекта;</w:t>
      </w:r>
    </w:p>
    <w:p w:rsidR="00B518C5" w:rsidRDefault="00B518C5">
      <w:pPr>
        <w:pStyle w:val="ConsPlusNormal"/>
        <w:spacing w:before="220"/>
        <w:ind w:firstLine="540"/>
        <w:jc w:val="both"/>
      </w:pPr>
      <w:r>
        <w:t>б) прием и регистрация предложений и замечаний, касающихся проекта;</w:t>
      </w:r>
    </w:p>
    <w:p w:rsidR="00B518C5" w:rsidRDefault="00B518C5">
      <w:pPr>
        <w:pStyle w:val="ConsPlusNormal"/>
        <w:spacing w:before="220"/>
        <w:ind w:firstLine="540"/>
        <w:jc w:val="both"/>
      </w:pPr>
      <w:r>
        <w:t>в) идентификация участников общественных обсуждений;</w:t>
      </w:r>
    </w:p>
    <w:p w:rsidR="00B518C5" w:rsidRDefault="00B518C5">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B518C5" w:rsidRDefault="00B518C5">
      <w:pPr>
        <w:pStyle w:val="ConsPlusNormal"/>
        <w:spacing w:before="220"/>
        <w:ind w:firstLine="540"/>
        <w:jc w:val="both"/>
      </w:pPr>
      <w:r>
        <w:t>д) распространение информационных материалов о проекте.</w:t>
      </w:r>
    </w:p>
    <w:p w:rsidR="00B518C5" w:rsidRDefault="00B518C5">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B518C5" w:rsidRDefault="00B518C5">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B518C5" w:rsidRDefault="00B518C5">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B518C5" w:rsidRDefault="00B518C5">
      <w:pPr>
        <w:pStyle w:val="ConsPlusNormal"/>
        <w:spacing w:before="220"/>
        <w:ind w:firstLine="540"/>
        <w:jc w:val="both"/>
      </w:pPr>
      <w:r>
        <w:t xml:space="preserve">Формы протокола общественных обсуждений, заключения о результатах общественных обсуждений включают в себя сведения, установленные Градостроительным </w:t>
      </w:r>
      <w:hyperlink r:id="rId24" w:history="1">
        <w:r>
          <w:rPr>
            <w:color w:val="0000FF"/>
          </w:rPr>
          <w:t>кодексом</w:t>
        </w:r>
      </w:hyperlink>
      <w:r>
        <w:t xml:space="preserve"> Российской Федерации.</w:t>
      </w:r>
    </w:p>
    <w:p w:rsidR="00B518C5" w:rsidRDefault="00B518C5">
      <w:pPr>
        <w:pStyle w:val="ConsPlusNormal"/>
        <w:spacing w:before="220"/>
        <w:ind w:firstLine="540"/>
        <w:jc w:val="both"/>
      </w:pPr>
      <w:r>
        <w:t xml:space="preserve">5. Информационные стенды, на которых размещаются оповещения о начале общественных </w:t>
      </w:r>
      <w:r>
        <w:lastRenderedPageBreak/>
        <w:t>обсуждений, должны обеспечивать открытость и доступность предоставляемой информации.</w:t>
      </w:r>
    </w:p>
    <w:p w:rsidR="00B518C5" w:rsidRDefault="00B518C5">
      <w:pPr>
        <w:pStyle w:val="ConsPlusNormal"/>
        <w:jc w:val="both"/>
      </w:pPr>
    </w:p>
    <w:p w:rsidR="00B518C5" w:rsidRDefault="00B518C5">
      <w:pPr>
        <w:pStyle w:val="ConsPlusTitle"/>
        <w:ind w:firstLine="540"/>
        <w:jc w:val="both"/>
        <w:outlineLvl w:val="2"/>
      </w:pPr>
      <w:r>
        <w:t xml:space="preserve">Статьи 6 - 10. Утратили силу. - </w:t>
      </w:r>
      <w:hyperlink r:id="rId25" w:history="1">
        <w:r>
          <w:rPr>
            <w:color w:val="0000FF"/>
          </w:rPr>
          <w:t>Решение</w:t>
        </w:r>
      </w:hyperlink>
      <w:r>
        <w:t xml:space="preserve"> Тюменской городской Думы от 20.06.2018 N 743.</w:t>
      </w:r>
    </w:p>
    <w:p w:rsidR="00B518C5" w:rsidRDefault="00B518C5">
      <w:pPr>
        <w:pStyle w:val="ConsPlusNormal"/>
        <w:jc w:val="both"/>
      </w:pPr>
    </w:p>
    <w:p w:rsidR="00B518C5" w:rsidRDefault="00B518C5">
      <w:pPr>
        <w:pStyle w:val="ConsPlusTitle"/>
        <w:ind w:firstLine="540"/>
        <w:jc w:val="both"/>
        <w:outlineLvl w:val="2"/>
      </w:pPr>
      <w:r>
        <w:t>Статья 11. Порядок внесения изменений в настоящие Правила</w:t>
      </w:r>
    </w:p>
    <w:p w:rsidR="00B518C5" w:rsidRDefault="00B518C5">
      <w:pPr>
        <w:pStyle w:val="ConsPlusNormal"/>
        <w:jc w:val="both"/>
      </w:pPr>
    </w:p>
    <w:p w:rsidR="00B518C5" w:rsidRDefault="00B518C5">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26" w:history="1">
        <w:r>
          <w:rPr>
            <w:color w:val="0000FF"/>
          </w:rPr>
          <w:t>кодексом</w:t>
        </w:r>
      </w:hyperlink>
      <w:r>
        <w:t xml:space="preserve"> Российской Федерации и настоящими Правилами.</w:t>
      </w:r>
    </w:p>
    <w:p w:rsidR="00B518C5" w:rsidRDefault="00B518C5">
      <w:pPr>
        <w:pStyle w:val="ConsPlusNormal"/>
        <w:spacing w:before="220"/>
        <w:ind w:firstLine="540"/>
        <w:jc w:val="both"/>
      </w:pPr>
      <w: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B518C5" w:rsidRDefault="00B518C5">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B518C5" w:rsidRDefault="00B518C5">
      <w:pPr>
        <w:pStyle w:val="ConsPlusNormal"/>
        <w:jc w:val="both"/>
      </w:pPr>
    </w:p>
    <w:p w:rsidR="00B518C5" w:rsidRDefault="00B518C5">
      <w:pPr>
        <w:pStyle w:val="ConsPlusTitle"/>
        <w:ind w:firstLine="540"/>
        <w:jc w:val="both"/>
        <w:outlineLvl w:val="2"/>
      </w:pPr>
      <w:r>
        <w:t>Статья 12. Заключительные и переходные положения</w:t>
      </w:r>
    </w:p>
    <w:p w:rsidR="00B518C5" w:rsidRDefault="00B518C5">
      <w:pPr>
        <w:pStyle w:val="ConsPlusNormal"/>
        <w:jc w:val="both"/>
      </w:pPr>
    </w:p>
    <w:p w:rsidR="00B518C5" w:rsidRDefault="00B518C5">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B518C5" w:rsidRDefault="00B518C5">
      <w:pPr>
        <w:pStyle w:val="ConsPlusNormal"/>
        <w:spacing w:before="220"/>
        <w:ind w:firstLine="540"/>
        <w:jc w:val="both"/>
      </w:pPr>
      <w:r>
        <w:t>2. Принятые до вступления в силу настоящих Правил муниципальные правовые акты, устанавливающие красные линии на территории города Тюмени, действуют до утверждения в установленном порядке проектов планировки территории. Изменение красных линий до утверждения проектов планировки территории осуществляется путем внесения изменений в указанные муниципальные правовые акты в случаях и в порядке, установленном муниципальным правовым актом Администрации города Тюмени.</w:t>
      </w:r>
    </w:p>
    <w:p w:rsidR="00B518C5" w:rsidRDefault="00B518C5">
      <w:pPr>
        <w:pStyle w:val="ConsPlusNormal"/>
        <w:spacing w:before="220"/>
        <w:ind w:firstLine="540"/>
        <w:jc w:val="both"/>
      </w:pPr>
      <w:r>
        <w:t>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B518C5" w:rsidRDefault="00B518C5">
      <w:pPr>
        <w:pStyle w:val="ConsPlusNormal"/>
        <w:spacing w:before="220"/>
        <w:ind w:firstLine="540"/>
        <w:jc w:val="both"/>
      </w:pPr>
      <w:r>
        <w:t>договоры аренды земельных участков заключены на срок не менее одного года;</w:t>
      </w:r>
    </w:p>
    <w:p w:rsidR="00B518C5" w:rsidRDefault="00B518C5">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B518C5" w:rsidRDefault="00B518C5">
      <w:pPr>
        <w:pStyle w:val="ConsPlusNormal"/>
        <w:spacing w:before="220"/>
        <w:ind w:firstLine="540"/>
        <w:jc w:val="both"/>
      </w:pPr>
      <w:r>
        <w:t>3. До утверждения проектов планировки и проектов межевания территории:</w:t>
      </w:r>
    </w:p>
    <w:p w:rsidR="00B518C5" w:rsidRDefault="00B518C5">
      <w:pPr>
        <w:pStyle w:val="ConsPlusNormal"/>
        <w:spacing w:before="220"/>
        <w:ind w:firstLine="540"/>
        <w:jc w:val="both"/>
      </w:pPr>
      <w:r>
        <w:t>а) при подготовке градостроительных планов земельных участков минимальный отступ от красной линии устанавливается не менее 3 м с учетом требований законодательства о техническом регулировании к размещению объектов капитального строительства, за исключением объектов капитального строительства с видами разрешенного использования "для размещения объектов образования",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 "обеспечение деятельности в области гидрометеорологии и смежных с ней областях", для которых минимальный отступ от красной линии устанавливается 0 м;</w:t>
      </w:r>
    </w:p>
    <w:p w:rsidR="00B518C5" w:rsidRDefault="00B518C5">
      <w:pPr>
        <w:pStyle w:val="ConsPlusNormal"/>
        <w:spacing w:before="220"/>
        <w:ind w:firstLine="540"/>
        <w:jc w:val="both"/>
      </w:pPr>
      <w:r>
        <w:t xml:space="preserve">б) размеры земельных участков под существующими объектами капитального </w:t>
      </w:r>
      <w:r>
        <w:lastRenderedPageBreak/>
        <w:t>строительства, созданными до вступления в силу настоящих Правил,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в случае невозможности формирования земельного участка в соответствии с установленными настоящими Правилами градостроительными регламентами.</w:t>
      </w:r>
    </w:p>
    <w:p w:rsidR="00B518C5" w:rsidRDefault="00B518C5">
      <w:pPr>
        <w:pStyle w:val="ConsPlusNormal"/>
        <w:spacing w:before="220"/>
        <w:ind w:firstLine="540"/>
        <w:jc w:val="both"/>
      </w:pPr>
      <w:r>
        <w:t>3.1.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B518C5" w:rsidRDefault="00B518C5">
      <w:pPr>
        <w:pStyle w:val="ConsPlusNormal"/>
        <w:spacing w:before="220"/>
        <w:ind w:firstLine="540"/>
        <w:jc w:val="both"/>
      </w:pPr>
      <w: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на отношения по формированию соответствующих земельных участков и их государственному кадастровому учету) при условии, что соответствующие здания, строения, сооружения не являются самовольными постройками и были введены в эксплуатацию до вступления в силу настоящих Правил. Указанная норма действует до 1 января 2020 года.</w:t>
      </w:r>
    </w:p>
    <w:p w:rsidR="00B518C5" w:rsidRDefault="00B518C5">
      <w:pPr>
        <w:pStyle w:val="ConsPlusNormal"/>
        <w:spacing w:before="220"/>
        <w:ind w:firstLine="540"/>
        <w:jc w:val="both"/>
      </w:pPr>
      <w:r>
        <w:t xml:space="preserve">4.1. Действие настоящих Правил не распространяется на отношения по приобретению гражданами в собственность (общую долевую собственность) земельных участков для ведения садоводства, огородничества и дачного хозяйства, земельных участков общего назначения в порядке, установленном </w:t>
      </w:r>
      <w:hyperlink r:id="rId27" w:history="1">
        <w:r>
          <w:rPr>
            <w:color w:val="0000FF"/>
          </w:rPr>
          <w:t>пунктами 2.7</w:t>
        </w:r>
      </w:hyperlink>
      <w:r>
        <w:t xml:space="preserve"> - </w:t>
      </w:r>
      <w:hyperlink r:id="rId28" w:history="1">
        <w:r>
          <w:rPr>
            <w:color w:val="0000FF"/>
          </w:rPr>
          <w:t>2.9 статьи 3</w:t>
        </w:r>
      </w:hyperlink>
      <w:r>
        <w:t xml:space="preserve"> Федерального закона от 25.10.2001 N 137-ФЗ "О введении в действие Земельного кодекса Российской Федерации" (в том числе на отношения по образованию соответствующих земельных участков и их государственному кадастровому учету), за исключением образования земельных участков в границах территориальной зоны, занятой городскими лесами, землями лесного фонда Р-5. Указанная норма действует до 31 декабря 2020 года.".</w:t>
      </w:r>
    </w:p>
    <w:p w:rsidR="00B518C5" w:rsidRDefault="00B518C5">
      <w:pPr>
        <w:pStyle w:val="ConsPlusNormal"/>
        <w:spacing w:before="220"/>
        <w:ind w:firstLine="540"/>
        <w:jc w:val="both"/>
      </w:pPr>
      <w:bookmarkStart w:id="9" w:name="P129"/>
      <w:bookmarkEnd w:id="9"/>
      <w:r>
        <w:t>5.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B518C5" w:rsidRDefault="00B518C5">
      <w:pPr>
        <w:pStyle w:val="ConsPlusNormal"/>
        <w:spacing w:before="220"/>
        <w:ind w:firstLine="540"/>
        <w:jc w:val="both"/>
      </w:pPr>
      <w:r>
        <w:t xml:space="preserve">До утверждения проектов межевания территории в случае, указанном в </w:t>
      </w:r>
      <w:hyperlink w:anchor="P129" w:history="1">
        <w:r>
          <w:rPr>
            <w:color w:val="0000FF"/>
          </w:rPr>
          <w:t>абзаце 1 части 5</w:t>
        </w:r>
      </w:hyperlink>
      <w:r>
        <w:t xml:space="preserve"> настоящей статьи, минимальный отступ от красной линии применяется по границе объекта капитального строительства, подлежащего реконструкции.</w:t>
      </w:r>
    </w:p>
    <w:p w:rsidR="00B518C5" w:rsidRDefault="00B518C5">
      <w:pPr>
        <w:pStyle w:val="ConsPlusNormal"/>
        <w:spacing w:before="220"/>
        <w:ind w:firstLine="540"/>
        <w:jc w:val="both"/>
      </w:pPr>
      <w:r>
        <w:t xml:space="preserve">6.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760" w:history="1">
        <w:r>
          <w:rPr>
            <w:color w:val="0000FF"/>
          </w:rPr>
          <w:t>пунктом 1 части 2 статьи 19</w:t>
        </w:r>
      </w:hyperlink>
      <w:r>
        <w:t xml:space="preserve"> настоящих Правил.</w:t>
      </w:r>
    </w:p>
    <w:p w:rsidR="00B518C5" w:rsidRDefault="00B518C5">
      <w:pPr>
        <w:pStyle w:val="ConsPlusNormal"/>
        <w:spacing w:before="220"/>
        <w:ind w:firstLine="540"/>
        <w:jc w:val="both"/>
      </w:pPr>
      <w:r>
        <w:t xml:space="preserve">Проекты планировки территории, проекты межевания территории не распространяются на образование земельных участков под индивидуальными жилыми домами, размещение которых не соответствует градостроительным регламентам, установленным настоящими Правилами. При этом вид разрешенного использования указанных земельных участков устанавливается "Для </w:t>
      </w:r>
      <w:r>
        <w:lastRenderedPageBreak/>
        <w:t>размещения индивидуальной жилой застройки".</w:t>
      </w:r>
    </w:p>
    <w:p w:rsidR="00B518C5" w:rsidRDefault="00B518C5">
      <w:pPr>
        <w:pStyle w:val="ConsPlusNormal"/>
        <w:spacing w:before="220"/>
        <w:ind w:firstLine="540"/>
        <w:jc w:val="both"/>
      </w:pPr>
      <w:r>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"Под существующую многоквартирную жилую застройку".</w:t>
      </w:r>
    </w:p>
    <w:p w:rsidR="00B518C5" w:rsidRDefault="00B518C5">
      <w:pPr>
        <w:pStyle w:val="ConsPlusNormal"/>
        <w:spacing w:before="220"/>
        <w:ind w:firstLine="540"/>
        <w:jc w:val="both"/>
      </w:pPr>
      <w:r>
        <w:t>Положения, предусмотренные настоящей частью, действуют до 1 января 2025 года.</w:t>
      </w:r>
    </w:p>
    <w:p w:rsidR="00B518C5" w:rsidRDefault="00B518C5">
      <w:pPr>
        <w:pStyle w:val="ConsPlusNormal"/>
        <w:jc w:val="both"/>
      </w:pPr>
    </w:p>
    <w:p w:rsidR="00B518C5" w:rsidRDefault="00B518C5">
      <w:pPr>
        <w:pStyle w:val="ConsPlusTitle"/>
        <w:jc w:val="center"/>
        <w:outlineLvl w:val="1"/>
      </w:pPr>
      <w:r>
        <w:t>Раздел II. КАРТА ГРАДОСТРОИТЕЛЬНОГО ЗОНИРОВАНИЯ</w:t>
      </w:r>
    </w:p>
    <w:p w:rsidR="00B518C5" w:rsidRDefault="00B518C5">
      <w:pPr>
        <w:pStyle w:val="ConsPlusNormal"/>
        <w:jc w:val="both"/>
      </w:pPr>
    </w:p>
    <w:p w:rsidR="00B518C5" w:rsidRDefault="00B518C5">
      <w:pPr>
        <w:pStyle w:val="ConsPlusTitle"/>
        <w:ind w:firstLine="540"/>
        <w:jc w:val="both"/>
        <w:outlineLvl w:val="2"/>
      </w:pPr>
      <w:r>
        <w:t>Статья 13. Карта градостроительного зонирования городского округа город Тюмень</w:t>
      </w:r>
    </w:p>
    <w:p w:rsidR="00B518C5" w:rsidRDefault="00B518C5">
      <w:pPr>
        <w:pStyle w:val="ConsPlusNormal"/>
        <w:jc w:val="both"/>
      </w:pPr>
    </w:p>
    <w:p w:rsidR="00B518C5" w:rsidRDefault="00B518C5">
      <w:pPr>
        <w:pStyle w:val="ConsPlusTitle"/>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B518C5" w:rsidRDefault="00B518C5">
      <w:pPr>
        <w:pStyle w:val="ConsPlusNormal"/>
        <w:jc w:val="both"/>
      </w:pPr>
    </w:p>
    <w:p w:rsidR="00B518C5" w:rsidRDefault="00B518C5">
      <w:pPr>
        <w:pStyle w:val="ConsPlusTitle"/>
        <w:ind w:firstLine="540"/>
        <w:jc w:val="both"/>
        <w:outlineLvl w:val="2"/>
      </w:pPr>
      <w:r>
        <w:t>Статья 13-2. Фрагмент карты градостроительного зонирования города Тюмени 2-й планировочный район "Тарманский"</w:t>
      </w:r>
    </w:p>
    <w:p w:rsidR="00B518C5" w:rsidRDefault="00B518C5">
      <w:pPr>
        <w:pStyle w:val="ConsPlusNormal"/>
        <w:jc w:val="both"/>
      </w:pPr>
    </w:p>
    <w:p w:rsidR="00B518C5" w:rsidRDefault="00B518C5">
      <w:pPr>
        <w:pStyle w:val="ConsPlusTitle"/>
        <w:ind w:firstLine="540"/>
        <w:jc w:val="both"/>
        <w:outlineLvl w:val="2"/>
      </w:pPr>
      <w:r>
        <w:t>Статья 13-3. Фрагмент карты градостроительного зонирования города Тюмени. 3-й планировочный район "Парфеновский"</w:t>
      </w:r>
    </w:p>
    <w:p w:rsidR="00B518C5" w:rsidRDefault="00B518C5">
      <w:pPr>
        <w:pStyle w:val="ConsPlusNormal"/>
        <w:jc w:val="both"/>
      </w:pPr>
    </w:p>
    <w:p w:rsidR="00B518C5" w:rsidRDefault="00B518C5">
      <w:pPr>
        <w:pStyle w:val="ConsPlusTitle"/>
        <w:ind w:firstLine="540"/>
        <w:jc w:val="both"/>
        <w:outlineLvl w:val="2"/>
      </w:pPr>
      <w:r>
        <w:t>Статья 13-4. Фрагмент карты градостроительного зонирования города Тюмени 4-й планировочный район "Затюменский"</w:t>
      </w:r>
    </w:p>
    <w:p w:rsidR="00B518C5" w:rsidRDefault="00B518C5">
      <w:pPr>
        <w:pStyle w:val="ConsPlusNormal"/>
        <w:jc w:val="both"/>
      </w:pPr>
    </w:p>
    <w:p w:rsidR="00B518C5" w:rsidRDefault="00B518C5">
      <w:pPr>
        <w:pStyle w:val="ConsPlusTitle"/>
        <w:ind w:firstLine="540"/>
        <w:jc w:val="both"/>
        <w:outlineLvl w:val="2"/>
      </w:pPr>
      <w:r>
        <w:t>Статья 13-5. Фрагмент карты градостроительного зонирования города Тюмени 5-й планировочный район "Заречный"</w:t>
      </w:r>
    </w:p>
    <w:p w:rsidR="00B518C5" w:rsidRDefault="00B518C5">
      <w:pPr>
        <w:pStyle w:val="ConsPlusNormal"/>
        <w:jc w:val="both"/>
      </w:pPr>
    </w:p>
    <w:p w:rsidR="00B518C5" w:rsidRDefault="00B518C5">
      <w:pPr>
        <w:pStyle w:val="ConsPlusTitle"/>
        <w:ind w:firstLine="540"/>
        <w:jc w:val="both"/>
        <w:outlineLvl w:val="2"/>
      </w:pPr>
      <w:r>
        <w:t>Статья 13-6. Фрагмент карты градостроительного зонирования города Тюмени 6-й планировочный район "Центральный"</w:t>
      </w:r>
    </w:p>
    <w:p w:rsidR="00B518C5" w:rsidRDefault="00B518C5">
      <w:pPr>
        <w:pStyle w:val="ConsPlusNormal"/>
        <w:jc w:val="both"/>
      </w:pPr>
    </w:p>
    <w:p w:rsidR="00B518C5" w:rsidRDefault="00B518C5">
      <w:pPr>
        <w:pStyle w:val="ConsPlusTitle"/>
        <w:ind w:firstLine="540"/>
        <w:jc w:val="both"/>
        <w:outlineLvl w:val="2"/>
      </w:pPr>
      <w:r>
        <w:t>Статья 13-7. Фрагмент карты градостроительного зонирования города Тюмени 7-й планировочный район "Гилевский"</w:t>
      </w:r>
    </w:p>
    <w:p w:rsidR="00B518C5" w:rsidRDefault="00B518C5">
      <w:pPr>
        <w:pStyle w:val="ConsPlusNormal"/>
        <w:jc w:val="both"/>
      </w:pPr>
    </w:p>
    <w:p w:rsidR="00B518C5" w:rsidRDefault="00B518C5">
      <w:pPr>
        <w:pStyle w:val="ConsPlusTitle"/>
        <w:ind w:firstLine="540"/>
        <w:jc w:val="both"/>
        <w:outlineLvl w:val="2"/>
      </w:pPr>
      <w:r>
        <w:t>Статья 13-8. Фрагмент карты градостроительного зонирования города Тюмени 8-й планировочный район "Антипинский"</w:t>
      </w:r>
    </w:p>
    <w:p w:rsidR="00B518C5" w:rsidRDefault="00B518C5">
      <w:pPr>
        <w:pStyle w:val="ConsPlusNormal"/>
        <w:jc w:val="both"/>
      </w:pPr>
    </w:p>
    <w:p w:rsidR="00B518C5" w:rsidRDefault="00B518C5">
      <w:pPr>
        <w:pStyle w:val="ConsPlusTitle"/>
        <w:ind w:firstLine="540"/>
        <w:jc w:val="both"/>
        <w:outlineLvl w:val="2"/>
      </w:pPr>
      <w:r>
        <w:t>Статья 13-9. Фрагмент карты градостроительного зонирования города Тюмени 9-й планировочный район "Южный"</w:t>
      </w:r>
    </w:p>
    <w:p w:rsidR="00B518C5" w:rsidRDefault="00B518C5">
      <w:pPr>
        <w:pStyle w:val="ConsPlusNormal"/>
        <w:jc w:val="both"/>
      </w:pPr>
    </w:p>
    <w:p w:rsidR="00B518C5" w:rsidRDefault="00B518C5">
      <w:pPr>
        <w:pStyle w:val="ConsPlusTitle"/>
        <w:ind w:firstLine="540"/>
        <w:jc w:val="both"/>
        <w:outlineLvl w:val="2"/>
      </w:pPr>
      <w:r>
        <w:t>Статья 13-10. Фрагмент карты градостроительного зонирования города Тюмени 10-й планировочный район "Тюменский"</w:t>
      </w:r>
    </w:p>
    <w:p w:rsidR="00B518C5" w:rsidRDefault="00B518C5">
      <w:pPr>
        <w:pStyle w:val="ConsPlusNormal"/>
        <w:jc w:val="both"/>
      </w:pPr>
    </w:p>
    <w:p w:rsidR="00B518C5" w:rsidRDefault="00B518C5">
      <w:pPr>
        <w:pStyle w:val="ConsPlusTitle"/>
        <w:ind w:firstLine="540"/>
        <w:jc w:val="both"/>
        <w:outlineLvl w:val="2"/>
      </w:pPr>
      <w:r>
        <w:t>Статья 13-11. Фрагмент карты градостроительного зонирования города Тюмени 11-й планировочный район "Комаровский"</w:t>
      </w:r>
    </w:p>
    <w:p w:rsidR="00B518C5" w:rsidRDefault="00B518C5">
      <w:pPr>
        <w:pStyle w:val="ConsPlusNormal"/>
        <w:jc w:val="both"/>
      </w:pPr>
    </w:p>
    <w:p w:rsidR="00B518C5" w:rsidRDefault="00B518C5">
      <w:pPr>
        <w:pStyle w:val="ConsPlusTitle"/>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B518C5" w:rsidRDefault="00B518C5">
      <w:pPr>
        <w:pStyle w:val="ConsPlusNormal"/>
        <w:jc w:val="both"/>
      </w:pPr>
    </w:p>
    <w:p w:rsidR="00B518C5" w:rsidRDefault="00B518C5">
      <w:pPr>
        <w:pStyle w:val="ConsPlusTitle"/>
        <w:ind w:firstLine="540"/>
        <w:jc w:val="both"/>
        <w:outlineLvl w:val="2"/>
      </w:pPr>
      <w:r>
        <w:t>Статья 13-13. Фрагмент карты градостроительного зонирования города Тюмени 13-й планировочный район "Верхнеборский"</w:t>
      </w:r>
    </w:p>
    <w:p w:rsidR="00B518C5" w:rsidRDefault="00B518C5">
      <w:pPr>
        <w:pStyle w:val="ConsPlusNormal"/>
        <w:jc w:val="both"/>
      </w:pPr>
    </w:p>
    <w:p w:rsidR="00B518C5" w:rsidRDefault="00B518C5">
      <w:pPr>
        <w:pStyle w:val="ConsPlusTitle"/>
        <w:ind w:firstLine="540"/>
        <w:jc w:val="both"/>
        <w:outlineLvl w:val="2"/>
      </w:pPr>
      <w:r>
        <w:t>Статья 13-14. Фрагмент карты градостроительного зонирования города Тюмени 14-й планировочный район "Мысовский"</w:t>
      </w:r>
    </w:p>
    <w:p w:rsidR="00B518C5" w:rsidRDefault="00B518C5">
      <w:pPr>
        <w:pStyle w:val="ConsPlusNormal"/>
        <w:jc w:val="both"/>
      </w:pPr>
    </w:p>
    <w:p w:rsidR="00B518C5" w:rsidRDefault="00B518C5">
      <w:pPr>
        <w:pStyle w:val="ConsPlusTitle"/>
        <w:ind w:firstLine="540"/>
        <w:jc w:val="both"/>
        <w:outlineLvl w:val="2"/>
      </w:pPr>
      <w:r>
        <w:t>Статья 13-15. Фрагмент карты градостроительного зонирования города Тюмени 15-й планировочный район "Новорощинский"</w:t>
      </w:r>
    </w:p>
    <w:p w:rsidR="00B518C5" w:rsidRDefault="00B518C5">
      <w:pPr>
        <w:pStyle w:val="ConsPlusNormal"/>
        <w:jc w:val="both"/>
      </w:pPr>
    </w:p>
    <w:p w:rsidR="00B518C5" w:rsidRDefault="00B518C5">
      <w:pPr>
        <w:pStyle w:val="ConsPlusTitle"/>
        <w:ind w:firstLine="540"/>
        <w:jc w:val="both"/>
        <w:outlineLvl w:val="2"/>
      </w:pPr>
      <w:r>
        <w:t>Статья 13-16. Фрагмент карты градостроительного зонирования города Тюмени. 16-й планировочный район "Тараскульский"</w:t>
      </w:r>
    </w:p>
    <w:p w:rsidR="00B518C5" w:rsidRDefault="00B518C5">
      <w:pPr>
        <w:pStyle w:val="ConsPlusNormal"/>
        <w:jc w:val="both"/>
      </w:pPr>
    </w:p>
    <w:p w:rsidR="00B518C5" w:rsidRDefault="00B518C5">
      <w:pPr>
        <w:pStyle w:val="ConsPlusTitle"/>
        <w:ind w:firstLine="540"/>
        <w:jc w:val="both"/>
        <w:outlineLvl w:val="2"/>
      </w:pPr>
      <w:r>
        <w:t>Статья 13-17. Фрагмент карты градостроительного зонирования города Тюмени 17-й планировочный район "Андреевский"</w:t>
      </w:r>
    </w:p>
    <w:p w:rsidR="00B518C5" w:rsidRDefault="00B518C5">
      <w:pPr>
        <w:pStyle w:val="ConsPlusNormal"/>
        <w:jc w:val="both"/>
      </w:pPr>
    </w:p>
    <w:p w:rsidR="00B518C5" w:rsidRDefault="00B518C5">
      <w:pPr>
        <w:pStyle w:val="ConsPlusTitle"/>
        <w:ind w:firstLine="540"/>
        <w:jc w:val="both"/>
        <w:outlineLvl w:val="2"/>
      </w:pPr>
      <w:r>
        <w:t>Статья 13-18. Фрагмент карты градостроительного зонирования города Тюмени 18-й планировочный район "Утешевский"</w:t>
      </w:r>
    </w:p>
    <w:p w:rsidR="00B518C5" w:rsidRDefault="00B518C5">
      <w:pPr>
        <w:pStyle w:val="ConsPlusNormal"/>
        <w:jc w:val="both"/>
      </w:pPr>
    </w:p>
    <w:p w:rsidR="00B518C5" w:rsidRDefault="00B518C5">
      <w:pPr>
        <w:pStyle w:val="ConsPlusTitle"/>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B518C5" w:rsidRDefault="00B518C5">
      <w:pPr>
        <w:pStyle w:val="ConsPlusNormal"/>
        <w:jc w:val="both"/>
      </w:pPr>
    </w:p>
    <w:p w:rsidR="00B518C5" w:rsidRDefault="00B518C5">
      <w:pPr>
        <w:pStyle w:val="ConsPlusTitle"/>
        <w:ind w:firstLine="540"/>
        <w:jc w:val="both"/>
        <w:outlineLvl w:val="2"/>
      </w:pPr>
      <w:r>
        <w:t>Статья 13-20. Фрагмент карты градостроительного зонирования северных территорий, расположенных за границей населенного пункта город Тюмень</w:t>
      </w:r>
    </w:p>
    <w:p w:rsidR="00B518C5" w:rsidRDefault="00B518C5">
      <w:pPr>
        <w:pStyle w:val="ConsPlusNormal"/>
        <w:jc w:val="both"/>
      </w:pPr>
    </w:p>
    <w:p w:rsidR="00B518C5" w:rsidRDefault="00B518C5">
      <w:pPr>
        <w:pStyle w:val="ConsPlusTitle"/>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B518C5" w:rsidRDefault="00B518C5">
      <w:pPr>
        <w:pStyle w:val="ConsPlusNormal"/>
        <w:jc w:val="both"/>
      </w:pPr>
    </w:p>
    <w:p w:rsidR="00B518C5" w:rsidRDefault="00B518C5">
      <w:pPr>
        <w:pStyle w:val="ConsPlusTitle"/>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B518C5" w:rsidRDefault="00B518C5">
      <w:pPr>
        <w:pStyle w:val="ConsPlusNormal"/>
        <w:jc w:val="both"/>
      </w:pPr>
    </w:p>
    <w:p w:rsidR="00B518C5" w:rsidRDefault="00B518C5">
      <w:pPr>
        <w:pStyle w:val="ConsPlusTitle"/>
        <w:ind w:firstLine="540"/>
        <w:jc w:val="both"/>
        <w:outlineLvl w:val="2"/>
      </w:pPr>
      <w:r>
        <w:t>Статья 14. Перечень территориальных зон, установленных на карте градостроительного зонирования города Тюмени</w:t>
      </w:r>
    </w:p>
    <w:p w:rsidR="00B518C5" w:rsidRDefault="00B518C5">
      <w:pPr>
        <w:pStyle w:val="ConsPlusNormal"/>
        <w:jc w:val="both"/>
      </w:pPr>
    </w:p>
    <w:p w:rsidR="00B518C5" w:rsidRDefault="00B518C5">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B518C5">
        <w:tc>
          <w:tcPr>
            <w:tcW w:w="1980" w:type="dxa"/>
          </w:tcPr>
          <w:p w:rsidR="00B518C5" w:rsidRDefault="00B518C5">
            <w:pPr>
              <w:pStyle w:val="ConsPlusNormal"/>
              <w:jc w:val="center"/>
            </w:pPr>
            <w:r>
              <w:t>Условные обозначения</w:t>
            </w:r>
          </w:p>
        </w:tc>
        <w:tc>
          <w:tcPr>
            <w:tcW w:w="7087" w:type="dxa"/>
          </w:tcPr>
          <w:p w:rsidR="00B518C5" w:rsidRDefault="00B518C5">
            <w:pPr>
              <w:pStyle w:val="ConsPlusNormal"/>
              <w:jc w:val="center"/>
            </w:pPr>
            <w:r>
              <w:t>Наименование территориальных зон</w:t>
            </w:r>
          </w:p>
        </w:tc>
      </w:tr>
      <w:tr w:rsidR="00B518C5">
        <w:tc>
          <w:tcPr>
            <w:tcW w:w="9067" w:type="dxa"/>
            <w:gridSpan w:val="2"/>
          </w:tcPr>
          <w:p w:rsidR="00B518C5" w:rsidRDefault="00B518C5">
            <w:pPr>
              <w:pStyle w:val="ConsPlusNormal"/>
              <w:jc w:val="center"/>
            </w:pPr>
            <w:r>
              <w:t>ЖИЛЫЕ ЗОНЫ</w:t>
            </w:r>
          </w:p>
        </w:tc>
      </w:tr>
      <w:tr w:rsidR="00B518C5">
        <w:tc>
          <w:tcPr>
            <w:tcW w:w="1980" w:type="dxa"/>
          </w:tcPr>
          <w:p w:rsidR="00B518C5" w:rsidRDefault="00B518C5">
            <w:pPr>
              <w:pStyle w:val="ConsPlusNormal"/>
              <w:jc w:val="center"/>
            </w:pPr>
            <w:r>
              <w:t>Ж-1</w:t>
            </w:r>
          </w:p>
        </w:tc>
        <w:tc>
          <w:tcPr>
            <w:tcW w:w="7087" w:type="dxa"/>
          </w:tcPr>
          <w:p w:rsidR="00B518C5" w:rsidRDefault="00B518C5">
            <w:pPr>
              <w:pStyle w:val="ConsPlusNormal"/>
            </w:pPr>
            <w:r>
              <w:t>Зона застройки многоэтажными жилыми домами</w:t>
            </w:r>
          </w:p>
        </w:tc>
      </w:tr>
      <w:tr w:rsidR="00B518C5">
        <w:tc>
          <w:tcPr>
            <w:tcW w:w="1980" w:type="dxa"/>
          </w:tcPr>
          <w:p w:rsidR="00B518C5" w:rsidRDefault="00B518C5">
            <w:pPr>
              <w:pStyle w:val="ConsPlusNormal"/>
              <w:jc w:val="center"/>
            </w:pPr>
            <w:r>
              <w:t>Ж-1.1</w:t>
            </w:r>
          </w:p>
        </w:tc>
        <w:tc>
          <w:tcPr>
            <w:tcW w:w="7087" w:type="dxa"/>
          </w:tcPr>
          <w:p w:rsidR="00B518C5" w:rsidRDefault="00B518C5">
            <w:pPr>
              <w:pStyle w:val="ConsPlusNormal"/>
            </w:pPr>
            <w:r>
              <w:t>Подзона застройки многоэтажными жилыми домами</w:t>
            </w:r>
          </w:p>
        </w:tc>
      </w:tr>
      <w:tr w:rsidR="00B518C5">
        <w:tc>
          <w:tcPr>
            <w:tcW w:w="1980" w:type="dxa"/>
          </w:tcPr>
          <w:p w:rsidR="00B518C5" w:rsidRDefault="00B518C5">
            <w:pPr>
              <w:pStyle w:val="ConsPlusNormal"/>
              <w:jc w:val="center"/>
            </w:pPr>
            <w:r>
              <w:t>Ж-2</w:t>
            </w:r>
          </w:p>
        </w:tc>
        <w:tc>
          <w:tcPr>
            <w:tcW w:w="7087" w:type="dxa"/>
          </w:tcPr>
          <w:p w:rsidR="00B518C5" w:rsidRDefault="00B518C5">
            <w:pPr>
              <w:pStyle w:val="ConsPlusNormal"/>
            </w:pPr>
            <w:r>
              <w:t>Зона застройки малоэтажными жилыми домами</w:t>
            </w:r>
          </w:p>
        </w:tc>
      </w:tr>
      <w:tr w:rsidR="00B518C5">
        <w:tc>
          <w:tcPr>
            <w:tcW w:w="1980" w:type="dxa"/>
          </w:tcPr>
          <w:p w:rsidR="00B518C5" w:rsidRDefault="00B518C5">
            <w:pPr>
              <w:pStyle w:val="ConsPlusNormal"/>
              <w:jc w:val="center"/>
            </w:pPr>
            <w:r>
              <w:t>Ж-3</w:t>
            </w:r>
          </w:p>
        </w:tc>
        <w:tc>
          <w:tcPr>
            <w:tcW w:w="7087" w:type="dxa"/>
          </w:tcPr>
          <w:p w:rsidR="00B518C5" w:rsidRDefault="00B518C5">
            <w:pPr>
              <w:pStyle w:val="ConsPlusNormal"/>
            </w:pPr>
            <w:r>
              <w:t>Зона застройки индивидуальными жилыми домами</w:t>
            </w:r>
          </w:p>
        </w:tc>
      </w:tr>
      <w:tr w:rsidR="00B518C5">
        <w:tc>
          <w:tcPr>
            <w:tcW w:w="1980" w:type="dxa"/>
          </w:tcPr>
          <w:p w:rsidR="00B518C5" w:rsidRDefault="00B518C5">
            <w:pPr>
              <w:pStyle w:val="ConsPlusNormal"/>
              <w:jc w:val="center"/>
            </w:pPr>
            <w:r>
              <w:t>Ж-4</w:t>
            </w:r>
          </w:p>
        </w:tc>
        <w:tc>
          <w:tcPr>
            <w:tcW w:w="7087" w:type="dxa"/>
          </w:tcPr>
          <w:p w:rsidR="00B518C5" w:rsidRDefault="00B518C5">
            <w:pPr>
              <w:pStyle w:val="ConsPlusNormal"/>
            </w:pPr>
            <w:r>
              <w:t>Зона сложившейся застройки многоэтажными жилыми домами</w:t>
            </w:r>
          </w:p>
        </w:tc>
      </w:tr>
      <w:tr w:rsidR="00B518C5">
        <w:tc>
          <w:tcPr>
            <w:tcW w:w="9067" w:type="dxa"/>
            <w:gridSpan w:val="2"/>
          </w:tcPr>
          <w:p w:rsidR="00B518C5" w:rsidRDefault="00B518C5">
            <w:pPr>
              <w:pStyle w:val="ConsPlusNormal"/>
              <w:jc w:val="center"/>
            </w:pPr>
            <w:r>
              <w:t>ОБЩЕСТВЕННО-ДЕЛОВЫЕ ЗОНЫ</w:t>
            </w:r>
          </w:p>
        </w:tc>
      </w:tr>
      <w:tr w:rsidR="00B518C5">
        <w:tc>
          <w:tcPr>
            <w:tcW w:w="1980" w:type="dxa"/>
          </w:tcPr>
          <w:p w:rsidR="00B518C5" w:rsidRDefault="00B518C5">
            <w:pPr>
              <w:pStyle w:val="ConsPlusNormal"/>
              <w:jc w:val="center"/>
            </w:pPr>
            <w:r>
              <w:t>ОД-1</w:t>
            </w:r>
          </w:p>
        </w:tc>
        <w:tc>
          <w:tcPr>
            <w:tcW w:w="7087" w:type="dxa"/>
          </w:tcPr>
          <w:p w:rsidR="00B518C5" w:rsidRDefault="00B518C5">
            <w:pPr>
              <w:pStyle w:val="ConsPlusNormal"/>
            </w:pPr>
            <w:r>
              <w:t>Общественно-деловая зона историко-культурного центра города</w:t>
            </w:r>
          </w:p>
        </w:tc>
      </w:tr>
      <w:tr w:rsidR="00B518C5">
        <w:tc>
          <w:tcPr>
            <w:tcW w:w="1980" w:type="dxa"/>
          </w:tcPr>
          <w:p w:rsidR="00B518C5" w:rsidRDefault="00B518C5">
            <w:pPr>
              <w:pStyle w:val="ConsPlusNormal"/>
              <w:jc w:val="center"/>
            </w:pPr>
            <w:r>
              <w:t>ОД-2</w:t>
            </w:r>
          </w:p>
        </w:tc>
        <w:tc>
          <w:tcPr>
            <w:tcW w:w="7087" w:type="dxa"/>
          </w:tcPr>
          <w:p w:rsidR="00B518C5" w:rsidRDefault="00B518C5">
            <w:pPr>
              <w:pStyle w:val="ConsPlusNormal"/>
            </w:pPr>
            <w:r>
              <w:t>Зона размещения объектов социального и коммунально-бытового назначения</w:t>
            </w:r>
          </w:p>
        </w:tc>
      </w:tr>
      <w:tr w:rsidR="00B518C5">
        <w:tc>
          <w:tcPr>
            <w:tcW w:w="1980" w:type="dxa"/>
          </w:tcPr>
          <w:p w:rsidR="00B518C5" w:rsidRDefault="00B518C5">
            <w:pPr>
              <w:pStyle w:val="ConsPlusNormal"/>
              <w:jc w:val="center"/>
            </w:pPr>
            <w:r>
              <w:lastRenderedPageBreak/>
              <w:t>ОД-3</w:t>
            </w:r>
          </w:p>
        </w:tc>
        <w:tc>
          <w:tcPr>
            <w:tcW w:w="7087" w:type="dxa"/>
          </w:tcPr>
          <w:p w:rsidR="00B518C5" w:rsidRDefault="00B518C5">
            <w:pPr>
              <w:pStyle w:val="ConsPlusNormal"/>
            </w:pPr>
            <w:r>
              <w:t>Общественно-деловая зона застройки специализированных центров обслуживания</w:t>
            </w:r>
          </w:p>
        </w:tc>
      </w:tr>
      <w:tr w:rsidR="00B518C5">
        <w:tc>
          <w:tcPr>
            <w:tcW w:w="1980" w:type="dxa"/>
          </w:tcPr>
          <w:p w:rsidR="00B518C5" w:rsidRDefault="00B518C5">
            <w:pPr>
              <w:pStyle w:val="ConsPlusNormal"/>
              <w:jc w:val="center"/>
            </w:pPr>
            <w:r>
              <w:t>ОД-4</w:t>
            </w:r>
          </w:p>
        </w:tc>
        <w:tc>
          <w:tcPr>
            <w:tcW w:w="7087" w:type="dxa"/>
          </w:tcPr>
          <w:p w:rsidR="00B518C5" w:rsidRDefault="00B518C5">
            <w:pPr>
              <w:pStyle w:val="ConsPlusNormal"/>
            </w:pPr>
            <w:r>
              <w:t>Зона учебно-образовательного назначения</w:t>
            </w:r>
          </w:p>
        </w:tc>
      </w:tr>
      <w:tr w:rsidR="00B518C5">
        <w:tc>
          <w:tcPr>
            <w:tcW w:w="1980" w:type="dxa"/>
          </w:tcPr>
          <w:p w:rsidR="00B518C5" w:rsidRDefault="00B518C5">
            <w:pPr>
              <w:pStyle w:val="ConsPlusNormal"/>
              <w:jc w:val="center"/>
            </w:pPr>
            <w:r>
              <w:t>ОД-5</w:t>
            </w:r>
          </w:p>
        </w:tc>
        <w:tc>
          <w:tcPr>
            <w:tcW w:w="7087" w:type="dxa"/>
          </w:tcPr>
          <w:p w:rsidR="00B518C5" w:rsidRDefault="00B518C5">
            <w:pPr>
              <w:pStyle w:val="ConsPlusNormal"/>
            </w:pPr>
            <w:r>
              <w:t>Зона спортивного назначения</w:t>
            </w:r>
          </w:p>
        </w:tc>
      </w:tr>
      <w:tr w:rsidR="00B518C5">
        <w:tc>
          <w:tcPr>
            <w:tcW w:w="1980" w:type="dxa"/>
          </w:tcPr>
          <w:p w:rsidR="00B518C5" w:rsidRDefault="00B518C5">
            <w:pPr>
              <w:pStyle w:val="ConsPlusNormal"/>
              <w:jc w:val="center"/>
            </w:pPr>
            <w:r>
              <w:t>ОД-6</w:t>
            </w:r>
          </w:p>
        </w:tc>
        <w:tc>
          <w:tcPr>
            <w:tcW w:w="7087" w:type="dxa"/>
          </w:tcPr>
          <w:p w:rsidR="00B518C5" w:rsidRDefault="00B518C5">
            <w:pPr>
              <w:pStyle w:val="ConsPlusNormal"/>
            </w:pPr>
            <w:r>
              <w:t>Зона здравоохранения</w:t>
            </w:r>
          </w:p>
        </w:tc>
      </w:tr>
      <w:tr w:rsidR="00B518C5">
        <w:tc>
          <w:tcPr>
            <w:tcW w:w="1980" w:type="dxa"/>
          </w:tcPr>
          <w:p w:rsidR="00B518C5" w:rsidRDefault="00B518C5">
            <w:pPr>
              <w:pStyle w:val="ConsPlusNormal"/>
              <w:jc w:val="center"/>
            </w:pPr>
            <w:r>
              <w:t>ОД-7</w:t>
            </w:r>
          </w:p>
        </w:tc>
        <w:tc>
          <w:tcPr>
            <w:tcW w:w="7087" w:type="dxa"/>
          </w:tcPr>
          <w:p w:rsidR="00B518C5" w:rsidRDefault="00B518C5">
            <w:pPr>
              <w:pStyle w:val="ConsPlusNormal"/>
            </w:pPr>
            <w:r>
              <w:t>Зона делового, общественного и коммерческого назначения</w:t>
            </w:r>
          </w:p>
        </w:tc>
      </w:tr>
      <w:tr w:rsidR="00B518C5">
        <w:tc>
          <w:tcPr>
            <w:tcW w:w="9067" w:type="dxa"/>
            <w:gridSpan w:val="2"/>
          </w:tcPr>
          <w:p w:rsidR="00B518C5" w:rsidRDefault="00B518C5">
            <w:pPr>
              <w:pStyle w:val="ConsPlusNormal"/>
              <w:jc w:val="center"/>
            </w:pPr>
            <w:r>
              <w:t>ПРОИЗВОДСТВЕННЫЕ ЗОНЫ</w:t>
            </w:r>
          </w:p>
        </w:tc>
      </w:tr>
      <w:tr w:rsidR="00B518C5">
        <w:tc>
          <w:tcPr>
            <w:tcW w:w="1980" w:type="dxa"/>
          </w:tcPr>
          <w:p w:rsidR="00B518C5" w:rsidRDefault="00B518C5">
            <w:pPr>
              <w:pStyle w:val="ConsPlusNormal"/>
              <w:jc w:val="center"/>
            </w:pPr>
            <w:r>
              <w:t>П-1</w:t>
            </w:r>
          </w:p>
        </w:tc>
        <w:tc>
          <w:tcPr>
            <w:tcW w:w="7087" w:type="dxa"/>
          </w:tcPr>
          <w:p w:rsidR="00B518C5" w:rsidRDefault="00B518C5">
            <w:pPr>
              <w:pStyle w:val="ConsPlusNormal"/>
            </w:pPr>
            <w:r>
              <w:t>Зона размещения производственных объектов IV - V классов опасности</w:t>
            </w:r>
          </w:p>
        </w:tc>
      </w:tr>
      <w:tr w:rsidR="00B518C5">
        <w:tc>
          <w:tcPr>
            <w:tcW w:w="1980" w:type="dxa"/>
          </w:tcPr>
          <w:p w:rsidR="00B518C5" w:rsidRDefault="00B518C5">
            <w:pPr>
              <w:pStyle w:val="ConsPlusNormal"/>
              <w:jc w:val="center"/>
            </w:pPr>
            <w:r>
              <w:t>П-2</w:t>
            </w:r>
          </w:p>
        </w:tc>
        <w:tc>
          <w:tcPr>
            <w:tcW w:w="7087" w:type="dxa"/>
          </w:tcPr>
          <w:p w:rsidR="00B518C5" w:rsidRDefault="00B518C5">
            <w:pPr>
              <w:pStyle w:val="ConsPlusNormal"/>
            </w:pPr>
            <w:r>
              <w:t>Зоны размещения производственных объектов II - III классов опасности</w:t>
            </w:r>
          </w:p>
        </w:tc>
      </w:tr>
      <w:tr w:rsidR="00B518C5">
        <w:tc>
          <w:tcPr>
            <w:tcW w:w="1980" w:type="dxa"/>
          </w:tcPr>
          <w:p w:rsidR="00B518C5" w:rsidRDefault="00B518C5">
            <w:pPr>
              <w:pStyle w:val="ConsPlusNormal"/>
              <w:jc w:val="center"/>
            </w:pPr>
            <w:r>
              <w:t>П-3</w:t>
            </w:r>
          </w:p>
        </w:tc>
        <w:tc>
          <w:tcPr>
            <w:tcW w:w="7087" w:type="dxa"/>
          </w:tcPr>
          <w:p w:rsidR="00B518C5" w:rsidRDefault="00B518C5">
            <w:pPr>
              <w:pStyle w:val="ConsPlusNormal"/>
            </w:pPr>
            <w:r>
              <w:t>Зоны размещения производственных объектов высокого отрицательного воздействия на среду (I класса опасности)</w:t>
            </w:r>
          </w:p>
        </w:tc>
      </w:tr>
      <w:tr w:rsidR="00B518C5">
        <w:tc>
          <w:tcPr>
            <w:tcW w:w="9067" w:type="dxa"/>
            <w:gridSpan w:val="2"/>
          </w:tcPr>
          <w:p w:rsidR="00B518C5" w:rsidRDefault="00B518C5">
            <w:pPr>
              <w:pStyle w:val="ConsPlusNormal"/>
              <w:jc w:val="center"/>
            </w:pPr>
            <w:r>
              <w:t>ЗОНЫ ИНЖЕНЕРНОЙ И ТРАНСПОРТНОЙ ИНФРАСТРУКТУР</w:t>
            </w:r>
          </w:p>
        </w:tc>
      </w:tr>
      <w:tr w:rsidR="00B518C5">
        <w:tc>
          <w:tcPr>
            <w:tcW w:w="1980" w:type="dxa"/>
          </w:tcPr>
          <w:p w:rsidR="00B518C5" w:rsidRDefault="00B518C5">
            <w:pPr>
              <w:pStyle w:val="ConsPlusNormal"/>
              <w:jc w:val="center"/>
            </w:pPr>
            <w:r>
              <w:t>ИТ-1</w:t>
            </w:r>
          </w:p>
        </w:tc>
        <w:tc>
          <w:tcPr>
            <w:tcW w:w="7087" w:type="dxa"/>
          </w:tcPr>
          <w:p w:rsidR="00B518C5" w:rsidRDefault="00B518C5">
            <w:pPr>
              <w:pStyle w:val="ConsPlusNormal"/>
            </w:pPr>
            <w:r>
              <w:t>Зона, предназначенная для размещения объектов инженерной и транспортной инфраструктур</w:t>
            </w:r>
          </w:p>
        </w:tc>
      </w:tr>
      <w:tr w:rsidR="00B518C5">
        <w:tc>
          <w:tcPr>
            <w:tcW w:w="1980" w:type="dxa"/>
          </w:tcPr>
          <w:p w:rsidR="00B518C5" w:rsidRDefault="00B518C5">
            <w:pPr>
              <w:pStyle w:val="ConsPlusNormal"/>
              <w:jc w:val="center"/>
            </w:pPr>
            <w:r>
              <w:t>ИТ-2</w:t>
            </w:r>
          </w:p>
        </w:tc>
        <w:tc>
          <w:tcPr>
            <w:tcW w:w="7087" w:type="dxa"/>
          </w:tcPr>
          <w:p w:rsidR="00B518C5" w:rsidRDefault="00B518C5">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B518C5">
        <w:tc>
          <w:tcPr>
            <w:tcW w:w="1980" w:type="dxa"/>
          </w:tcPr>
          <w:p w:rsidR="00B518C5" w:rsidRDefault="00B518C5">
            <w:pPr>
              <w:pStyle w:val="ConsPlusNormal"/>
              <w:jc w:val="center"/>
            </w:pPr>
            <w:r>
              <w:t>ИТ-3</w:t>
            </w:r>
          </w:p>
        </w:tc>
        <w:tc>
          <w:tcPr>
            <w:tcW w:w="7087" w:type="dxa"/>
          </w:tcPr>
          <w:p w:rsidR="00B518C5" w:rsidRDefault="00B518C5">
            <w:pPr>
              <w:pStyle w:val="ConsPlusNormal"/>
            </w:pPr>
            <w:r>
              <w:t>Зона улично-дорожной сети</w:t>
            </w:r>
          </w:p>
        </w:tc>
      </w:tr>
      <w:tr w:rsidR="00B518C5">
        <w:tc>
          <w:tcPr>
            <w:tcW w:w="9067" w:type="dxa"/>
            <w:gridSpan w:val="2"/>
          </w:tcPr>
          <w:p w:rsidR="00B518C5" w:rsidRDefault="00B518C5">
            <w:pPr>
              <w:pStyle w:val="ConsPlusNormal"/>
              <w:jc w:val="center"/>
            </w:pPr>
            <w:r>
              <w:t>ЗОНЫ РЕКРЕАЦИОННОГО НАЗНАЧЕНИЯ</w:t>
            </w:r>
          </w:p>
        </w:tc>
      </w:tr>
      <w:tr w:rsidR="00B518C5">
        <w:tc>
          <w:tcPr>
            <w:tcW w:w="1980" w:type="dxa"/>
          </w:tcPr>
          <w:p w:rsidR="00B518C5" w:rsidRDefault="00B518C5">
            <w:pPr>
              <w:pStyle w:val="ConsPlusNormal"/>
              <w:jc w:val="center"/>
            </w:pPr>
            <w:r>
              <w:t>Р-1</w:t>
            </w:r>
          </w:p>
        </w:tc>
        <w:tc>
          <w:tcPr>
            <w:tcW w:w="7087" w:type="dxa"/>
          </w:tcPr>
          <w:p w:rsidR="00B518C5" w:rsidRDefault="00B518C5">
            <w:pPr>
              <w:pStyle w:val="ConsPlusNormal"/>
            </w:pPr>
            <w:r>
              <w:t>Зона учреждений и объектов рекреационного назначения</w:t>
            </w:r>
          </w:p>
        </w:tc>
      </w:tr>
      <w:tr w:rsidR="00B518C5">
        <w:tc>
          <w:tcPr>
            <w:tcW w:w="1980" w:type="dxa"/>
          </w:tcPr>
          <w:p w:rsidR="00B518C5" w:rsidRDefault="00B518C5">
            <w:pPr>
              <w:pStyle w:val="ConsPlusNormal"/>
              <w:jc w:val="center"/>
            </w:pPr>
            <w:r>
              <w:t>Р-2</w:t>
            </w:r>
          </w:p>
        </w:tc>
        <w:tc>
          <w:tcPr>
            <w:tcW w:w="7087" w:type="dxa"/>
          </w:tcPr>
          <w:p w:rsidR="00B518C5" w:rsidRDefault="00B518C5">
            <w:pPr>
              <w:pStyle w:val="ConsPlusNormal"/>
            </w:pPr>
            <w:r>
              <w:t>Зона озелененных территорий общего пользования</w:t>
            </w:r>
          </w:p>
        </w:tc>
      </w:tr>
      <w:tr w:rsidR="00B518C5">
        <w:tc>
          <w:tcPr>
            <w:tcW w:w="1980" w:type="dxa"/>
          </w:tcPr>
          <w:p w:rsidR="00B518C5" w:rsidRDefault="00B518C5">
            <w:pPr>
              <w:pStyle w:val="ConsPlusNormal"/>
              <w:jc w:val="center"/>
            </w:pPr>
            <w:r>
              <w:t>Р-3</w:t>
            </w:r>
          </w:p>
        </w:tc>
        <w:tc>
          <w:tcPr>
            <w:tcW w:w="7087" w:type="dxa"/>
          </w:tcPr>
          <w:p w:rsidR="00B518C5" w:rsidRDefault="00B518C5">
            <w:pPr>
              <w:pStyle w:val="ConsPlusNormal"/>
            </w:pPr>
            <w:r>
              <w:t>Зона, занятая парками, городскими садами</w:t>
            </w:r>
          </w:p>
        </w:tc>
      </w:tr>
      <w:tr w:rsidR="00B518C5">
        <w:tc>
          <w:tcPr>
            <w:tcW w:w="1980" w:type="dxa"/>
          </w:tcPr>
          <w:p w:rsidR="00B518C5" w:rsidRDefault="00B518C5">
            <w:pPr>
              <w:pStyle w:val="ConsPlusNormal"/>
              <w:jc w:val="center"/>
            </w:pPr>
            <w:r>
              <w:t>Р-4</w:t>
            </w:r>
          </w:p>
        </w:tc>
        <w:tc>
          <w:tcPr>
            <w:tcW w:w="7087" w:type="dxa"/>
          </w:tcPr>
          <w:p w:rsidR="00B518C5" w:rsidRDefault="00B518C5">
            <w:pPr>
              <w:pStyle w:val="ConsPlusNormal"/>
            </w:pPr>
            <w:r>
              <w:t>Зона акваторий</w:t>
            </w:r>
          </w:p>
        </w:tc>
      </w:tr>
      <w:tr w:rsidR="00B518C5">
        <w:tc>
          <w:tcPr>
            <w:tcW w:w="1980" w:type="dxa"/>
          </w:tcPr>
          <w:p w:rsidR="00B518C5" w:rsidRDefault="00B518C5">
            <w:pPr>
              <w:pStyle w:val="ConsPlusNormal"/>
              <w:jc w:val="center"/>
            </w:pPr>
            <w:r>
              <w:t>Р-5</w:t>
            </w:r>
          </w:p>
        </w:tc>
        <w:tc>
          <w:tcPr>
            <w:tcW w:w="7087" w:type="dxa"/>
          </w:tcPr>
          <w:p w:rsidR="00B518C5" w:rsidRDefault="00B518C5">
            <w:pPr>
              <w:pStyle w:val="ConsPlusNormal"/>
            </w:pPr>
            <w:r>
              <w:t>Зона, занятая городскими лесами, землями лесного фонда</w:t>
            </w:r>
          </w:p>
        </w:tc>
      </w:tr>
      <w:tr w:rsidR="00B518C5">
        <w:tc>
          <w:tcPr>
            <w:tcW w:w="1980" w:type="dxa"/>
          </w:tcPr>
          <w:p w:rsidR="00B518C5" w:rsidRDefault="00B518C5">
            <w:pPr>
              <w:pStyle w:val="ConsPlusNormal"/>
              <w:jc w:val="center"/>
            </w:pPr>
            <w:r>
              <w:t>Р-6</w:t>
            </w:r>
          </w:p>
        </w:tc>
        <w:tc>
          <w:tcPr>
            <w:tcW w:w="7087" w:type="dxa"/>
          </w:tcPr>
          <w:p w:rsidR="00B518C5" w:rsidRDefault="00B518C5">
            <w:pPr>
              <w:pStyle w:val="ConsPlusNormal"/>
            </w:pPr>
            <w:r>
              <w:t>Санаторно-курортная зона</w:t>
            </w:r>
          </w:p>
        </w:tc>
      </w:tr>
      <w:tr w:rsidR="00B518C5">
        <w:tc>
          <w:tcPr>
            <w:tcW w:w="9067" w:type="dxa"/>
            <w:gridSpan w:val="2"/>
          </w:tcPr>
          <w:p w:rsidR="00B518C5" w:rsidRDefault="00B518C5">
            <w:pPr>
              <w:pStyle w:val="ConsPlusNormal"/>
              <w:jc w:val="center"/>
            </w:pPr>
            <w:r>
              <w:t>ЗОНЫ СПЕЦИАЛЬНОГО НАЗНАЧЕНИЯ</w:t>
            </w:r>
          </w:p>
        </w:tc>
      </w:tr>
      <w:tr w:rsidR="00B518C5">
        <w:tblPrEx>
          <w:tblBorders>
            <w:insideH w:val="none" w:sz="0" w:space="0" w:color="auto"/>
          </w:tblBorders>
        </w:tblPrEx>
        <w:tc>
          <w:tcPr>
            <w:tcW w:w="1980" w:type="dxa"/>
            <w:tcBorders>
              <w:bottom w:val="nil"/>
            </w:tcBorders>
          </w:tcPr>
          <w:p w:rsidR="00B518C5" w:rsidRDefault="00B518C5">
            <w:pPr>
              <w:pStyle w:val="ConsPlusNormal"/>
              <w:jc w:val="center"/>
            </w:pPr>
            <w:r>
              <w:t>СН-1</w:t>
            </w:r>
          </w:p>
        </w:tc>
        <w:tc>
          <w:tcPr>
            <w:tcW w:w="7087" w:type="dxa"/>
            <w:tcBorders>
              <w:bottom w:val="nil"/>
            </w:tcBorders>
          </w:tcPr>
          <w:p w:rsidR="00B518C5" w:rsidRDefault="00B518C5">
            <w:pPr>
              <w:pStyle w:val="ConsPlusNormal"/>
            </w:pPr>
            <w:r>
              <w:t>Зона, занятая объектами, используемыми для захоронения твердых коммунальных отходов</w:t>
            </w:r>
          </w:p>
        </w:tc>
      </w:tr>
      <w:tr w:rsidR="00B518C5">
        <w:tc>
          <w:tcPr>
            <w:tcW w:w="1980" w:type="dxa"/>
          </w:tcPr>
          <w:p w:rsidR="00B518C5" w:rsidRDefault="00B518C5">
            <w:pPr>
              <w:pStyle w:val="ConsPlusNormal"/>
              <w:jc w:val="center"/>
            </w:pPr>
            <w:r>
              <w:t>СН-2</w:t>
            </w:r>
          </w:p>
        </w:tc>
        <w:tc>
          <w:tcPr>
            <w:tcW w:w="7087" w:type="dxa"/>
          </w:tcPr>
          <w:p w:rsidR="00B518C5" w:rsidRDefault="00B518C5">
            <w:pPr>
              <w:pStyle w:val="ConsPlusNormal"/>
            </w:pPr>
            <w:r>
              <w:t>Зона, занятая кладбищами</w:t>
            </w:r>
          </w:p>
        </w:tc>
      </w:tr>
      <w:tr w:rsidR="00B518C5">
        <w:tc>
          <w:tcPr>
            <w:tcW w:w="1980" w:type="dxa"/>
          </w:tcPr>
          <w:p w:rsidR="00B518C5" w:rsidRDefault="00B518C5">
            <w:pPr>
              <w:pStyle w:val="ConsPlusNormal"/>
              <w:jc w:val="center"/>
            </w:pPr>
            <w:r>
              <w:t>СН-3</w:t>
            </w:r>
          </w:p>
        </w:tc>
        <w:tc>
          <w:tcPr>
            <w:tcW w:w="7087" w:type="dxa"/>
          </w:tcPr>
          <w:p w:rsidR="00B518C5" w:rsidRDefault="00B518C5">
            <w:pPr>
              <w:pStyle w:val="ConsPlusNormal"/>
            </w:pPr>
            <w:r>
              <w:t>Зона режимных объектов</w:t>
            </w:r>
          </w:p>
        </w:tc>
      </w:tr>
      <w:tr w:rsidR="00B518C5">
        <w:tblPrEx>
          <w:tblBorders>
            <w:insideH w:val="none" w:sz="0" w:space="0" w:color="auto"/>
          </w:tblBorders>
        </w:tblPrEx>
        <w:tc>
          <w:tcPr>
            <w:tcW w:w="1980" w:type="dxa"/>
            <w:tcBorders>
              <w:bottom w:val="nil"/>
            </w:tcBorders>
          </w:tcPr>
          <w:p w:rsidR="00B518C5" w:rsidRDefault="00B518C5">
            <w:pPr>
              <w:pStyle w:val="ConsPlusNormal"/>
              <w:jc w:val="center"/>
            </w:pPr>
            <w:r>
              <w:t>СН-4</w:t>
            </w:r>
          </w:p>
        </w:tc>
        <w:tc>
          <w:tcPr>
            <w:tcW w:w="7087" w:type="dxa"/>
            <w:tcBorders>
              <w:bottom w:val="nil"/>
            </w:tcBorders>
          </w:tcPr>
          <w:p w:rsidR="00B518C5" w:rsidRDefault="00B518C5">
            <w:pPr>
              <w:pStyle w:val="ConsPlusNormal"/>
              <w:jc w:val="both"/>
            </w:pPr>
            <w:r>
              <w:t>Зона для организации мест размещения снега</w:t>
            </w:r>
          </w:p>
        </w:tc>
      </w:tr>
      <w:tr w:rsidR="00B518C5">
        <w:tc>
          <w:tcPr>
            <w:tcW w:w="9067" w:type="dxa"/>
            <w:gridSpan w:val="2"/>
          </w:tcPr>
          <w:p w:rsidR="00B518C5" w:rsidRDefault="00B518C5">
            <w:pPr>
              <w:pStyle w:val="ConsPlusNormal"/>
              <w:jc w:val="center"/>
            </w:pPr>
            <w:r>
              <w:t>ЗОНЫ СЕЛЬСКОХОЗЯЙСТВЕННОГО ИСПОЛЬЗОВАНИЯ</w:t>
            </w:r>
          </w:p>
        </w:tc>
      </w:tr>
      <w:tr w:rsidR="00B518C5">
        <w:tc>
          <w:tcPr>
            <w:tcW w:w="1980" w:type="dxa"/>
          </w:tcPr>
          <w:p w:rsidR="00B518C5" w:rsidRDefault="00B518C5">
            <w:pPr>
              <w:pStyle w:val="ConsPlusNormal"/>
              <w:jc w:val="center"/>
            </w:pPr>
            <w:r>
              <w:t>СХ-1</w:t>
            </w:r>
          </w:p>
        </w:tc>
        <w:tc>
          <w:tcPr>
            <w:tcW w:w="7087" w:type="dxa"/>
          </w:tcPr>
          <w:p w:rsidR="00B518C5" w:rsidRDefault="00B518C5">
            <w:pPr>
              <w:pStyle w:val="ConsPlusNormal"/>
            </w:pPr>
            <w:r>
              <w:t>Зона, предназначенная для ведения сельского хозяйства</w:t>
            </w:r>
          </w:p>
        </w:tc>
      </w:tr>
      <w:tr w:rsidR="00B518C5">
        <w:tc>
          <w:tcPr>
            <w:tcW w:w="1980" w:type="dxa"/>
          </w:tcPr>
          <w:p w:rsidR="00B518C5" w:rsidRDefault="00B518C5">
            <w:pPr>
              <w:pStyle w:val="ConsPlusNormal"/>
              <w:jc w:val="center"/>
            </w:pPr>
            <w:r>
              <w:lastRenderedPageBreak/>
              <w:t>СХ-2</w:t>
            </w:r>
          </w:p>
        </w:tc>
        <w:tc>
          <w:tcPr>
            <w:tcW w:w="7087" w:type="dxa"/>
          </w:tcPr>
          <w:p w:rsidR="00B518C5" w:rsidRDefault="00B518C5">
            <w:pPr>
              <w:pStyle w:val="ConsPlusNormal"/>
            </w:pPr>
            <w:r>
              <w:t>Зона, занятая объектами сельскохозяйственного назначения</w:t>
            </w:r>
          </w:p>
        </w:tc>
      </w:tr>
      <w:tr w:rsidR="00B518C5">
        <w:tblPrEx>
          <w:tblBorders>
            <w:insideH w:val="none" w:sz="0" w:space="0" w:color="auto"/>
          </w:tblBorders>
        </w:tblPrEx>
        <w:tc>
          <w:tcPr>
            <w:tcW w:w="1980" w:type="dxa"/>
            <w:tcBorders>
              <w:bottom w:val="single" w:sz="4" w:space="0" w:color="auto"/>
            </w:tcBorders>
          </w:tcPr>
          <w:p w:rsidR="00B518C5" w:rsidRDefault="00B518C5">
            <w:pPr>
              <w:pStyle w:val="ConsPlusNormal"/>
              <w:jc w:val="center"/>
            </w:pPr>
            <w:r>
              <w:t>СХ-3</w:t>
            </w:r>
          </w:p>
        </w:tc>
        <w:tc>
          <w:tcPr>
            <w:tcW w:w="7087" w:type="dxa"/>
            <w:tcBorders>
              <w:bottom w:val="single" w:sz="4" w:space="0" w:color="auto"/>
            </w:tcBorders>
          </w:tcPr>
          <w:p w:rsidR="00B518C5" w:rsidRDefault="00B518C5">
            <w:pPr>
              <w:pStyle w:val="ConsPlusNormal"/>
            </w:pPr>
            <w:r>
              <w:t>Зона, предназначенная для ведения садоводства и огородничества</w:t>
            </w:r>
          </w:p>
        </w:tc>
      </w:tr>
    </w:tbl>
    <w:p w:rsidR="00B518C5" w:rsidRDefault="00B518C5">
      <w:pPr>
        <w:pStyle w:val="ConsPlusNormal"/>
        <w:jc w:val="both"/>
      </w:pPr>
    </w:p>
    <w:p w:rsidR="00B518C5" w:rsidRDefault="00B518C5">
      <w:pPr>
        <w:pStyle w:val="ConsPlusNormal"/>
        <w:ind w:firstLine="540"/>
        <w:jc w:val="both"/>
      </w:pPr>
      <w: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B518C5" w:rsidRDefault="00B518C5">
      <w:pPr>
        <w:pStyle w:val="ConsPlusNormal"/>
        <w:jc w:val="both"/>
      </w:pPr>
    </w:p>
    <w:p w:rsidR="00B518C5" w:rsidRDefault="00B518C5">
      <w:pPr>
        <w:pStyle w:val="ConsPlusTitle"/>
        <w:jc w:val="center"/>
        <w:outlineLvl w:val="1"/>
      </w:pPr>
      <w:r>
        <w:t>Раздел III. ГРАДОСТРОИТЕЛЬНЫЕ РЕГЛАМЕНТЫ</w:t>
      </w:r>
    </w:p>
    <w:p w:rsidR="00B518C5" w:rsidRDefault="00B518C5">
      <w:pPr>
        <w:pStyle w:val="ConsPlusNormal"/>
        <w:jc w:val="both"/>
      </w:pPr>
    </w:p>
    <w:p w:rsidR="00B518C5" w:rsidRDefault="00B518C5">
      <w:pPr>
        <w:pStyle w:val="ConsPlusTitle"/>
        <w:ind w:firstLine="540"/>
        <w:jc w:val="both"/>
        <w:outlineLvl w:val="2"/>
      </w:pPr>
      <w:r>
        <w:t>Статья 15. Градостроительные регламенты и их применение</w:t>
      </w:r>
    </w:p>
    <w:p w:rsidR="00B518C5" w:rsidRDefault="00B518C5">
      <w:pPr>
        <w:pStyle w:val="ConsPlusNormal"/>
        <w:jc w:val="both"/>
      </w:pPr>
    </w:p>
    <w:p w:rsidR="00B518C5" w:rsidRDefault="00B518C5">
      <w:pPr>
        <w:pStyle w:val="ConsPlusNormal"/>
        <w:ind w:firstLine="540"/>
        <w:jc w:val="both"/>
      </w:pPr>
      <w: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518C5" w:rsidRDefault="00B518C5">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B518C5" w:rsidRDefault="00B518C5">
      <w:pPr>
        <w:pStyle w:val="ConsPlusNormal"/>
        <w:spacing w:before="220"/>
        <w:ind w:firstLine="540"/>
        <w:jc w:val="both"/>
      </w:pPr>
      <w:r>
        <w:t>минимальная ширина, минимальная и (или) максимальная площадь земельного участка;</w:t>
      </w:r>
    </w:p>
    <w:p w:rsidR="00B518C5" w:rsidRDefault="00B518C5">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B518C5" w:rsidRDefault="00B518C5">
      <w:pPr>
        <w:pStyle w:val="ConsPlusNormal"/>
        <w:spacing w:before="220"/>
        <w:ind w:firstLine="540"/>
        <w:jc w:val="both"/>
      </w:pPr>
      <w:r>
        <w:t>минимальное и (или) максимальное количество этажей, максимальное количество надземных этажей;</w:t>
      </w:r>
    </w:p>
    <w:p w:rsidR="00B518C5" w:rsidRDefault="00B518C5">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B518C5" w:rsidRDefault="00B518C5">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B518C5" w:rsidRDefault="00B518C5">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B518C5" w:rsidRDefault="00B518C5">
      <w:pPr>
        <w:pStyle w:val="ConsPlusNormal"/>
        <w:jc w:val="both"/>
      </w:pPr>
    </w:p>
    <w:p w:rsidR="00B518C5" w:rsidRDefault="00B518C5">
      <w:pPr>
        <w:pStyle w:val="ConsPlusTitle"/>
        <w:ind w:firstLine="540"/>
        <w:jc w:val="both"/>
        <w:outlineLvl w:val="2"/>
      </w:pPr>
      <w:r>
        <w:t>Статья 16. Градостроительные регламенты. Зона застройки многоэтажными жилыми домами Ж-1</w:t>
      </w:r>
    </w:p>
    <w:p w:rsidR="00B518C5" w:rsidRDefault="00B518C5">
      <w:pPr>
        <w:pStyle w:val="ConsPlusNormal"/>
        <w:jc w:val="both"/>
      </w:pPr>
    </w:p>
    <w:p w:rsidR="00B518C5" w:rsidRDefault="00B518C5">
      <w:pPr>
        <w:pStyle w:val="ConsPlusNormal"/>
        <w:ind w:firstLine="540"/>
        <w:jc w:val="both"/>
      </w:pPr>
      <w:r>
        <w:t xml:space="preserve">1. Зона застройки многоэтажными жилыми домами Ж-1 выделена для формирования кварталов с высокой плотностью застройки и включает участки территории города Тюмени, </w:t>
      </w:r>
      <w:r>
        <w:lastRenderedPageBreak/>
        <w:t xml:space="preserve">определенные Генеральным </w:t>
      </w:r>
      <w:hyperlink r:id="rId29" w:history="1">
        <w:r>
          <w:rPr>
            <w:color w:val="0000FF"/>
          </w:rPr>
          <w:t>планом</w:t>
        </w:r>
      </w:hyperlink>
      <w:r>
        <w:t xml:space="preserve"> для размещения многоэтажных жилых домов, а также объектов, связанных с проживанием граждан и не оказывающих негативного воздействия на окружающую среду.</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многоэтажной жилой застройки</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- 6500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- 32,6.</w:t>
            </w:r>
          </w:p>
        </w:tc>
      </w:tr>
      <w:tr w:rsidR="00B518C5">
        <w:tc>
          <w:tcPr>
            <w:tcW w:w="3345" w:type="dxa"/>
          </w:tcPr>
          <w:p w:rsidR="00B518C5" w:rsidRDefault="00B518C5">
            <w:pPr>
              <w:pStyle w:val="ConsPlusNormal"/>
            </w:pPr>
            <w:r>
              <w:t>2. Для размещения общественно-жилых комплексов</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- 6500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- 16.</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6. Для размещения объектов спорта,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 xml:space="preserve">Максимальный процент застройки в границах земельного </w:t>
            </w:r>
            <w:r>
              <w:lastRenderedPageBreak/>
              <w:t>участка - 60,0.</w:t>
            </w:r>
          </w:p>
        </w:tc>
      </w:tr>
      <w:tr w:rsidR="00B518C5">
        <w:tc>
          <w:tcPr>
            <w:tcW w:w="3345" w:type="dxa"/>
          </w:tcPr>
          <w:p w:rsidR="00B518C5" w:rsidRDefault="00B518C5">
            <w:pPr>
              <w:pStyle w:val="ConsPlusNormal"/>
            </w:pPr>
            <w:r>
              <w:lastRenderedPageBreak/>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nil"/>
            </w:tcBorders>
          </w:tcPr>
          <w:p w:rsidR="00B518C5" w:rsidRDefault="00B518C5">
            <w:pPr>
              <w:pStyle w:val="ConsPlusNormal"/>
            </w:pPr>
            <w:r>
              <w:t>8.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- 85,0.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 xml:space="preserve">9. Обеспечение деятельности в области гидрометеорологии и смежных с ней областях </w:t>
            </w:r>
            <w:hyperlink w:anchor="P339" w:history="1">
              <w:r>
                <w:rPr>
                  <w:color w:val="0000FF"/>
                </w:rPr>
                <w:t>&lt;*&gt;</w:t>
              </w:r>
            </w:hyperlink>
          </w:p>
        </w:tc>
        <w:tc>
          <w:tcPr>
            <w:tcW w:w="5726" w:type="dxa"/>
            <w:tcBorders>
              <w:bottom w:val="single" w:sz="4" w:space="0" w:color="auto"/>
            </w:tcBorders>
          </w:tcPr>
          <w:p w:rsidR="00B518C5" w:rsidRDefault="00B518C5">
            <w:pPr>
              <w:pStyle w:val="ConsPlusNormal"/>
              <w:jc w:val="both"/>
            </w:pPr>
            <w:r>
              <w:t>Минимальная ширина земельного участка - 2 м.</w:t>
            </w:r>
          </w:p>
          <w:p w:rsidR="00B518C5" w:rsidRDefault="00B518C5">
            <w:pPr>
              <w:pStyle w:val="ConsPlusNormal"/>
              <w:jc w:val="both"/>
            </w:pPr>
            <w:r>
              <w:t>Минимальная площадь земельного участка - 4 кв. м.</w:t>
            </w:r>
          </w:p>
          <w:p w:rsidR="00B518C5" w:rsidRDefault="00B518C5">
            <w:pPr>
              <w:pStyle w:val="ConsPlusNormal"/>
              <w:jc w:val="both"/>
            </w:pPr>
            <w:r>
              <w:t>Максимальная площадь земельного участка - 100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w:t>
            </w:r>
          </w:p>
          <w:p w:rsidR="00B518C5" w:rsidRDefault="00B518C5">
            <w:pPr>
              <w:pStyle w:val="ConsPlusNormal"/>
              <w:jc w:val="both"/>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bookmarkStart w:id="10" w:name="P339"/>
      <w:bookmarkEnd w:id="10"/>
      <w:r>
        <w:t>&lt;*&gt; Допускается к размещению в соответствии с требованиями действующего законодательства Российской Федерации.</w:t>
      </w:r>
    </w:p>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 xml:space="preserve">2. Для размещения объектов инженерно-технического обеспечения зданий, </w:t>
            </w:r>
            <w:r>
              <w:lastRenderedPageBreak/>
              <w:t>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Минимальный отступ от границ земельного участка - 0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коммунального обслуживания населения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- 2000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Максимальная площадь земельного участка - 5000 кв.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3. Для размещения объектов ветеринарного назначения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Максимальная площадь земельного участка - 1500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5. Для размещения объектов 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lastRenderedPageBreak/>
              <w:t>6. Для размещения торговых объектов</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- 5000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- 5000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- 16.</w:t>
            </w:r>
          </w:p>
          <w:p w:rsidR="00B518C5" w:rsidRDefault="00B518C5">
            <w:pPr>
              <w:pStyle w:val="ConsPlusNormal"/>
            </w:pPr>
            <w:r>
              <w:t>Максимальный процент застройки в границах земельного участка - 32,6.</w:t>
            </w:r>
          </w:p>
        </w:tc>
      </w:tr>
      <w:tr w:rsidR="00B518C5">
        <w:tc>
          <w:tcPr>
            <w:tcW w:w="3345" w:type="dxa"/>
          </w:tcPr>
          <w:p w:rsidR="00B518C5" w:rsidRDefault="00B518C5">
            <w:pPr>
              <w:pStyle w:val="ConsPlusNormal"/>
            </w:pPr>
            <w:r>
              <w:t>8. Для размещения объектов общественного питания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9.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10.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11. Для размещения объектов по обслуживанию общества и государства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- 1500 кв. м.</w:t>
            </w:r>
          </w:p>
          <w:p w:rsidR="00B518C5" w:rsidRDefault="00B518C5">
            <w:pPr>
              <w:pStyle w:val="ConsPlusNormal"/>
            </w:pPr>
            <w:r>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12. Для размещения объектов культуры и искусства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lastRenderedPageBreak/>
              <w:t>13. Для размещения объектов туристской индустрии</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Максимальная площадь земельного участка - 5000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bl>
    <w:p w:rsidR="00B518C5" w:rsidRDefault="00B518C5">
      <w:pPr>
        <w:pStyle w:val="ConsPlusNormal"/>
        <w:jc w:val="both"/>
      </w:pPr>
    </w:p>
    <w:p w:rsidR="00B518C5" w:rsidRDefault="00B518C5">
      <w:pPr>
        <w:pStyle w:val="ConsPlusNormal"/>
        <w:ind w:firstLine="540"/>
        <w:jc w:val="both"/>
      </w:pPr>
      <w: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комплексному и устойчивому развитию территории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28"/>
        <w:gridCol w:w="2308"/>
        <w:gridCol w:w="2428"/>
      </w:tblGrid>
      <w:tr w:rsidR="00B518C5">
        <w:tc>
          <w:tcPr>
            <w:tcW w:w="2381" w:type="dxa"/>
          </w:tcPr>
          <w:p w:rsidR="00B518C5" w:rsidRDefault="00B518C5">
            <w:pPr>
              <w:pStyle w:val="ConsPlusNormal"/>
              <w:jc w:val="center"/>
            </w:pPr>
            <w:r>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1928" w:type="dxa"/>
          </w:tcPr>
          <w:p w:rsidR="00B518C5" w:rsidRDefault="00B518C5">
            <w:pPr>
              <w:pStyle w:val="ConsPlusNormal"/>
              <w:jc w:val="center"/>
            </w:pPr>
            <w:r>
              <w:t>НАИМЕНОВАНИЕ ВИДА ОБЪЕКТА</w:t>
            </w:r>
          </w:p>
        </w:tc>
        <w:tc>
          <w:tcPr>
            <w:tcW w:w="2308" w:type="dxa"/>
          </w:tcPr>
          <w:p w:rsidR="00B518C5" w:rsidRDefault="00B518C5">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B518C5" w:rsidRDefault="00B518C5">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B518C5">
        <w:tc>
          <w:tcPr>
            <w:tcW w:w="2381" w:type="dxa"/>
          </w:tcPr>
          <w:p w:rsidR="00B518C5" w:rsidRDefault="00B518C5">
            <w:pPr>
              <w:pStyle w:val="ConsPlusNormal"/>
              <w:jc w:val="center"/>
            </w:pPr>
            <w:r>
              <w:t>1. КРТ-1</w:t>
            </w:r>
          </w:p>
        </w:tc>
        <w:tc>
          <w:tcPr>
            <w:tcW w:w="1928" w:type="dxa"/>
          </w:tcPr>
          <w:p w:rsidR="00B518C5" w:rsidRDefault="00B518C5">
            <w:pPr>
              <w:pStyle w:val="ConsPlusNormal"/>
            </w:pPr>
            <w:r>
              <w:t>Организации дополнительного образования</w:t>
            </w:r>
          </w:p>
        </w:tc>
        <w:tc>
          <w:tcPr>
            <w:tcW w:w="2308" w:type="dxa"/>
          </w:tcPr>
          <w:p w:rsidR="00B518C5" w:rsidRDefault="00B518C5">
            <w:pPr>
              <w:pStyle w:val="ConsPlusNormal"/>
            </w:pPr>
            <w:r>
              <w:t>80% охват от общего числа детей в возрасте от 5 до 18 лет</w:t>
            </w:r>
          </w:p>
        </w:tc>
        <w:tc>
          <w:tcPr>
            <w:tcW w:w="2428" w:type="dxa"/>
          </w:tcPr>
          <w:p w:rsidR="00B518C5" w:rsidRDefault="00B518C5">
            <w:pPr>
              <w:pStyle w:val="ConsPlusNormal"/>
            </w:pPr>
            <w:r>
              <w:t>Транспортная доступность - 30 мин. в одну сторону</w:t>
            </w:r>
          </w:p>
        </w:tc>
      </w:tr>
    </w:tbl>
    <w:p w:rsidR="00B518C5" w:rsidRDefault="00B518C5">
      <w:pPr>
        <w:pStyle w:val="ConsPlusNormal"/>
        <w:jc w:val="both"/>
      </w:pPr>
    </w:p>
    <w:p w:rsidR="00B518C5" w:rsidRDefault="00B518C5">
      <w:pPr>
        <w:pStyle w:val="ConsPlusTitle"/>
        <w:ind w:firstLine="540"/>
        <w:jc w:val="both"/>
        <w:outlineLvl w:val="2"/>
      </w:pPr>
      <w:r>
        <w:t>Статья 17. Градостроительные регламенты. Подзона застройки многоэтажными жилыми домами Ж-1.1</w:t>
      </w:r>
    </w:p>
    <w:p w:rsidR="00B518C5" w:rsidRDefault="00B518C5">
      <w:pPr>
        <w:pStyle w:val="ConsPlusNormal"/>
        <w:jc w:val="both"/>
      </w:pPr>
    </w:p>
    <w:p w:rsidR="00B518C5" w:rsidRDefault="00B518C5">
      <w:pPr>
        <w:pStyle w:val="ConsPlusNormal"/>
        <w:ind w:firstLine="540"/>
        <w:jc w:val="both"/>
      </w:pPr>
      <w:r>
        <w:t xml:space="preserve">1. Подзона застройки многоэтажными жилыми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w:t>
      </w:r>
      <w:hyperlink r:id="rId30" w:history="1">
        <w:r>
          <w:rPr>
            <w:color w:val="0000FF"/>
          </w:rPr>
          <w:t>планом</w:t>
        </w:r>
      </w:hyperlink>
      <w:r>
        <w:t xml:space="preserve"> для размещения многоэтажных жилых домов до 10 этажей, а также объектов, связанных с проживанием граждан и не оказывающих негативного воздействия на окружающую среду.</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 xml:space="preserve">1. Для размещения </w:t>
            </w:r>
            <w:r>
              <w:lastRenderedPageBreak/>
              <w:t>многоэтажной жилой застройки</w:t>
            </w:r>
          </w:p>
        </w:tc>
        <w:tc>
          <w:tcPr>
            <w:tcW w:w="5726" w:type="dxa"/>
            <w:tcBorders>
              <w:bottom w:val="nil"/>
            </w:tcBorders>
          </w:tcPr>
          <w:p w:rsidR="00B518C5" w:rsidRDefault="00B518C5">
            <w:pPr>
              <w:pStyle w:val="ConsPlusNormal"/>
            </w:pPr>
            <w:r>
              <w:lastRenderedPageBreak/>
              <w:t>Минимальная ширина земельного участка - 30 м.</w:t>
            </w:r>
          </w:p>
          <w:p w:rsidR="00B518C5" w:rsidRDefault="00B518C5">
            <w:pPr>
              <w:pStyle w:val="ConsPlusNormal"/>
            </w:pPr>
            <w:r>
              <w:lastRenderedPageBreak/>
              <w:t>Минимальная площадь земельного участка - 5000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2. Для размещения общественно-жилых комплексов</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- 5000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- 16.</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4.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5.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6. Для размещения объектов спорта,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nil"/>
            </w:tcBorders>
          </w:tcPr>
          <w:p w:rsidR="00B518C5" w:rsidRDefault="00B518C5">
            <w:pPr>
              <w:pStyle w:val="ConsPlusNormal"/>
            </w:pPr>
            <w:r>
              <w:t xml:space="preserve">8. Для размещения объектов хранения легкового автотранспорта, допустимых к размещению в соответствии с требованиями санитарного </w:t>
            </w:r>
            <w:r>
              <w:lastRenderedPageBreak/>
              <w:t>законодательства Российской Федерации</w:t>
            </w:r>
          </w:p>
        </w:tc>
        <w:tc>
          <w:tcPr>
            <w:tcW w:w="5726" w:type="dxa"/>
            <w:tcBorders>
              <w:bottom w:val="nil"/>
            </w:tcBorders>
          </w:tcPr>
          <w:p w:rsidR="00B518C5" w:rsidRDefault="00B518C5">
            <w:pPr>
              <w:pStyle w:val="ConsPlusNormal"/>
            </w:pPr>
            <w:r>
              <w:lastRenderedPageBreak/>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 xml:space="preserve">Максимальный процент застройки в границах земельного </w:t>
            </w:r>
            <w:r>
              <w:lastRenderedPageBreak/>
              <w:t>участка - 85,0.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lastRenderedPageBreak/>
              <w:t xml:space="preserve">9. Обеспечение деятельности в области гидрометеорологии и смежных с ней областях </w:t>
            </w:r>
            <w:hyperlink w:anchor="P518" w:history="1">
              <w:r>
                <w:rPr>
                  <w:color w:val="0000FF"/>
                </w:rPr>
                <w:t>&lt;*&gt;</w:t>
              </w:r>
            </w:hyperlink>
          </w:p>
        </w:tc>
        <w:tc>
          <w:tcPr>
            <w:tcW w:w="5726" w:type="dxa"/>
            <w:tcBorders>
              <w:bottom w:val="single" w:sz="4" w:space="0" w:color="auto"/>
            </w:tcBorders>
          </w:tcPr>
          <w:p w:rsidR="00B518C5" w:rsidRDefault="00B518C5">
            <w:pPr>
              <w:pStyle w:val="ConsPlusNormal"/>
              <w:jc w:val="both"/>
            </w:pPr>
            <w:r>
              <w:t>Минимальная ширина земельного участка - 2 м.</w:t>
            </w:r>
          </w:p>
          <w:p w:rsidR="00B518C5" w:rsidRDefault="00B518C5">
            <w:pPr>
              <w:pStyle w:val="ConsPlusNormal"/>
              <w:jc w:val="both"/>
            </w:pPr>
            <w:r>
              <w:t>Минимальная площадь земельного участка - 4 кв. м.</w:t>
            </w:r>
          </w:p>
          <w:p w:rsidR="00B518C5" w:rsidRDefault="00B518C5">
            <w:pPr>
              <w:pStyle w:val="ConsPlusNormal"/>
              <w:jc w:val="both"/>
            </w:pPr>
            <w:r>
              <w:t>Максимальная площадь земельного участка - 100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w:t>
            </w:r>
          </w:p>
          <w:p w:rsidR="00B518C5" w:rsidRDefault="00B518C5">
            <w:pPr>
              <w:pStyle w:val="ConsPlusNormal"/>
              <w:jc w:val="both"/>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bookmarkStart w:id="11" w:name="P518"/>
      <w:bookmarkEnd w:id="11"/>
      <w:r>
        <w:t>&lt;*&gt; Допускается к размещению в соответствии с требованиями действующего законодательства Российской Федерации.</w:t>
      </w:r>
    </w:p>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lastRenderedPageBreak/>
              <w:t>1. Для размещения объектов коммунального обслуживания населения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- 2000 кв. м.</w:t>
            </w:r>
          </w:p>
          <w:p w:rsidR="00B518C5" w:rsidRDefault="00B518C5">
            <w:pPr>
              <w:pStyle w:val="ConsPlusNormal"/>
            </w:pPr>
            <w:r>
              <w:t>Максимальная площадь земельного участка - 5000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3. Для размещения объектов ветеринарного назначения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Максимальная площадь земельного участка - 1500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дорожного сервиса, предназначенных для обслуживания легкового автотранспорта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5. Для размещения объектов 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6. Для размещения торговых объектов</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- 5000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7.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- 4500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- 32,6.</w:t>
            </w:r>
          </w:p>
        </w:tc>
      </w:tr>
      <w:tr w:rsidR="00B518C5">
        <w:tc>
          <w:tcPr>
            <w:tcW w:w="3345" w:type="dxa"/>
          </w:tcPr>
          <w:p w:rsidR="00B518C5" w:rsidRDefault="00B518C5">
            <w:pPr>
              <w:pStyle w:val="ConsPlusNormal"/>
            </w:pPr>
            <w:r>
              <w:t>8. Для размещения объектов общественного питания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lastRenderedPageBreak/>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9.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10.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11. Для размещения объектов по обслуживанию общества и государства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- 1500 кв. м.</w:t>
            </w:r>
          </w:p>
          <w:p w:rsidR="00B518C5" w:rsidRDefault="00B518C5">
            <w:pPr>
              <w:pStyle w:val="ConsPlusNormal"/>
            </w:pPr>
            <w:r>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12. Для размещения объектов культуры и искусства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- 50,0.</w:t>
            </w:r>
          </w:p>
        </w:tc>
      </w:tr>
    </w:tbl>
    <w:p w:rsidR="00B518C5" w:rsidRDefault="00B518C5">
      <w:pPr>
        <w:pStyle w:val="ConsPlusNormal"/>
        <w:jc w:val="both"/>
      </w:pPr>
    </w:p>
    <w:p w:rsidR="00B518C5" w:rsidRDefault="00B518C5">
      <w:pPr>
        <w:pStyle w:val="ConsPlusTitle"/>
        <w:ind w:firstLine="540"/>
        <w:jc w:val="both"/>
        <w:outlineLvl w:val="2"/>
      </w:pPr>
      <w:r>
        <w:t>Статья 18. Градостроительные регламенты. Зона застройки малоэтажными жилыми домами Ж-2</w:t>
      </w:r>
    </w:p>
    <w:p w:rsidR="00B518C5" w:rsidRDefault="00B518C5">
      <w:pPr>
        <w:pStyle w:val="ConsPlusNormal"/>
        <w:jc w:val="both"/>
      </w:pPr>
    </w:p>
    <w:p w:rsidR="00B518C5" w:rsidRDefault="00B518C5">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1. Для размещения малоэтажной жилой застройки</w:t>
            </w:r>
          </w:p>
        </w:tc>
        <w:tc>
          <w:tcPr>
            <w:tcW w:w="5726" w:type="dxa"/>
            <w:tcBorders>
              <w:bottom w:val="nil"/>
            </w:tcBorders>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ширина земельного участка для размещения каждого блока жилых домов блокированной застройки - 5,5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Минимальная площадь земельного участка для размещения каждого блока жилых домов блокированной застройки - 250 кв. м.</w:t>
            </w:r>
          </w:p>
          <w:p w:rsidR="00B518C5" w:rsidRDefault="00B518C5">
            <w:pPr>
              <w:pStyle w:val="ConsPlusNormal"/>
            </w:pPr>
            <w:r>
              <w:t>Максимальная площадь земельного участка для размещения индивидуальной жилой застройки - 4000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B518C5" w:rsidRDefault="00B518C5">
            <w:pPr>
              <w:pStyle w:val="ConsPlusNormal"/>
            </w:pPr>
            <w:r>
              <w:t>Минимальное количество этажей - 2.</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- 42,0.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- 400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- 3.</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5. Для размещения объектов спорта,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 xml:space="preserve">6. Для размещения объектов инженерно-технического обеспечения зданий, </w:t>
            </w:r>
            <w:r>
              <w:lastRenderedPageBreak/>
              <w:t>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lastRenderedPageBreak/>
              <w:t>Максимальное количество этажей - 1.</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lastRenderedPageBreak/>
              <w:t>7.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Borders>
              <w:bottom w:val="single" w:sz="4" w:space="0" w:color="auto"/>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- 85,0.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коммунального обслуживания населения</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 xml:space="preserve">Максимальный процент застройки в границах земельного </w:t>
            </w:r>
            <w:r>
              <w:lastRenderedPageBreak/>
              <w:t>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3. Для размещения объектов ветеринарного назначения,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культуры и искусства</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9071" w:type="dxa"/>
            <w:gridSpan w:val="2"/>
            <w:tcBorders>
              <w:bottom w:val="nil"/>
            </w:tcBorders>
          </w:tcPr>
          <w:p w:rsidR="00B518C5" w:rsidRDefault="00B518C5">
            <w:pPr>
              <w:pStyle w:val="ConsPlusNormal"/>
              <w:jc w:val="both"/>
            </w:pPr>
            <w:r>
              <w:t xml:space="preserve">5. Утратил силу. - </w:t>
            </w:r>
            <w:hyperlink r:id="rId31" w:history="1">
              <w:r>
                <w:rPr>
                  <w:color w:val="0000FF"/>
                </w:rPr>
                <w:t>Решение</w:t>
              </w:r>
            </w:hyperlink>
            <w:r>
              <w:t xml:space="preserve"> Тюменской городской Думы от 26.11.2015 N 398.</w:t>
            </w:r>
          </w:p>
        </w:tc>
      </w:tr>
      <w:tr w:rsidR="00B518C5">
        <w:tc>
          <w:tcPr>
            <w:tcW w:w="3345" w:type="dxa"/>
          </w:tcPr>
          <w:p w:rsidR="00B518C5" w:rsidRDefault="00B518C5">
            <w:pPr>
              <w:pStyle w:val="ConsPlusNormal"/>
            </w:pPr>
            <w:r>
              <w:t>6. Для размещения объектов спорта</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7. Для размещения торговых объектов</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8. Для размещения объектов общественного питания</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9. Для размещения объектов здравоохранения</w:t>
            </w:r>
          </w:p>
        </w:tc>
        <w:tc>
          <w:tcPr>
            <w:tcW w:w="5726" w:type="dxa"/>
            <w:tcBorders>
              <w:bottom w:val="nil"/>
            </w:tcBorders>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 xml:space="preserve">10. Для размещения объектов по обслуживанию общества и </w:t>
            </w:r>
            <w:r>
              <w:lastRenderedPageBreak/>
              <w:t>государства</w:t>
            </w:r>
          </w:p>
        </w:tc>
        <w:tc>
          <w:tcPr>
            <w:tcW w:w="5726" w:type="dxa"/>
          </w:tcPr>
          <w:p w:rsidR="00B518C5" w:rsidRDefault="00B518C5">
            <w:pPr>
              <w:pStyle w:val="ConsPlusNormal"/>
            </w:pPr>
            <w:r>
              <w:lastRenderedPageBreak/>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11.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12.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- 60,0.</w:t>
            </w:r>
          </w:p>
        </w:tc>
      </w:tr>
    </w:tbl>
    <w:p w:rsidR="00B518C5" w:rsidRDefault="00B518C5">
      <w:pPr>
        <w:pStyle w:val="ConsPlusNormal"/>
        <w:jc w:val="both"/>
      </w:pPr>
    </w:p>
    <w:p w:rsidR="00B518C5" w:rsidRDefault="00B518C5">
      <w:pPr>
        <w:pStyle w:val="ConsPlusTitle"/>
        <w:ind w:firstLine="540"/>
        <w:jc w:val="both"/>
        <w:outlineLvl w:val="2"/>
      </w:pPr>
      <w:r>
        <w:t>Статья 19. Градостроительные регламенты. Зона застройки индивидуальными жилыми домами Ж-3</w:t>
      </w:r>
    </w:p>
    <w:p w:rsidR="00B518C5" w:rsidRDefault="00B518C5">
      <w:pPr>
        <w:pStyle w:val="ConsPlusNormal"/>
        <w:jc w:val="both"/>
      </w:pPr>
    </w:p>
    <w:p w:rsidR="00B518C5" w:rsidRDefault="00B518C5">
      <w:pPr>
        <w:pStyle w:val="ConsPlusNormal"/>
        <w:ind w:firstLine="540"/>
        <w:jc w:val="both"/>
      </w:pPr>
      <w:r>
        <w:t xml:space="preserve">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w:t>
      </w:r>
      <w:hyperlink r:id="rId32" w:history="1">
        <w:r>
          <w:rPr>
            <w:color w:val="0000FF"/>
          </w:rPr>
          <w:t>планом</w:t>
        </w:r>
      </w:hyperlink>
      <w:r>
        <w:t xml:space="preserve">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bookmarkStart w:id="12" w:name="P760"/>
            <w:bookmarkEnd w:id="12"/>
            <w:r>
              <w:t>1. Для размещения индивидуальной жилой застройки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Максимальная площадь земельного участка - 4000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- 400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- 3.</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бытового обслуживания населения,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5. Для размещения торговых объектов,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6.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7. Для размещения объектов спорта,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8.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 и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9.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lastRenderedPageBreak/>
              <w:t>10. Для размещения блокированной жилой застройки</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ширина земельного участка для размещения каждого блока - 5,5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Минимальная площадь земельного участка для размещения каждого блока - 250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bl>
    <w:p w:rsidR="00B518C5" w:rsidRDefault="00B518C5">
      <w:pPr>
        <w:pStyle w:val="ConsPlusNormal"/>
        <w:jc w:val="both"/>
      </w:pPr>
    </w:p>
    <w:p w:rsidR="00B518C5" w:rsidRDefault="00B518C5">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коммунального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lastRenderedPageBreak/>
              <w:t>3. Для размещения объектов ветеринарного назначения,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культуры и искусства,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9071" w:type="dxa"/>
            <w:gridSpan w:val="2"/>
            <w:tcBorders>
              <w:bottom w:val="nil"/>
            </w:tcBorders>
          </w:tcPr>
          <w:p w:rsidR="00B518C5" w:rsidRDefault="00B518C5">
            <w:pPr>
              <w:pStyle w:val="ConsPlusNormal"/>
              <w:jc w:val="both"/>
            </w:pPr>
            <w:r>
              <w:t xml:space="preserve">5. Утратил силу. - </w:t>
            </w:r>
            <w:hyperlink r:id="rId33" w:history="1">
              <w:r>
                <w:rPr>
                  <w:color w:val="0000FF"/>
                </w:rPr>
                <w:t>Решение</w:t>
              </w:r>
            </w:hyperlink>
            <w:r>
              <w:t xml:space="preserve"> Тюменской городской Думы от 26.11.2015 N 398.</w:t>
            </w:r>
          </w:p>
        </w:tc>
      </w:tr>
      <w:tr w:rsidR="00B518C5">
        <w:tc>
          <w:tcPr>
            <w:tcW w:w="3345" w:type="dxa"/>
          </w:tcPr>
          <w:p w:rsidR="00B518C5" w:rsidRDefault="00B518C5">
            <w:pPr>
              <w:pStyle w:val="ConsPlusNormal"/>
            </w:pPr>
            <w:r>
              <w:t>6. Для размещения объектов 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7. Для размещения торговых объектов</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8. Для размещения объектов по обслуживанию общества и государства,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9.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10.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- 60,0.</w:t>
            </w:r>
          </w:p>
        </w:tc>
      </w:tr>
    </w:tbl>
    <w:p w:rsidR="00B518C5" w:rsidRDefault="00B518C5">
      <w:pPr>
        <w:pStyle w:val="ConsPlusNormal"/>
        <w:jc w:val="both"/>
      </w:pPr>
    </w:p>
    <w:p w:rsidR="00B518C5" w:rsidRDefault="00B518C5">
      <w:pPr>
        <w:pStyle w:val="ConsPlusTitle"/>
        <w:ind w:firstLine="540"/>
        <w:jc w:val="both"/>
        <w:outlineLvl w:val="2"/>
      </w:pPr>
      <w:r>
        <w:t>Статья 20. Градостроительные регламенты. Зона сложившейся застройки многоэтажными жилыми домами Ж-4</w:t>
      </w:r>
    </w:p>
    <w:p w:rsidR="00B518C5" w:rsidRDefault="00B518C5">
      <w:pPr>
        <w:pStyle w:val="ConsPlusNormal"/>
        <w:jc w:val="both"/>
      </w:pPr>
    </w:p>
    <w:p w:rsidR="00B518C5" w:rsidRDefault="00B518C5">
      <w:pPr>
        <w:pStyle w:val="ConsPlusNormal"/>
        <w:ind w:firstLine="540"/>
        <w:jc w:val="both"/>
      </w:pPr>
      <w:r>
        <w:t>1. Зона сложившейся застройки многоэтажными жилыми домами Ж-4 выделена для сохранения многоэтажной жилой застройки и создания условий комфортного проживания граждан.</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B518C5" w:rsidRDefault="00B518C5">
      <w:pPr>
        <w:pStyle w:val="ConsPlusNormal"/>
        <w:spacing w:before="220"/>
        <w:ind w:firstLine="540"/>
        <w:jc w:val="both"/>
      </w:pPr>
      <w:r>
        <w:t>Градостроительные регламенты, установленные для зоны сложившейся застройки многоэтажными жилыми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Под существующую многоэтажную жилую застройку</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- 250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- 15.</w:t>
            </w:r>
          </w:p>
          <w:p w:rsidR="00B518C5" w:rsidRDefault="00B518C5">
            <w:pPr>
              <w:pStyle w:val="ConsPlusNormal"/>
              <w:jc w:val="both"/>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- 5.</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социального обслуживания населения,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инженерно-технического обеспечения зданий,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nil"/>
            </w:tcBorders>
          </w:tcPr>
          <w:p w:rsidR="00B518C5" w:rsidRDefault="00B518C5">
            <w:pPr>
              <w:pStyle w:val="ConsPlusNormal"/>
            </w:pPr>
            <w:r>
              <w:t xml:space="preserve">5. Для размещения объектов хранения легкового транспорта, допустимых к размещению в соответствии с требованиями </w:t>
            </w:r>
            <w:r>
              <w:lastRenderedPageBreak/>
              <w:t>санитарного законодательства Российской Федерации</w:t>
            </w:r>
          </w:p>
        </w:tc>
        <w:tc>
          <w:tcPr>
            <w:tcW w:w="5726" w:type="dxa"/>
            <w:tcBorders>
              <w:bottom w:val="nil"/>
            </w:tcBorders>
          </w:tcPr>
          <w:p w:rsidR="00B518C5" w:rsidRDefault="00B518C5">
            <w:pPr>
              <w:pStyle w:val="ConsPlusNormal"/>
            </w:pPr>
            <w:r>
              <w:lastRenderedPageBreak/>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lastRenderedPageBreak/>
              <w:t>Максимальный процент застройки в границах земельного участка - 85,0.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 xml:space="preserve">6. Для размещения многоэтажной жилой застройки </w:t>
            </w:r>
            <w:hyperlink w:anchor="P946" w:history="1">
              <w:r>
                <w:rPr>
                  <w:color w:val="0000FF"/>
                </w:rPr>
                <w:t>&lt;*&gt;</w:t>
              </w:r>
            </w:hyperlink>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- 3000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надземных этажей - 15.</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 xml:space="preserve">7. Обеспечение деятельности в области гидрометеорологии и смежных с ней областях </w:t>
            </w:r>
            <w:hyperlink w:anchor="P947" w:history="1">
              <w:r>
                <w:rPr>
                  <w:color w:val="0000FF"/>
                </w:rPr>
                <w:t>&lt;**&gt;</w:t>
              </w:r>
            </w:hyperlink>
          </w:p>
        </w:tc>
        <w:tc>
          <w:tcPr>
            <w:tcW w:w="5726" w:type="dxa"/>
            <w:tcBorders>
              <w:bottom w:val="single" w:sz="4" w:space="0" w:color="auto"/>
            </w:tcBorders>
          </w:tcPr>
          <w:p w:rsidR="00B518C5" w:rsidRDefault="00B518C5">
            <w:pPr>
              <w:pStyle w:val="ConsPlusNormal"/>
              <w:jc w:val="both"/>
            </w:pPr>
            <w:r>
              <w:t>Минимальная ширина земельного участка - 2 м.</w:t>
            </w:r>
          </w:p>
          <w:p w:rsidR="00B518C5" w:rsidRDefault="00B518C5">
            <w:pPr>
              <w:pStyle w:val="ConsPlusNormal"/>
              <w:jc w:val="both"/>
            </w:pPr>
            <w:r>
              <w:t>Минимальная площадь земельного участка - 4 кв. м.</w:t>
            </w:r>
          </w:p>
          <w:p w:rsidR="00B518C5" w:rsidRDefault="00B518C5">
            <w:pPr>
              <w:pStyle w:val="ConsPlusNormal"/>
              <w:jc w:val="both"/>
            </w:pPr>
            <w:r>
              <w:t>Максимальная площадь земельного участка - 100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w:t>
            </w:r>
          </w:p>
          <w:p w:rsidR="00B518C5" w:rsidRDefault="00B518C5">
            <w:pPr>
              <w:pStyle w:val="ConsPlusNormal"/>
              <w:jc w:val="both"/>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bookmarkStart w:id="13" w:name="P946"/>
      <w:bookmarkEnd w:id="13"/>
      <w:r>
        <w:t xml:space="preserve">&lt;*&gt; Строительство допускается за счет сноса многоквартирных домов, признанных в установленном Правительством Российской Федерации </w:t>
      </w:r>
      <w:hyperlink r:id="rId34" w:history="1">
        <w:r>
          <w:rPr>
            <w:color w:val="0000FF"/>
          </w:rPr>
          <w:t>порядке</w:t>
        </w:r>
      </w:hyperlink>
      <w:r>
        <w:t xml:space="preserve"> аварийными и подлежащими сносу.</w:t>
      </w:r>
    </w:p>
    <w:p w:rsidR="00B518C5" w:rsidRDefault="00B518C5">
      <w:pPr>
        <w:pStyle w:val="ConsPlusNormal"/>
        <w:spacing w:before="220"/>
        <w:ind w:firstLine="540"/>
        <w:jc w:val="both"/>
      </w:pPr>
      <w:bookmarkStart w:id="14" w:name="P947"/>
      <w:bookmarkEnd w:id="14"/>
      <w:r>
        <w:t>&lt;**&gt; Допускается к размещению в соответствии с требованиями действующего законодательства Российской Федерации.</w:t>
      </w:r>
    </w:p>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жилыми домами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2. Для размещения объектов спорта,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3. Для размещения объектов по обслуживанию общества и государства</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Максимальная площадь земельного участка - 1500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bl>
    <w:p w:rsidR="00B518C5" w:rsidRDefault="00B518C5">
      <w:pPr>
        <w:pStyle w:val="ConsPlusNormal"/>
        <w:jc w:val="both"/>
      </w:pPr>
    </w:p>
    <w:p w:rsidR="00B518C5" w:rsidRDefault="00B518C5">
      <w:pPr>
        <w:pStyle w:val="ConsPlusTitle"/>
        <w:ind w:firstLine="540"/>
        <w:jc w:val="both"/>
        <w:outlineLvl w:val="2"/>
      </w:pPr>
      <w:r>
        <w:t>Статья 21. Градостроительные регламенты. Общественно-деловая зона историко-культурного центра города ОД-1</w:t>
      </w:r>
    </w:p>
    <w:p w:rsidR="00B518C5" w:rsidRDefault="00B518C5">
      <w:pPr>
        <w:pStyle w:val="ConsPlusNormal"/>
        <w:jc w:val="both"/>
      </w:pPr>
    </w:p>
    <w:p w:rsidR="00B518C5" w:rsidRDefault="00B518C5">
      <w:pPr>
        <w:pStyle w:val="ConsPlusNormal"/>
        <w:ind w:firstLine="540"/>
        <w:jc w:val="both"/>
      </w:pPr>
      <w: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по обслуживанию общества и государства</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lastRenderedPageBreak/>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2.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- 16.</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4. Для размещения объектов бытового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5. Для размещения торговых объектов,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- 4</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6. Для размещения объектов культуры и искусства</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8. Для размещения объектов спорта, для которых не требуется установление санитарно-защитных зон</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- 4.</w:t>
            </w:r>
          </w:p>
          <w:p w:rsidR="00B518C5" w:rsidRDefault="00B518C5">
            <w:pPr>
              <w:pStyle w:val="ConsPlusNormal"/>
            </w:pPr>
            <w:r>
              <w:t>Максимальный процент застройки в границах земельного участка - 60.</w:t>
            </w:r>
          </w:p>
        </w:tc>
      </w:tr>
      <w:tr w:rsidR="00B518C5">
        <w:tblPrEx>
          <w:tblBorders>
            <w:insideH w:val="none" w:sz="0" w:space="0" w:color="auto"/>
          </w:tblBorders>
        </w:tblPrEx>
        <w:tc>
          <w:tcPr>
            <w:tcW w:w="3345" w:type="dxa"/>
            <w:tcBorders>
              <w:bottom w:val="nil"/>
            </w:tcBorders>
          </w:tcPr>
          <w:p w:rsidR="00B518C5" w:rsidRDefault="00B518C5">
            <w:pPr>
              <w:pStyle w:val="ConsPlusNormal"/>
            </w:pPr>
            <w:r>
              <w:t>9. Для размещения объектов общественного питания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t>Максимальное количество надземных этажей - 4.</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10. Для размещения объектов коммунального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11. Для размещения объектов хранения легкового автотранспорта</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- 85,0.</w:t>
            </w:r>
          </w:p>
        </w:tc>
      </w:tr>
      <w:tr w:rsidR="00B518C5">
        <w:tblPrEx>
          <w:tblBorders>
            <w:insideH w:val="none" w:sz="0" w:space="0" w:color="auto"/>
          </w:tblBorders>
        </w:tblPrEx>
        <w:tc>
          <w:tcPr>
            <w:tcW w:w="3345" w:type="dxa"/>
            <w:tcBorders>
              <w:bottom w:val="nil"/>
            </w:tcBorders>
          </w:tcPr>
          <w:p w:rsidR="00B518C5" w:rsidRDefault="00B518C5">
            <w:pPr>
              <w:pStyle w:val="ConsPlusNormal"/>
            </w:pPr>
            <w:r>
              <w:t>12. Для размещения объектов туристской индустрии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хранения легкового автотранспорта</w:t>
            </w:r>
          </w:p>
        </w:tc>
        <w:tc>
          <w:tcPr>
            <w:tcW w:w="5726" w:type="dxa"/>
            <w:tcBorders>
              <w:bottom w:val="nil"/>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tc>
      </w:tr>
      <w:tr w:rsidR="00B518C5">
        <w:tc>
          <w:tcPr>
            <w:tcW w:w="3345" w:type="dxa"/>
          </w:tcPr>
          <w:p w:rsidR="00B518C5" w:rsidRDefault="00B518C5">
            <w:pPr>
              <w:pStyle w:val="ConsPlusNormal"/>
            </w:pPr>
            <w:r>
              <w:t xml:space="preserve">2. Для размещения объектов инженерно-технического обеспечения зданий, сооружений, допустимых к </w:t>
            </w:r>
            <w:r>
              <w:lastRenderedPageBreak/>
              <w:t>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многоэтажной жилой застройки</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- 3000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спорта</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- 4.</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4. Для размещения торговых объектов</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- 4.</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5. Для размещения объектов инженерной инфраструктуры связи</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- 5.</w:t>
            </w:r>
          </w:p>
          <w:p w:rsidR="00B518C5" w:rsidRDefault="00B518C5">
            <w:pPr>
              <w:pStyle w:val="ConsPlusNormal"/>
            </w:pPr>
            <w:r>
              <w:t>Максимальный процент застройки в границах земельного участка - 50,0.</w:t>
            </w:r>
          </w:p>
        </w:tc>
      </w:tr>
    </w:tbl>
    <w:p w:rsidR="00B518C5" w:rsidRDefault="00B518C5">
      <w:pPr>
        <w:pStyle w:val="ConsPlusNormal"/>
        <w:jc w:val="both"/>
      </w:pPr>
    </w:p>
    <w:p w:rsidR="00B518C5" w:rsidRDefault="00B518C5">
      <w:pPr>
        <w:pStyle w:val="ConsPlusTitle"/>
        <w:ind w:firstLine="540"/>
        <w:jc w:val="both"/>
        <w:outlineLvl w:val="2"/>
      </w:pPr>
      <w:r>
        <w:t>Статья 22. Градостроительные регламенты. Зона размещения объектов социального и коммунально-бытового назначения ОД-2</w:t>
      </w:r>
    </w:p>
    <w:p w:rsidR="00B518C5" w:rsidRDefault="00B518C5">
      <w:pPr>
        <w:pStyle w:val="ConsPlusNormal"/>
        <w:jc w:val="both"/>
      </w:pPr>
    </w:p>
    <w:p w:rsidR="00B518C5" w:rsidRDefault="00B518C5">
      <w:pPr>
        <w:pStyle w:val="ConsPlusNormal"/>
        <w:ind w:firstLine="540"/>
        <w:jc w:val="both"/>
      </w:pPr>
      <w:r>
        <w:lastRenderedPageBreak/>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по обслуживанию общества и государства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- 1500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- 16.</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5. Для размещения торговых объектов</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6. Для размещения объектов культуры и искусства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lastRenderedPageBreak/>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8. Для размещения объектов 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9. Для размещения объектов общественного питания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10. Для размещения объектов коммунального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11.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12. Для размещения объектов хранения легкового автотранспорта</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- 85,0.</w:t>
            </w:r>
          </w:p>
        </w:tc>
      </w:tr>
      <w:tr w:rsidR="00B518C5">
        <w:tblPrEx>
          <w:tblBorders>
            <w:insideH w:val="none" w:sz="0" w:space="0" w:color="auto"/>
          </w:tblBorders>
        </w:tblPrEx>
        <w:tc>
          <w:tcPr>
            <w:tcW w:w="3345" w:type="dxa"/>
            <w:tcBorders>
              <w:bottom w:val="nil"/>
            </w:tcBorders>
          </w:tcPr>
          <w:p w:rsidR="00B518C5" w:rsidRDefault="00B518C5">
            <w:pPr>
              <w:pStyle w:val="ConsPlusNormal"/>
            </w:pPr>
            <w:r>
              <w:t>13.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- 4500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14. Для размещения объектов туристской индустрии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 xml:space="preserve">16. Обеспечение деятельности в области гидрометеорологии и смежных с ней областях </w:t>
            </w:r>
            <w:hyperlink w:anchor="P1222" w:history="1">
              <w:r>
                <w:rPr>
                  <w:color w:val="0000FF"/>
                </w:rPr>
                <w:t>&lt;*&gt;</w:t>
              </w:r>
            </w:hyperlink>
          </w:p>
        </w:tc>
        <w:tc>
          <w:tcPr>
            <w:tcW w:w="5726" w:type="dxa"/>
            <w:tcBorders>
              <w:bottom w:val="single" w:sz="4" w:space="0" w:color="auto"/>
            </w:tcBorders>
          </w:tcPr>
          <w:p w:rsidR="00B518C5" w:rsidRDefault="00B518C5">
            <w:pPr>
              <w:pStyle w:val="ConsPlusNormal"/>
              <w:jc w:val="both"/>
            </w:pPr>
            <w:r>
              <w:t>Минимальная ширина земельного участка - 2 м.</w:t>
            </w:r>
          </w:p>
          <w:p w:rsidR="00B518C5" w:rsidRDefault="00B518C5">
            <w:pPr>
              <w:pStyle w:val="ConsPlusNormal"/>
              <w:jc w:val="both"/>
            </w:pPr>
            <w:r>
              <w:t>Минимальная площадь земельного участка - 4 кв. м.</w:t>
            </w:r>
          </w:p>
          <w:p w:rsidR="00B518C5" w:rsidRDefault="00B518C5">
            <w:pPr>
              <w:pStyle w:val="ConsPlusNormal"/>
              <w:jc w:val="both"/>
            </w:pPr>
            <w:r>
              <w:t>Максимальная площадь земельного участка - 100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w:t>
            </w:r>
          </w:p>
          <w:p w:rsidR="00B518C5" w:rsidRDefault="00B518C5">
            <w:pPr>
              <w:pStyle w:val="ConsPlusNormal"/>
              <w:jc w:val="both"/>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bookmarkStart w:id="15" w:name="P1222"/>
      <w:bookmarkEnd w:id="15"/>
      <w:r>
        <w:t>&lt;*&gt; Допускается к размещению в соответствии с требованиями действующего законодательства Российской Федерации.</w:t>
      </w:r>
    </w:p>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 xml:space="preserve">3. Для размещения объектов </w:t>
            </w:r>
            <w:r>
              <w:lastRenderedPageBreak/>
              <w:t>складского назначения</w:t>
            </w:r>
          </w:p>
        </w:tc>
        <w:tc>
          <w:tcPr>
            <w:tcW w:w="5726" w:type="dxa"/>
          </w:tcPr>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lastRenderedPageBreak/>
              <w:t>Максимальное количество этажей - 3.</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2.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3. Для размещения объектов по обслуживанию общества и государства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- 1500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4.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Normal"/>
        <w:ind w:firstLine="540"/>
        <w:jc w:val="both"/>
      </w:pPr>
      <w: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картой градостроительного зонирования города Тюмени, в границах которой предусматривается осуществление деятельности по </w:t>
      </w:r>
      <w:r>
        <w:lastRenderedPageBreak/>
        <w:t>комплексному и устойчивому развитию территории</w:t>
      </w:r>
    </w:p>
    <w:p w:rsidR="00B518C5" w:rsidRDefault="00B518C5">
      <w:pPr>
        <w:pStyle w:val="ConsPlusNormal"/>
        <w:jc w:val="both"/>
      </w:pPr>
    </w:p>
    <w:p w:rsidR="00B518C5" w:rsidRDefault="00B518C5">
      <w:pPr>
        <w:sectPr w:rsidR="00B518C5" w:rsidSect="00B73A0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0"/>
        <w:gridCol w:w="2140"/>
        <w:gridCol w:w="2176"/>
        <w:gridCol w:w="1024"/>
        <w:gridCol w:w="928"/>
        <w:gridCol w:w="1036"/>
        <w:gridCol w:w="1036"/>
        <w:gridCol w:w="1036"/>
        <w:gridCol w:w="928"/>
        <w:gridCol w:w="2428"/>
      </w:tblGrid>
      <w:tr w:rsidR="00B518C5">
        <w:tc>
          <w:tcPr>
            <w:tcW w:w="2800" w:type="dxa"/>
          </w:tcPr>
          <w:p w:rsidR="00B518C5" w:rsidRDefault="00B518C5">
            <w:pPr>
              <w:pStyle w:val="ConsPlusNormal"/>
              <w:jc w:val="center"/>
            </w:pPr>
            <w:r>
              <w:lastRenderedPageBreak/>
              <w:t>НАИМЕНОВАНИЕ ТЕРРИТОРИИ, В ГРАНИЦАХ КОТОРОЙ ПРЕДУСМАТРИВАЕТСЯ ОСУЩЕСТВЛЕНИЕ ДЕЯТЕЛЬНОСТИ ПО КОМПЛЕКСНОМУ И УСТОЙЧИВОМУ РАЗВИТИЮ ТЕРРИТОРИИ</w:t>
            </w:r>
          </w:p>
        </w:tc>
        <w:tc>
          <w:tcPr>
            <w:tcW w:w="2140" w:type="dxa"/>
          </w:tcPr>
          <w:p w:rsidR="00B518C5" w:rsidRDefault="00B518C5">
            <w:pPr>
              <w:pStyle w:val="ConsPlusNormal"/>
              <w:jc w:val="center"/>
            </w:pPr>
            <w:r>
              <w:t>НАИМЕНОВАНИЕ ВИДА ОБЪЕКТА</w:t>
            </w:r>
          </w:p>
        </w:tc>
        <w:tc>
          <w:tcPr>
            <w:tcW w:w="8164" w:type="dxa"/>
            <w:gridSpan w:val="7"/>
          </w:tcPr>
          <w:p w:rsidR="00B518C5" w:rsidRDefault="00B518C5">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428" w:type="dxa"/>
          </w:tcPr>
          <w:p w:rsidR="00B518C5" w:rsidRDefault="00B518C5">
            <w:pPr>
              <w:pStyle w:val="ConsPlusNormal"/>
              <w:jc w:val="center"/>
            </w:pPr>
            <w:r>
              <w:t>РАСЧЕТНЫЕ ПОКАЗАТЕЛИ МАКСИМАЛЬНО ДОПУСТИМОГО УРОВНЯ ТЕРРИТОРИАЛЬНОЙ ДОСТУПНОСТИ ОБЪЕКТОВ КОММУНАЛЬНОЙ, ТРАНСПОРТНОЙ, СОЦИАЛЬНОЙ ИНФРАСТРУКТУР ДЛЯ НАСЕЛЕНИЯ</w:t>
            </w:r>
          </w:p>
        </w:tc>
      </w:tr>
      <w:tr w:rsidR="00B518C5">
        <w:tc>
          <w:tcPr>
            <w:tcW w:w="2800" w:type="dxa"/>
            <w:vMerge w:val="restart"/>
          </w:tcPr>
          <w:p w:rsidR="00B518C5" w:rsidRDefault="00B518C5">
            <w:pPr>
              <w:pStyle w:val="ConsPlusNormal"/>
              <w:jc w:val="center"/>
            </w:pPr>
            <w:r>
              <w:t>1. КРТ-1</w:t>
            </w:r>
          </w:p>
        </w:tc>
        <w:tc>
          <w:tcPr>
            <w:tcW w:w="2140" w:type="dxa"/>
            <w:vMerge w:val="restart"/>
          </w:tcPr>
          <w:p w:rsidR="00B518C5" w:rsidRDefault="00B518C5">
            <w:pPr>
              <w:pStyle w:val="ConsPlusNormal"/>
              <w:jc w:val="center"/>
            </w:pPr>
            <w:r>
              <w:t>Трансформаторные подстанции</w:t>
            </w:r>
          </w:p>
        </w:tc>
        <w:tc>
          <w:tcPr>
            <w:tcW w:w="2176" w:type="dxa"/>
            <w:vMerge w:val="restart"/>
          </w:tcPr>
          <w:p w:rsidR="00B518C5" w:rsidRDefault="00B518C5">
            <w:pPr>
              <w:pStyle w:val="ConsPlusNormal"/>
              <w:jc w:val="center"/>
            </w:pPr>
            <w:r>
              <w:t>Норматив потребления коммунальных услуг по электроснабжению, кВт*ч/чел./мес. при количестве проживающих человек в квартире</w:t>
            </w:r>
          </w:p>
        </w:tc>
        <w:tc>
          <w:tcPr>
            <w:tcW w:w="1024" w:type="dxa"/>
          </w:tcPr>
          <w:p w:rsidR="00B518C5" w:rsidRDefault="00B518C5">
            <w:pPr>
              <w:pStyle w:val="ConsPlusNormal"/>
            </w:pPr>
          </w:p>
        </w:tc>
        <w:tc>
          <w:tcPr>
            <w:tcW w:w="928" w:type="dxa"/>
          </w:tcPr>
          <w:p w:rsidR="00B518C5" w:rsidRDefault="00B518C5">
            <w:pPr>
              <w:pStyle w:val="ConsPlusNormal"/>
              <w:jc w:val="center"/>
            </w:pPr>
            <w:r>
              <w:t>1 человек</w:t>
            </w:r>
          </w:p>
        </w:tc>
        <w:tc>
          <w:tcPr>
            <w:tcW w:w="1036" w:type="dxa"/>
          </w:tcPr>
          <w:p w:rsidR="00B518C5" w:rsidRDefault="00B518C5">
            <w:pPr>
              <w:pStyle w:val="ConsPlusNormal"/>
              <w:jc w:val="center"/>
            </w:pPr>
            <w:r>
              <w:t>2 человека</w:t>
            </w:r>
          </w:p>
        </w:tc>
        <w:tc>
          <w:tcPr>
            <w:tcW w:w="1036" w:type="dxa"/>
          </w:tcPr>
          <w:p w:rsidR="00B518C5" w:rsidRDefault="00B518C5">
            <w:pPr>
              <w:pStyle w:val="ConsPlusNormal"/>
              <w:jc w:val="center"/>
            </w:pPr>
            <w:r>
              <w:t>3 человека</w:t>
            </w:r>
          </w:p>
        </w:tc>
        <w:tc>
          <w:tcPr>
            <w:tcW w:w="1036" w:type="dxa"/>
          </w:tcPr>
          <w:p w:rsidR="00B518C5" w:rsidRDefault="00B518C5">
            <w:pPr>
              <w:pStyle w:val="ConsPlusNormal"/>
              <w:jc w:val="center"/>
            </w:pPr>
            <w:r>
              <w:t>4 человека</w:t>
            </w:r>
          </w:p>
        </w:tc>
        <w:tc>
          <w:tcPr>
            <w:tcW w:w="928" w:type="dxa"/>
          </w:tcPr>
          <w:p w:rsidR="00B518C5" w:rsidRDefault="00B518C5">
            <w:pPr>
              <w:pStyle w:val="ConsPlusNormal"/>
              <w:jc w:val="center"/>
            </w:pPr>
            <w:r>
              <w:t>5 человек и более</w:t>
            </w:r>
          </w:p>
        </w:tc>
        <w:tc>
          <w:tcPr>
            <w:tcW w:w="2428" w:type="dxa"/>
            <w:vMerge w:val="restart"/>
          </w:tcPr>
          <w:p w:rsidR="00B518C5" w:rsidRDefault="00B518C5">
            <w:pPr>
              <w:pStyle w:val="ConsPlusNormal"/>
              <w:jc w:val="center"/>
            </w:pPr>
            <w:r>
              <w:t>Не нормируется</w:t>
            </w:r>
          </w:p>
        </w:tc>
      </w:tr>
      <w:tr w:rsidR="00B518C5">
        <w:tc>
          <w:tcPr>
            <w:tcW w:w="2800" w:type="dxa"/>
            <w:vMerge/>
          </w:tcPr>
          <w:p w:rsidR="00B518C5" w:rsidRDefault="00B518C5"/>
        </w:tc>
        <w:tc>
          <w:tcPr>
            <w:tcW w:w="2140" w:type="dxa"/>
            <w:vMerge/>
          </w:tcPr>
          <w:p w:rsidR="00B518C5" w:rsidRDefault="00B518C5"/>
        </w:tc>
        <w:tc>
          <w:tcPr>
            <w:tcW w:w="2176" w:type="dxa"/>
            <w:vMerge/>
          </w:tcPr>
          <w:p w:rsidR="00B518C5" w:rsidRDefault="00B518C5"/>
        </w:tc>
        <w:tc>
          <w:tcPr>
            <w:tcW w:w="1024" w:type="dxa"/>
          </w:tcPr>
          <w:p w:rsidR="00B518C5" w:rsidRDefault="00B518C5">
            <w:pPr>
              <w:pStyle w:val="ConsPlusNormal"/>
              <w:jc w:val="center"/>
            </w:pPr>
            <w:r>
              <w:t>1 комната</w:t>
            </w:r>
          </w:p>
        </w:tc>
        <w:tc>
          <w:tcPr>
            <w:tcW w:w="928" w:type="dxa"/>
          </w:tcPr>
          <w:p w:rsidR="00B518C5" w:rsidRDefault="00B518C5">
            <w:pPr>
              <w:pStyle w:val="ConsPlusNormal"/>
              <w:jc w:val="center"/>
            </w:pPr>
            <w:r>
              <w:t>140</w:t>
            </w:r>
          </w:p>
        </w:tc>
        <w:tc>
          <w:tcPr>
            <w:tcW w:w="1036" w:type="dxa"/>
          </w:tcPr>
          <w:p w:rsidR="00B518C5" w:rsidRDefault="00B518C5">
            <w:pPr>
              <w:pStyle w:val="ConsPlusNormal"/>
              <w:jc w:val="center"/>
            </w:pPr>
            <w:r>
              <w:t>87</w:t>
            </w:r>
          </w:p>
        </w:tc>
        <w:tc>
          <w:tcPr>
            <w:tcW w:w="1036" w:type="dxa"/>
          </w:tcPr>
          <w:p w:rsidR="00B518C5" w:rsidRDefault="00B518C5">
            <w:pPr>
              <w:pStyle w:val="ConsPlusNormal"/>
              <w:jc w:val="center"/>
            </w:pPr>
            <w:r>
              <w:t>67</w:t>
            </w:r>
          </w:p>
        </w:tc>
        <w:tc>
          <w:tcPr>
            <w:tcW w:w="1036" w:type="dxa"/>
          </w:tcPr>
          <w:p w:rsidR="00B518C5" w:rsidRDefault="00B518C5">
            <w:pPr>
              <w:pStyle w:val="ConsPlusNormal"/>
              <w:jc w:val="center"/>
            </w:pPr>
            <w:r>
              <w:t>55</w:t>
            </w:r>
          </w:p>
        </w:tc>
        <w:tc>
          <w:tcPr>
            <w:tcW w:w="928" w:type="dxa"/>
          </w:tcPr>
          <w:p w:rsidR="00B518C5" w:rsidRDefault="00B518C5">
            <w:pPr>
              <w:pStyle w:val="ConsPlusNormal"/>
              <w:jc w:val="center"/>
            </w:pPr>
            <w:r>
              <w:t>48</w:t>
            </w:r>
          </w:p>
        </w:tc>
        <w:tc>
          <w:tcPr>
            <w:tcW w:w="2428" w:type="dxa"/>
            <w:vMerge/>
          </w:tcPr>
          <w:p w:rsidR="00B518C5" w:rsidRDefault="00B518C5"/>
        </w:tc>
      </w:tr>
      <w:tr w:rsidR="00B518C5">
        <w:tc>
          <w:tcPr>
            <w:tcW w:w="2800" w:type="dxa"/>
            <w:vMerge/>
          </w:tcPr>
          <w:p w:rsidR="00B518C5" w:rsidRDefault="00B518C5"/>
        </w:tc>
        <w:tc>
          <w:tcPr>
            <w:tcW w:w="2140" w:type="dxa"/>
            <w:vMerge/>
          </w:tcPr>
          <w:p w:rsidR="00B518C5" w:rsidRDefault="00B518C5"/>
        </w:tc>
        <w:tc>
          <w:tcPr>
            <w:tcW w:w="2176" w:type="dxa"/>
            <w:vMerge/>
          </w:tcPr>
          <w:p w:rsidR="00B518C5" w:rsidRDefault="00B518C5"/>
        </w:tc>
        <w:tc>
          <w:tcPr>
            <w:tcW w:w="1024" w:type="dxa"/>
          </w:tcPr>
          <w:p w:rsidR="00B518C5" w:rsidRDefault="00B518C5">
            <w:pPr>
              <w:pStyle w:val="ConsPlusNormal"/>
              <w:jc w:val="center"/>
            </w:pPr>
            <w:r>
              <w:t>2 комнаты</w:t>
            </w:r>
          </w:p>
        </w:tc>
        <w:tc>
          <w:tcPr>
            <w:tcW w:w="928" w:type="dxa"/>
          </w:tcPr>
          <w:p w:rsidR="00B518C5" w:rsidRDefault="00B518C5">
            <w:pPr>
              <w:pStyle w:val="ConsPlusNormal"/>
              <w:jc w:val="center"/>
            </w:pPr>
            <w:r>
              <w:t>165</w:t>
            </w:r>
          </w:p>
        </w:tc>
        <w:tc>
          <w:tcPr>
            <w:tcW w:w="1036" w:type="dxa"/>
          </w:tcPr>
          <w:p w:rsidR="00B518C5" w:rsidRDefault="00B518C5">
            <w:pPr>
              <w:pStyle w:val="ConsPlusNormal"/>
              <w:jc w:val="center"/>
            </w:pPr>
            <w:r>
              <w:t>102</w:t>
            </w:r>
          </w:p>
        </w:tc>
        <w:tc>
          <w:tcPr>
            <w:tcW w:w="1036" w:type="dxa"/>
          </w:tcPr>
          <w:p w:rsidR="00B518C5" w:rsidRDefault="00B518C5">
            <w:pPr>
              <w:pStyle w:val="ConsPlusNormal"/>
              <w:jc w:val="center"/>
            </w:pPr>
            <w:r>
              <w:t>79</w:t>
            </w:r>
          </w:p>
        </w:tc>
        <w:tc>
          <w:tcPr>
            <w:tcW w:w="1036" w:type="dxa"/>
          </w:tcPr>
          <w:p w:rsidR="00B518C5" w:rsidRDefault="00B518C5">
            <w:pPr>
              <w:pStyle w:val="ConsPlusNormal"/>
              <w:jc w:val="center"/>
            </w:pPr>
            <w:r>
              <w:t>64</w:t>
            </w:r>
          </w:p>
        </w:tc>
        <w:tc>
          <w:tcPr>
            <w:tcW w:w="928" w:type="dxa"/>
          </w:tcPr>
          <w:p w:rsidR="00B518C5" w:rsidRDefault="00B518C5">
            <w:pPr>
              <w:pStyle w:val="ConsPlusNormal"/>
              <w:jc w:val="center"/>
            </w:pPr>
            <w:r>
              <w:t>56</w:t>
            </w:r>
          </w:p>
        </w:tc>
        <w:tc>
          <w:tcPr>
            <w:tcW w:w="2428" w:type="dxa"/>
            <w:vMerge/>
          </w:tcPr>
          <w:p w:rsidR="00B518C5" w:rsidRDefault="00B518C5"/>
        </w:tc>
      </w:tr>
      <w:tr w:rsidR="00B518C5">
        <w:tc>
          <w:tcPr>
            <w:tcW w:w="2800" w:type="dxa"/>
            <w:vMerge/>
          </w:tcPr>
          <w:p w:rsidR="00B518C5" w:rsidRDefault="00B518C5"/>
        </w:tc>
        <w:tc>
          <w:tcPr>
            <w:tcW w:w="2140" w:type="dxa"/>
            <w:vMerge/>
          </w:tcPr>
          <w:p w:rsidR="00B518C5" w:rsidRDefault="00B518C5"/>
        </w:tc>
        <w:tc>
          <w:tcPr>
            <w:tcW w:w="2176" w:type="dxa"/>
            <w:vMerge/>
          </w:tcPr>
          <w:p w:rsidR="00B518C5" w:rsidRDefault="00B518C5"/>
        </w:tc>
        <w:tc>
          <w:tcPr>
            <w:tcW w:w="1024" w:type="dxa"/>
          </w:tcPr>
          <w:p w:rsidR="00B518C5" w:rsidRDefault="00B518C5">
            <w:pPr>
              <w:pStyle w:val="ConsPlusNormal"/>
              <w:jc w:val="center"/>
            </w:pPr>
            <w:r>
              <w:t>3 комнаты</w:t>
            </w:r>
          </w:p>
        </w:tc>
        <w:tc>
          <w:tcPr>
            <w:tcW w:w="928" w:type="dxa"/>
          </w:tcPr>
          <w:p w:rsidR="00B518C5" w:rsidRDefault="00B518C5">
            <w:pPr>
              <w:pStyle w:val="ConsPlusNormal"/>
              <w:jc w:val="center"/>
            </w:pPr>
            <w:r>
              <w:t>180</w:t>
            </w:r>
          </w:p>
        </w:tc>
        <w:tc>
          <w:tcPr>
            <w:tcW w:w="1036" w:type="dxa"/>
          </w:tcPr>
          <w:p w:rsidR="00B518C5" w:rsidRDefault="00B518C5">
            <w:pPr>
              <w:pStyle w:val="ConsPlusNormal"/>
              <w:jc w:val="center"/>
            </w:pPr>
            <w:r>
              <w:t>112</w:t>
            </w:r>
          </w:p>
        </w:tc>
        <w:tc>
          <w:tcPr>
            <w:tcW w:w="1036" w:type="dxa"/>
          </w:tcPr>
          <w:p w:rsidR="00B518C5" w:rsidRDefault="00B518C5">
            <w:pPr>
              <w:pStyle w:val="ConsPlusNormal"/>
              <w:jc w:val="center"/>
            </w:pPr>
            <w:r>
              <w:t>87</w:t>
            </w:r>
          </w:p>
        </w:tc>
        <w:tc>
          <w:tcPr>
            <w:tcW w:w="1036" w:type="dxa"/>
          </w:tcPr>
          <w:p w:rsidR="00B518C5" w:rsidRDefault="00B518C5">
            <w:pPr>
              <w:pStyle w:val="ConsPlusNormal"/>
              <w:jc w:val="center"/>
            </w:pPr>
            <w:r>
              <w:t>70</w:t>
            </w:r>
          </w:p>
        </w:tc>
        <w:tc>
          <w:tcPr>
            <w:tcW w:w="928" w:type="dxa"/>
          </w:tcPr>
          <w:p w:rsidR="00B518C5" w:rsidRDefault="00B518C5">
            <w:pPr>
              <w:pStyle w:val="ConsPlusNormal"/>
              <w:jc w:val="center"/>
            </w:pPr>
            <w:r>
              <w:t>61</w:t>
            </w:r>
          </w:p>
        </w:tc>
        <w:tc>
          <w:tcPr>
            <w:tcW w:w="2428" w:type="dxa"/>
            <w:vMerge/>
          </w:tcPr>
          <w:p w:rsidR="00B518C5" w:rsidRDefault="00B518C5"/>
        </w:tc>
      </w:tr>
      <w:tr w:rsidR="00B518C5">
        <w:tc>
          <w:tcPr>
            <w:tcW w:w="2800" w:type="dxa"/>
            <w:vMerge/>
          </w:tcPr>
          <w:p w:rsidR="00B518C5" w:rsidRDefault="00B518C5"/>
        </w:tc>
        <w:tc>
          <w:tcPr>
            <w:tcW w:w="2140" w:type="dxa"/>
            <w:vMerge/>
          </w:tcPr>
          <w:p w:rsidR="00B518C5" w:rsidRDefault="00B518C5"/>
        </w:tc>
        <w:tc>
          <w:tcPr>
            <w:tcW w:w="2176" w:type="dxa"/>
            <w:vMerge/>
          </w:tcPr>
          <w:p w:rsidR="00B518C5" w:rsidRDefault="00B518C5"/>
        </w:tc>
        <w:tc>
          <w:tcPr>
            <w:tcW w:w="1024" w:type="dxa"/>
          </w:tcPr>
          <w:p w:rsidR="00B518C5" w:rsidRDefault="00B518C5">
            <w:pPr>
              <w:pStyle w:val="ConsPlusNormal"/>
              <w:jc w:val="center"/>
            </w:pPr>
            <w:r>
              <w:t>4 комнаты и более</w:t>
            </w:r>
          </w:p>
        </w:tc>
        <w:tc>
          <w:tcPr>
            <w:tcW w:w="928" w:type="dxa"/>
          </w:tcPr>
          <w:p w:rsidR="00B518C5" w:rsidRDefault="00B518C5">
            <w:pPr>
              <w:pStyle w:val="ConsPlusNormal"/>
              <w:jc w:val="center"/>
            </w:pPr>
            <w:r>
              <w:t>192</w:t>
            </w:r>
          </w:p>
        </w:tc>
        <w:tc>
          <w:tcPr>
            <w:tcW w:w="1036" w:type="dxa"/>
          </w:tcPr>
          <w:p w:rsidR="00B518C5" w:rsidRDefault="00B518C5">
            <w:pPr>
              <w:pStyle w:val="ConsPlusNormal"/>
              <w:jc w:val="center"/>
            </w:pPr>
            <w:r>
              <w:t>119</w:t>
            </w:r>
          </w:p>
        </w:tc>
        <w:tc>
          <w:tcPr>
            <w:tcW w:w="1036" w:type="dxa"/>
          </w:tcPr>
          <w:p w:rsidR="00B518C5" w:rsidRDefault="00B518C5">
            <w:pPr>
              <w:pStyle w:val="ConsPlusNormal"/>
              <w:jc w:val="center"/>
            </w:pPr>
            <w:r>
              <w:t>92</w:t>
            </w:r>
          </w:p>
        </w:tc>
        <w:tc>
          <w:tcPr>
            <w:tcW w:w="1036" w:type="dxa"/>
          </w:tcPr>
          <w:p w:rsidR="00B518C5" w:rsidRDefault="00B518C5">
            <w:pPr>
              <w:pStyle w:val="ConsPlusNormal"/>
              <w:jc w:val="center"/>
            </w:pPr>
            <w:r>
              <w:t>75</w:t>
            </w:r>
          </w:p>
        </w:tc>
        <w:tc>
          <w:tcPr>
            <w:tcW w:w="928" w:type="dxa"/>
          </w:tcPr>
          <w:p w:rsidR="00B518C5" w:rsidRDefault="00B518C5">
            <w:pPr>
              <w:pStyle w:val="ConsPlusNormal"/>
              <w:jc w:val="center"/>
            </w:pPr>
            <w:r>
              <w:t>65</w:t>
            </w:r>
          </w:p>
        </w:tc>
        <w:tc>
          <w:tcPr>
            <w:tcW w:w="2428" w:type="dxa"/>
            <w:vMerge/>
          </w:tcPr>
          <w:p w:rsidR="00B518C5" w:rsidRDefault="00B518C5"/>
        </w:tc>
      </w:tr>
    </w:tbl>
    <w:p w:rsidR="00B518C5" w:rsidRDefault="00B518C5">
      <w:pPr>
        <w:sectPr w:rsidR="00B518C5">
          <w:pgSz w:w="16838" w:h="11905" w:orient="landscape"/>
          <w:pgMar w:top="1701" w:right="1134" w:bottom="850" w:left="1134" w:header="0" w:footer="0" w:gutter="0"/>
          <w:cols w:space="720"/>
        </w:sectPr>
      </w:pPr>
    </w:p>
    <w:p w:rsidR="00B518C5" w:rsidRDefault="00B518C5">
      <w:pPr>
        <w:pStyle w:val="ConsPlusNormal"/>
        <w:jc w:val="both"/>
      </w:pPr>
    </w:p>
    <w:p w:rsidR="00B518C5" w:rsidRDefault="00B518C5">
      <w:pPr>
        <w:pStyle w:val="ConsPlusTitle"/>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B518C5" w:rsidRDefault="00B518C5">
      <w:pPr>
        <w:pStyle w:val="ConsPlusNormal"/>
        <w:jc w:val="both"/>
      </w:pPr>
    </w:p>
    <w:p w:rsidR="00B518C5" w:rsidRDefault="00B518C5">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- 16.</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3. Для размещения объектов культуры и искусства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4. Для размещения объектов спорта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w:t>
            </w:r>
          </w:p>
        </w:tc>
      </w:tr>
      <w:tr w:rsidR="00B518C5">
        <w:tblPrEx>
          <w:tblBorders>
            <w:insideH w:val="none" w:sz="0" w:space="0" w:color="auto"/>
          </w:tblBorders>
        </w:tblPrEx>
        <w:tc>
          <w:tcPr>
            <w:tcW w:w="3345" w:type="dxa"/>
            <w:tcBorders>
              <w:bottom w:val="nil"/>
            </w:tcBorders>
          </w:tcPr>
          <w:p w:rsidR="00B518C5" w:rsidRDefault="00B518C5">
            <w:pPr>
              <w:pStyle w:val="ConsPlusNormal"/>
            </w:pPr>
            <w:r>
              <w:t>5.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 xml:space="preserve">Максимальный процент застройки в границах земельного </w:t>
            </w:r>
            <w:r>
              <w:lastRenderedPageBreak/>
              <w:t>участка - 50,0.</w:t>
            </w:r>
          </w:p>
        </w:tc>
      </w:tr>
      <w:tr w:rsidR="00B518C5">
        <w:tc>
          <w:tcPr>
            <w:tcW w:w="3345" w:type="dxa"/>
          </w:tcPr>
          <w:p w:rsidR="00B518C5" w:rsidRDefault="00B518C5">
            <w:pPr>
              <w:pStyle w:val="ConsPlusNormal"/>
            </w:pPr>
            <w:r>
              <w:lastRenderedPageBreak/>
              <w:t>6.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7. Для размещения торговых объектов</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w:t>
            </w:r>
          </w:p>
        </w:tc>
      </w:tr>
      <w:tr w:rsidR="00B518C5">
        <w:tc>
          <w:tcPr>
            <w:tcW w:w="3345" w:type="dxa"/>
          </w:tcPr>
          <w:p w:rsidR="00B518C5" w:rsidRDefault="00B518C5">
            <w:pPr>
              <w:pStyle w:val="ConsPlusNormal"/>
            </w:pPr>
            <w:r>
              <w:t>8. Для размещения объектов общественного питания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9. Для размещения объектов по обслуживанию общества и государства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- 1500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10.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- 4500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t>11. Для размещения объектов хранения легкового автотранспорта</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- 85,0.</w:t>
            </w:r>
          </w:p>
        </w:tc>
      </w:tr>
      <w:tr w:rsidR="00B518C5">
        <w:tc>
          <w:tcPr>
            <w:tcW w:w="3345" w:type="dxa"/>
          </w:tcPr>
          <w:p w:rsidR="00B518C5" w:rsidRDefault="00B518C5">
            <w:pPr>
              <w:pStyle w:val="ConsPlusNormal"/>
            </w:pPr>
            <w:r>
              <w:t>12. Для размещения объектов коммунального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13. Для размещения объектов туристской индустрии</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lastRenderedPageBreak/>
              <w:t>Максимальный процент застройки в границах земельного участка - 60,0.</w:t>
            </w:r>
          </w:p>
        </w:tc>
      </w:tr>
      <w:tr w:rsidR="00B518C5">
        <w:tc>
          <w:tcPr>
            <w:tcW w:w="3345" w:type="dxa"/>
          </w:tcPr>
          <w:p w:rsidR="00B518C5" w:rsidRDefault="00B518C5">
            <w:pPr>
              <w:pStyle w:val="ConsPlusNormal"/>
            </w:pPr>
            <w:r>
              <w:lastRenderedPageBreak/>
              <w:t>14.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 xml:space="preserve">16. Обеспечение деятельности в области гидрометеорологии и смежных с ней областях </w:t>
            </w:r>
            <w:hyperlink w:anchor="P1420" w:history="1">
              <w:r>
                <w:rPr>
                  <w:color w:val="0000FF"/>
                </w:rPr>
                <w:t>&lt;*&gt;</w:t>
              </w:r>
            </w:hyperlink>
          </w:p>
        </w:tc>
        <w:tc>
          <w:tcPr>
            <w:tcW w:w="5726" w:type="dxa"/>
            <w:tcBorders>
              <w:bottom w:val="single" w:sz="4" w:space="0" w:color="auto"/>
            </w:tcBorders>
          </w:tcPr>
          <w:p w:rsidR="00B518C5" w:rsidRDefault="00B518C5">
            <w:pPr>
              <w:pStyle w:val="ConsPlusNormal"/>
              <w:jc w:val="both"/>
            </w:pPr>
            <w:r>
              <w:t>Минимальная ширина земельного участка - 2 м.</w:t>
            </w:r>
          </w:p>
          <w:p w:rsidR="00B518C5" w:rsidRDefault="00B518C5">
            <w:pPr>
              <w:pStyle w:val="ConsPlusNormal"/>
              <w:jc w:val="both"/>
            </w:pPr>
            <w:r>
              <w:t>Минимальная площадь земельного участка - 4 кв. м.</w:t>
            </w:r>
          </w:p>
          <w:p w:rsidR="00B518C5" w:rsidRDefault="00B518C5">
            <w:pPr>
              <w:pStyle w:val="ConsPlusNormal"/>
              <w:jc w:val="both"/>
            </w:pPr>
            <w:r>
              <w:t>Максимальная площадь земельного участка - 100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w:t>
            </w:r>
          </w:p>
          <w:p w:rsidR="00B518C5" w:rsidRDefault="00B518C5">
            <w:pPr>
              <w:pStyle w:val="ConsPlusNormal"/>
              <w:jc w:val="both"/>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bookmarkStart w:id="16" w:name="P1420"/>
      <w:bookmarkEnd w:id="16"/>
      <w:r>
        <w:t>&lt;*&gt; Допускается к размещению в соответствии с требованиями действующего законодательства Российской Федерации.</w:t>
      </w:r>
    </w:p>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 xml:space="preserve">2. Для размещения объектов инженерно-технического обеспечения зданий, сооружений, допустимых к </w:t>
            </w:r>
            <w:r>
              <w:lastRenderedPageBreak/>
              <w:t>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Минимальный отступ от границ земельного участка - 0 м.</w:t>
            </w:r>
          </w:p>
          <w:p w:rsidR="00B518C5" w:rsidRDefault="00B518C5">
            <w:pPr>
              <w:pStyle w:val="ConsPlusNormal"/>
            </w:pPr>
            <w:r>
              <w:t>Максимальное количество этажей - 2.</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lastRenderedPageBreak/>
              <w:t>3. Для размещения объектов складского назначения</w:t>
            </w:r>
          </w:p>
        </w:tc>
        <w:tc>
          <w:tcPr>
            <w:tcW w:w="5726" w:type="dxa"/>
            <w:tcBorders>
              <w:bottom w:val="single" w:sz="4" w:space="0" w:color="auto"/>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здравоохранения</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- 70,0.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3. Для размещения объектов дорожного сервиса, предназначенных для обслуживания легкового автотранспорта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по обслуживанию общества и государства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- 1500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5.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 xml:space="preserve">6. Для размещения объектов </w:t>
            </w:r>
            <w:r>
              <w:lastRenderedPageBreak/>
              <w:t>инженерной инфраструктуры</w:t>
            </w:r>
          </w:p>
        </w:tc>
        <w:tc>
          <w:tcPr>
            <w:tcW w:w="5726" w:type="dxa"/>
          </w:tcPr>
          <w:p w:rsidR="00B518C5" w:rsidRDefault="00B518C5">
            <w:pPr>
              <w:pStyle w:val="ConsPlusNormal"/>
            </w:pPr>
            <w:r>
              <w:lastRenderedPageBreak/>
              <w:t>Минимальная ширина земельного участка - 20 м.</w:t>
            </w:r>
          </w:p>
          <w:p w:rsidR="00B518C5" w:rsidRDefault="00B518C5">
            <w:pPr>
              <w:pStyle w:val="ConsPlusNormal"/>
            </w:pPr>
            <w:r>
              <w:lastRenderedPageBreak/>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Title"/>
        <w:ind w:firstLine="540"/>
        <w:jc w:val="both"/>
        <w:outlineLvl w:val="2"/>
      </w:pPr>
      <w:r>
        <w:t>Статья 24. Градостроительные регламенты. Зона учебно-образовательного назначения ОД-4</w:t>
      </w:r>
    </w:p>
    <w:p w:rsidR="00B518C5" w:rsidRDefault="00B518C5">
      <w:pPr>
        <w:pStyle w:val="ConsPlusNormal"/>
        <w:jc w:val="both"/>
      </w:pPr>
    </w:p>
    <w:p w:rsidR="00B518C5" w:rsidRDefault="00B518C5">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1. Для размещения объектов образования</w:t>
            </w:r>
          </w:p>
        </w:tc>
        <w:tc>
          <w:tcPr>
            <w:tcW w:w="5726" w:type="dxa"/>
            <w:tcBorders>
              <w:bottom w:val="single" w:sz="4" w:space="0" w:color="auto"/>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- 1800 кв. м.</w:t>
            </w:r>
          </w:p>
          <w:p w:rsidR="00B518C5" w:rsidRDefault="00B518C5">
            <w:pPr>
              <w:pStyle w:val="ConsPlusNormal"/>
            </w:pPr>
            <w:r>
              <w:t>Минимальный отступ от границы земельного участка - 0 м.</w:t>
            </w:r>
          </w:p>
          <w:p w:rsidR="00B518C5" w:rsidRDefault="00B518C5">
            <w:pPr>
              <w:pStyle w:val="ConsPlusNormal"/>
            </w:pPr>
            <w:r>
              <w:t>Максимальное количество надземных этажей - 16.</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- 5 м.</w:t>
            </w:r>
          </w:p>
          <w:p w:rsidR="00B518C5" w:rsidRDefault="00B518C5">
            <w:pPr>
              <w:pStyle w:val="ConsPlusNormal"/>
            </w:pPr>
            <w:r>
              <w:t>Максимальное количество этажей - 4.</w:t>
            </w:r>
          </w:p>
        </w:tc>
      </w:tr>
      <w:tr w:rsidR="00B518C5">
        <w:tc>
          <w:tcPr>
            <w:tcW w:w="3345" w:type="dxa"/>
          </w:tcPr>
          <w:p w:rsidR="00B518C5" w:rsidRDefault="00B518C5">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 xml:space="preserve">3. Для размещения объектов </w:t>
            </w:r>
            <w:r>
              <w:lastRenderedPageBreak/>
              <w:t>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Минимальный отступ от границ земельного участка - 0 м.</w:t>
            </w:r>
          </w:p>
          <w:p w:rsidR="00B518C5" w:rsidRDefault="00B518C5">
            <w:pPr>
              <w:pStyle w:val="ConsPlusNormal"/>
            </w:pPr>
            <w:r>
              <w:lastRenderedPageBreak/>
              <w:t>Максимальное количество этажей - 2.</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Borders>
              <w:bottom w:val="nil"/>
            </w:tcBorders>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- 4500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здравоохранения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3. Для размещения объектов спорта</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- 1000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jc w:val="both"/>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Title"/>
        <w:ind w:firstLine="540"/>
        <w:jc w:val="both"/>
        <w:outlineLvl w:val="2"/>
      </w:pPr>
      <w:r>
        <w:t>Статья 25. Градостроительные регламенты. Зона спортивного назначения ОД-5</w:t>
      </w:r>
    </w:p>
    <w:p w:rsidR="00B518C5" w:rsidRDefault="00B518C5">
      <w:pPr>
        <w:pStyle w:val="ConsPlusNormal"/>
        <w:jc w:val="both"/>
      </w:pPr>
    </w:p>
    <w:p w:rsidR="00B518C5" w:rsidRDefault="00B518C5">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 xml:space="preserve">ОСНОВНЫЕ ВИДЫ РАЗРЕШЕННОГО </w:t>
            </w:r>
            <w:r>
              <w:lastRenderedPageBreak/>
              <w:t>ИСПОЛЬЗОВАНИЯ</w:t>
            </w:r>
          </w:p>
        </w:tc>
        <w:tc>
          <w:tcPr>
            <w:tcW w:w="5726" w:type="dxa"/>
          </w:tcPr>
          <w:p w:rsidR="00B518C5" w:rsidRDefault="00B518C5">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B518C5">
        <w:tc>
          <w:tcPr>
            <w:tcW w:w="3345" w:type="dxa"/>
          </w:tcPr>
          <w:p w:rsidR="00B518C5" w:rsidRDefault="00B518C5">
            <w:pPr>
              <w:pStyle w:val="ConsPlusNormal"/>
            </w:pPr>
            <w:r>
              <w:lastRenderedPageBreak/>
              <w:t>1. Для размещения объектов 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образования</w:t>
            </w:r>
          </w:p>
        </w:tc>
        <w:tc>
          <w:tcPr>
            <w:tcW w:w="5726" w:type="dxa"/>
            <w:tcBorders>
              <w:bottom w:val="nil"/>
            </w:tcBorders>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надземных этажей - 4.</w:t>
            </w:r>
          </w:p>
        </w:tc>
      </w:tr>
      <w:tr w:rsidR="00B518C5">
        <w:tc>
          <w:tcPr>
            <w:tcW w:w="3345" w:type="dxa"/>
          </w:tcPr>
          <w:p w:rsidR="00B518C5" w:rsidRDefault="00B518C5">
            <w:pPr>
              <w:pStyle w:val="ConsPlusNormal"/>
            </w:pPr>
            <w:r>
              <w:t>3.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blPrEx>
          <w:tblBorders>
            <w:insideH w:val="none" w:sz="0" w:space="0" w:color="auto"/>
          </w:tblBorders>
        </w:tblPrEx>
        <w:tc>
          <w:tcPr>
            <w:tcW w:w="3345" w:type="dxa"/>
            <w:tcBorders>
              <w:bottom w:val="nil"/>
            </w:tcBorders>
          </w:tcPr>
          <w:p w:rsidR="00B518C5" w:rsidRDefault="00B518C5">
            <w:pPr>
              <w:pStyle w:val="ConsPlusNormal"/>
            </w:pPr>
            <w:r>
              <w:t>4.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- 4.</w:t>
            </w:r>
          </w:p>
        </w:tc>
      </w:tr>
      <w:tr w:rsidR="00B518C5">
        <w:tc>
          <w:tcPr>
            <w:tcW w:w="3345" w:type="dxa"/>
          </w:tcPr>
          <w:p w:rsidR="00B518C5" w:rsidRDefault="00B518C5">
            <w:pPr>
              <w:pStyle w:val="ConsPlusNormal"/>
            </w:pPr>
            <w:r>
              <w:t xml:space="preserve">5. Для размещения объектов общественного питания, допустимых к размещению в соответствии с требованиями </w:t>
            </w:r>
            <w:r>
              <w:lastRenderedPageBreak/>
              <w:t>санитарного законодательства Российской Федерации</w:t>
            </w:r>
          </w:p>
        </w:tc>
        <w:tc>
          <w:tcPr>
            <w:tcW w:w="5726" w:type="dxa"/>
          </w:tcPr>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lastRenderedPageBreak/>
              <w:t>6. Для размещения объектов бытового обслуживания населения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7.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8. Для размещения торговых объектов, для которых не требуется установление санитарно-защитных зон</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торговых объектов, для которых не требуется установление санитарно-защитных зон</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Title"/>
        <w:ind w:firstLine="540"/>
        <w:jc w:val="both"/>
        <w:outlineLvl w:val="2"/>
      </w:pPr>
      <w:r>
        <w:t>Статья 26. Градостроительные регламенты. Зона здравоохранения ОД-6</w:t>
      </w:r>
    </w:p>
    <w:p w:rsidR="00B518C5" w:rsidRDefault="00B518C5">
      <w:pPr>
        <w:pStyle w:val="ConsPlusNormal"/>
        <w:jc w:val="both"/>
      </w:pPr>
    </w:p>
    <w:p w:rsidR="00B518C5" w:rsidRDefault="00B518C5">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 xml:space="preserve">ПРЕДЕЛЬНЫЕ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1. Для размещения объектов здравоохранения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2.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Title"/>
        <w:ind w:firstLine="540"/>
        <w:jc w:val="both"/>
        <w:outlineLvl w:val="2"/>
      </w:pPr>
      <w:r>
        <w:t>Статья 27. Градостроительные регламенты. Зона делового, общественного и коммерческого назначения ОД-7</w:t>
      </w:r>
    </w:p>
    <w:p w:rsidR="00B518C5" w:rsidRDefault="00B518C5">
      <w:pPr>
        <w:pStyle w:val="ConsPlusNormal"/>
        <w:jc w:val="both"/>
      </w:pPr>
    </w:p>
    <w:p w:rsidR="00B518C5" w:rsidRDefault="00B518C5">
      <w:pPr>
        <w:pStyle w:val="ConsPlusNormal"/>
        <w:ind w:firstLine="540"/>
        <w:jc w:val="both"/>
      </w:pPr>
      <w:r>
        <w:t xml:space="preserve">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w:t>
      </w:r>
      <w:r>
        <w:lastRenderedPageBreak/>
        <w:t>спектром административных, деловых, общественных, культурных, обслуживающих и коммерческих функций.</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по обслуживанию общества и государства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- 16.</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- 16.</w:t>
            </w:r>
          </w:p>
          <w:p w:rsidR="00B518C5" w:rsidRDefault="00B518C5">
            <w:pPr>
              <w:pStyle w:val="ConsPlusNormal"/>
              <w:jc w:val="both"/>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социального обслуживания населения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5. Для размещения торговых объектов</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6. Для размещения объектов культуры и искусства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7.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8. Для размещения объектов 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9. Для размещения объектов общественного питания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blPrEx>
          <w:tblBorders>
            <w:insideH w:val="none" w:sz="0" w:space="0" w:color="auto"/>
          </w:tblBorders>
        </w:tblPrEx>
        <w:tc>
          <w:tcPr>
            <w:tcW w:w="3345" w:type="dxa"/>
            <w:tcBorders>
              <w:bottom w:val="nil"/>
            </w:tcBorders>
          </w:tcPr>
          <w:p w:rsidR="00B518C5" w:rsidRDefault="00B518C5">
            <w:pPr>
              <w:pStyle w:val="ConsPlusNormal"/>
            </w:pPr>
            <w:r>
              <w:t>10. Для размещения объектов туристской индустрии</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11. Для размещения многоэтажной жилой застройки, допустимой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- 6500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- 25.</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t>12. Для размещения объектов хранения легкового автотранспорта</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- 85,0.</w:t>
            </w:r>
          </w:p>
        </w:tc>
      </w:tr>
      <w:tr w:rsidR="00B518C5">
        <w:tc>
          <w:tcPr>
            <w:tcW w:w="3345" w:type="dxa"/>
          </w:tcPr>
          <w:p w:rsidR="00B518C5" w:rsidRDefault="00B518C5">
            <w:pPr>
              <w:pStyle w:val="ConsPlusNormal"/>
            </w:pPr>
            <w:r>
              <w:t>13. 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 с соблюдением нормативной санитарно-защитной зоны</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 xml:space="preserve">14. Для размещения объектов жилой застройки, </w:t>
            </w:r>
            <w:r>
              <w:lastRenderedPageBreak/>
              <w:t>предназначенных для временного проживания граждан в период их работы, службы или обучения</w:t>
            </w:r>
          </w:p>
        </w:tc>
        <w:tc>
          <w:tcPr>
            <w:tcW w:w="5726" w:type="dxa"/>
          </w:tcPr>
          <w:p w:rsidR="00B518C5" w:rsidRDefault="00B518C5">
            <w:pPr>
              <w:pStyle w:val="ConsPlusNormal"/>
            </w:pPr>
            <w:r>
              <w:lastRenderedPageBreak/>
              <w:t>Минимальная ширина земельного участка - 30 м.</w:t>
            </w:r>
          </w:p>
          <w:p w:rsidR="00B518C5" w:rsidRDefault="00B518C5">
            <w:pPr>
              <w:pStyle w:val="ConsPlusNormal"/>
            </w:pPr>
            <w:r>
              <w:t>Минимальная площадь земельного участка - 5000 кв. м.</w:t>
            </w:r>
          </w:p>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t>Максимальное количество этажей - 16.</w:t>
            </w:r>
          </w:p>
          <w:p w:rsidR="00B518C5" w:rsidRDefault="00B518C5">
            <w:pPr>
              <w:pStyle w:val="ConsPlusNormal"/>
            </w:pPr>
            <w:r>
              <w:t>Максимальный процент застройки в границах земельного участка - 32,6</w:t>
            </w:r>
          </w:p>
        </w:tc>
      </w:tr>
      <w:tr w:rsidR="00B518C5">
        <w:tc>
          <w:tcPr>
            <w:tcW w:w="3345" w:type="dxa"/>
          </w:tcPr>
          <w:p w:rsidR="00B518C5" w:rsidRDefault="00B518C5">
            <w:pPr>
              <w:pStyle w:val="ConsPlusNormal"/>
            </w:pPr>
            <w:r>
              <w:lastRenderedPageBreak/>
              <w:t>15.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 xml:space="preserve">16. Обеспечение деятельности в области гидрометеорологии и смежных с ней областях </w:t>
            </w:r>
            <w:hyperlink w:anchor="P1728" w:history="1">
              <w:r>
                <w:rPr>
                  <w:color w:val="0000FF"/>
                </w:rPr>
                <w:t>&lt;*&gt;</w:t>
              </w:r>
            </w:hyperlink>
          </w:p>
        </w:tc>
        <w:tc>
          <w:tcPr>
            <w:tcW w:w="5726" w:type="dxa"/>
            <w:tcBorders>
              <w:bottom w:val="single" w:sz="4" w:space="0" w:color="auto"/>
            </w:tcBorders>
          </w:tcPr>
          <w:p w:rsidR="00B518C5" w:rsidRDefault="00B518C5">
            <w:pPr>
              <w:pStyle w:val="ConsPlusNormal"/>
              <w:jc w:val="both"/>
            </w:pPr>
            <w:r>
              <w:t>Минимальная ширина земельного участка - 2 м.</w:t>
            </w:r>
          </w:p>
          <w:p w:rsidR="00B518C5" w:rsidRDefault="00B518C5">
            <w:pPr>
              <w:pStyle w:val="ConsPlusNormal"/>
              <w:jc w:val="both"/>
            </w:pPr>
            <w:r>
              <w:t>Минимальная площадь земельного участка - 4 кв. м.</w:t>
            </w:r>
          </w:p>
          <w:p w:rsidR="00B518C5" w:rsidRDefault="00B518C5">
            <w:pPr>
              <w:pStyle w:val="ConsPlusNormal"/>
              <w:jc w:val="both"/>
            </w:pPr>
            <w:r>
              <w:t>Максимальная площадь земельного участка - 100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w:t>
            </w:r>
          </w:p>
          <w:p w:rsidR="00B518C5" w:rsidRDefault="00B518C5">
            <w:pPr>
              <w:pStyle w:val="ConsPlusNormal"/>
              <w:jc w:val="both"/>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bookmarkStart w:id="17" w:name="P1728"/>
      <w:bookmarkEnd w:id="17"/>
      <w:r>
        <w:t>&lt;*&gt; Допускается к размещению в соответствии с требованиями действующего законодательства Российской Федерации.</w:t>
      </w:r>
    </w:p>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хранения легкового автотранспорта</w:t>
            </w:r>
          </w:p>
        </w:tc>
        <w:tc>
          <w:tcPr>
            <w:tcW w:w="5726" w:type="dxa"/>
            <w:tcBorders>
              <w:bottom w:val="nil"/>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3. Для размещения объектов складского назначения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tc>
      </w:tr>
    </w:tbl>
    <w:p w:rsidR="00B518C5" w:rsidRDefault="00B518C5">
      <w:pPr>
        <w:pStyle w:val="ConsPlusNormal"/>
        <w:jc w:val="both"/>
      </w:pPr>
    </w:p>
    <w:p w:rsidR="00B518C5" w:rsidRDefault="00B518C5">
      <w:pPr>
        <w:pStyle w:val="ConsPlusNormal"/>
        <w:ind w:firstLine="540"/>
        <w:jc w:val="both"/>
      </w:pPr>
      <w: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коммунального, складского и промышленного назначения IV - V класса опасности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3. Для размещения объектов дорожного сервиса, предназначенных для обслуживания легкового автотранспорта, относящихся к IV классу опасности по санитарной классификации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4. Для размещения объектов хранения автотранспорта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5.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Title"/>
        <w:ind w:firstLine="540"/>
        <w:jc w:val="both"/>
        <w:outlineLvl w:val="2"/>
      </w:pPr>
      <w:r>
        <w:t>Статья 28. Градостроительные регламенты. Зона размещения производственных объектов IV - V класса опасности П-1</w:t>
      </w:r>
    </w:p>
    <w:p w:rsidR="00B518C5" w:rsidRDefault="00B518C5">
      <w:pPr>
        <w:pStyle w:val="ConsPlusNormal"/>
        <w:jc w:val="both"/>
      </w:pPr>
    </w:p>
    <w:p w:rsidR="00B518C5" w:rsidRDefault="00B518C5">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по санитарной классификации (далее - класс опасности), а также обслуживающих их объектов, имеющих санитарно-защитную зону, с низкими уровнями шума и загрязнения.</w:t>
      </w:r>
    </w:p>
    <w:p w:rsidR="00B518C5" w:rsidRDefault="00B518C5">
      <w:pPr>
        <w:pStyle w:val="ConsPlusNormal"/>
        <w:spacing w:before="220"/>
        <w:ind w:firstLine="540"/>
        <w:jc w:val="both"/>
      </w:pPr>
      <w:r>
        <w:lastRenderedPageBreak/>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коммунального, складского и промышленного назначения IV - V класса опасности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2.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3. Для размещения объектов коммунального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4. Для размещения объектов хранения автотранспорта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5. Для размещения объектов дорожного сервиса IV - V класса опасности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6.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 xml:space="preserve">7. Для размещения объектов </w:t>
            </w:r>
            <w:r>
              <w:lastRenderedPageBreak/>
              <w:t>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Минимальная ширина земельного участка - 20 м.</w:t>
            </w:r>
          </w:p>
          <w:p w:rsidR="00B518C5" w:rsidRDefault="00B518C5">
            <w:pPr>
              <w:pStyle w:val="ConsPlusNormal"/>
            </w:pPr>
            <w:r>
              <w:lastRenderedPageBreak/>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lastRenderedPageBreak/>
              <w:t>8. Для размещения объектов ветеринарного назначения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9.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- 60,0.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 xml:space="preserve">4. Для размещения объектов по </w:t>
            </w:r>
            <w:r>
              <w:lastRenderedPageBreak/>
              <w:t>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lastRenderedPageBreak/>
              <w:t>Максимальное количество этажей - 9.</w:t>
            </w:r>
          </w:p>
        </w:tc>
      </w:tr>
      <w:tr w:rsidR="00B518C5">
        <w:tc>
          <w:tcPr>
            <w:tcW w:w="3345" w:type="dxa"/>
          </w:tcPr>
          <w:p w:rsidR="00B518C5" w:rsidRDefault="00B518C5">
            <w:pPr>
              <w:pStyle w:val="ConsPlusNormal"/>
            </w:pPr>
            <w:r>
              <w:lastRenderedPageBreak/>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6. Для размещения объектов транспортной инфраструктуры</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bl>
    <w:p w:rsidR="00B518C5" w:rsidRDefault="00B518C5">
      <w:pPr>
        <w:pStyle w:val="ConsPlusNormal"/>
        <w:jc w:val="both"/>
      </w:pPr>
    </w:p>
    <w:p w:rsidR="00B518C5" w:rsidRDefault="00B518C5">
      <w:pPr>
        <w:pStyle w:val="ConsPlusTitle"/>
        <w:ind w:firstLine="540"/>
        <w:jc w:val="both"/>
        <w:outlineLvl w:val="2"/>
      </w:pPr>
      <w:r>
        <w:t>Статья 29. Градостроительные регламенты. Зона размещения производственных объектов II - III класса опасности П-2</w:t>
      </w:r>
    </w:p>
    <w:p w:rsidR="00B518C5" w:rsidRDefault="00B518C5">
      <w:pPr>
        <w:pStyle w:val="ConsPlusNormal"/>
        <w:jc w:val="both"/>
      </w:pPr>
    </w:p>
    <w:p w:rsidR="00B518C5" w:rsidRDefault="00B518C5">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коммунального, складского и промышленного назначения II - V класса опасности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2. Для размещения объектов транспортной инфраструктуры</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 xml:space="preserve">3. Для размещения объектов инженерной инфраструктуры, допустимых к размещению в </w:t>
            </w:r>
            <w:r>
              <w:lastRenderedPageBreak/>
              <w:t>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lastRenderedPageBreak/>
              <w:t>Максимальное количество этажей - 2.</w:t>
            </w:r>
          </w:p>
          <w:p w:rsidR="00B518C5" w:rsidRDefault="00B518C5">
            <w:pPr>
              <w:pStyle w:val="ConsPlusNormal"/>
            </w:pPr>
            <w:r>
              <w:t>Максимальный процент застройки в границах земельного участка - 60,0.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2. Для размещения объектов спорта,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здравоохранения, допустимых к 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4.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 xml:space="preserve">6. Для размещения объектов </w:t>
            </w:r>
            <w:r>
              <w:lastRenderedPageBreak/>
              <w:t>транспортной инфраструктуры</w:t>
            </w:r>
          </w:p>
        </w:tc>
        <w:tc>
          <w:tcPr>
            <w:tcW w:w="5726" w:type="dxa"/>
          </w:tcPr>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lastRenderedPageBreak/>
              <w:t>Максимальное количество этажей - 9.</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ветеринарного назначения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2.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3.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bl>
    <w:p w:rsidR="00B518C5" w:rsidRDefault="00B518C5">
      <w:pPr>
        <w:pStyle w:val="ConsPlusNormal"/>
        <w:jc w:val="both"/>
      </w:pPr>
    </w:p>
    <w:p w:rsidR="00B518C5" w:rsidRDefault="00B518C5">
      <w:pPr>
        <w:pStyle w:val="ConsPlusTitle"/>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B518C5" w:rsidRDefault="00B518C5">
      <w:pPr>
        <w:pStyle w:val="ConsPlusNormal"/>
        <w:jc w:val="both"/>
      </w:pPr>
    </w:p>
    <w:p w:rsidR="00B518C5" w:rsidRDefault="00B518C5">
      <w:pPr>
        <w:pStyle w:val="ConsPlusNormal"/>
        <w:ind w:firstLine="540"/>
        <w:jc w:val="both"/>
      </w:pPr>
      <w:r>
        <w:t>1. Зона размещения производственных объектов высокого отрицательного воздействия на 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 xml:space="preserve">ОСНОВНЫЕ ВИДЫ РАЗРЕШЕННОГО </w:t>
            </w:r>
            <w:r>
              <w:lastRenderedPageBreak/>
              <w:t>ИСПОЛЬЗОВАНИЯ</w:t>
            </w:r>
          </w:p>
        </w:tc>
        <w:tc>
          <w:tcPr>
            <w:tcW w:w="5726" w:type="dxa"/>
          </w:tcPr>
          <w:p w:rsidR="00B518C5" w:rsidRDefault="00B518C5">
            <w:pPr>
              <w:pStyle w:val="ConsPlusNormal"/>
              <w:jc w:val="center"/>
            </w:pPr>
            <w:r>
              <w:lastRenderedPageBreak/>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r>
      <w:tr w:rsidR="00B518C5">
        <w:tc>
          <w:tcPr>
            <w:tcW w:w="3345" w:type="dxa"/>
          </w:tcPr>
          <w:p w:rsidR="00B518C5" w:rsidRDefault="00B518C5">
            <w:pPr>
              <w:pStyle w:val="ConsPlusNormal"/>
            </w:pPr>
            <w:r>
              <w:lastRenderedPageBreak/>
              <w:t>1. Для размещения объектов коммунального, складского и промышленного назначения I класса опасности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2. Для размещения объектов транспортной инфраструктуры</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- 60,0.</w:t>
            </w:r>
          </w:p>
        </w:tc>
      </w:tr>
      <w:tr w:rsidR="00B518C5">
        <w:tc>
          <w:tcPr>
            <w:tcW w:w="3345" w:type="dxa"/>
          </w:tcPr>
          <w:p w:rsidR="00B518C5" w:rsidRDefault="00B518C5">
            <w:pPr>
              <w:pStyle w:val="ConsPlusNormal"/>
            </w:pPr>
            <w:r>
              <w:t>3. Для размещения объектов инженерной инфраструктуры</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- 60,0.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по обслуживанию общества и государства,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tc>
      </w:tr>
      <w:tr w:rsidR="00B518C5">
        <w:tc>
          <w:tcPr>
            <w:tcW w:w="3345" w:type="dxa"/>
          </w:tcPr>
          <w:p w:rsidR="00B518C5" w:rsidRDefault="00B518C5">
            <w:pPr>
              <w:pStyle w:val="ConsPlusNormal"/>
            </w:pPr>
            <w:r>
              <w:t>2. Для размещения объектов бытового обслуживания населения,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blPrEx>
          <w:tblBorders>
            <w:insideH w:val="none" w:sz="0" w:space="0" w:color="auto"/>
          </w:tblBorders>
        </w:tblPrEx>
        <w:tc>
          <w:tcPr>
            <w:tcW w:w="3345" w:type="dxa"/>
            <w:tcBorders>
              <w:bottom w:val="nil"/>
            </w:tcBorders>
          </w:tcPr>
          <w:p w:rsidR="00B518C5" w:rsidRDefault="00B518C5">
            <w:pPr>
              <w:pStyle w:val="ConsPlusNormal"/>
            </w:pPr>
            <w:r>
              <w:t xml:space="preserve">3. Для размещения объектов здравоохранения, допустимых к </w:t>
            </w:r>
            <w:r>
              <w:lastRenderedPageBreak/>
              <w:t>размещению в соответствии с требованиями санитарного законодательства Российской Федерации</w:t>
            </w:r>
          </w:p>
        </w:tc>
        <w:tc>
          <w:tcPr>
            <w:tcW w:w="5726" w:type="dxa"/>
            <w:tcBorders>
              <w:bottom w:val="nil"/>
            </w:tcBorders>
          </w:tcPr>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lastRenderedPageBreak/>
              <w:t>4. Для размещения объектов инженерно-технического обеспечения зданий, сооружений</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5. 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6. Для размещения торговых объектов,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bl>
    <w:p w:rsidR="00B518C5" w:rsidRDefault="00B518C5">
      <w:pPr>
        <w:pStyle w:val="ConsPlusNormal"/>
        <w:jc w:val="both"/>
      </w:pPr>
    </w:p>
    <w:p w:rsidR="00B518C5" w:rsidRDefault="00B518C5">
      <w:pPr>
        <w:pStyle w:val="ConsPlusTitle"/>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B518C5" w:rsidRDefault="00B518C5">
      <w:pPr>
        <w:pStyle w:val="ConsPlusNormal"/>
        <w:jc w:val="both"/>
      </w:pPr>
    </w:p>
    <w:p w:rsidR="00B518C5" w:rsidRDefault="00B518C5">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инженерной инфраструктуры</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- 10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- 80,0.</w:t>
            </w:r>
          </w:p>
        </w:tc>
      </w:tr>
      <w:tr w:rsidR="00B518C5">
        <w:tc>
          <w:tcPr>
            <w:tcW w:w="3345" w:type="dxa"/>
          </w:tcPr>
          <w:p w:rsidR="00B518C5" w:rsidRDefault="00B518C5">
            <w:pPr>
              <w:pStyle w:val="ConsPlusNormal"/>
            </w:pPr>
            <w:r>
              <w:t>2. Для размещения объектов хранения автомобильного транспорта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- 85,0.</w:t>
            </w:r>
          </w:p>
        </w:tc>
      </w:tr>
      <w:tr w:rsidR="00B518C5">
        <w:tc>
          <w:tcPr>
            <w:tcW w:w="3345" w:type="dxa"/>
          </w:tcPr>
          <w:p w:rsidR="00B518C5" w:rsidRDefault="00B518C5">
            <w:pPr>
              <w:pStyle w:val="ConsPlusNormal"/>
            </w:pPr>
            <w:r>
              <w:lastRenderedPageBreak/>
              <w:t>3. Для размещения объектов дорожного сервиса</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- 1500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- 50,0.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торговых объектов, допустимых к размещению в соответствии с требованиями санитарного законодательства Российской Федерации и при условии соответствия требованиям законодательства о безопасности движения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r w:rsidR="00B518C5">
        <w:tc>
          <w:tcPr>
            <w:tcW w:w="3345" w:type="dxa"/>
          </w:tcPr>
          <w:p w:rsidR="00B518C5" w:rsidRDefault="00B518C5">
            <w:pPr>
              <w:pStyle w:val="ConsPlusNormal"/>
            </w:pPr>
            <w:r>
              <w:t>3.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4. Для размещения объектов коммунального и складского назначения при условии соответствия требованиям законодательства о безопасности движения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bl>
    <w:p w:rsidR="00B518C5" w:rsidRDefault="00B518C5">
      <w:pPr>
        <w:pStyle w:val="ConsPlusNormal"/>
        <w:jc w:val="both"/>
      </w:pPr>
    </w:p>
    <w:p w:rsidR="00B518C5" w:rsidRDefault="00B518C5">
      <w:pPr>
        <w:pStyle w:val="ConsPlusTitle"/>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B518C5" w:rsidRDefault="00B518C5">
      <w:pPr>
        <w:pStyle w:val="ConsPlusNormal"/>
        <w:jc w:val="both"/>
      </w:pPr>
    </w:p>
    <w:p w:rsidR="00B518C5" w:rsidRDefault="00B518C5">
      <w:pPr>
        <w:pStyle w:val="ConsPlusNormal"/>
        <w:ind w:firstLine="540"/>
        <w:jc w:val="both"/>
      </w:pPr>
      <w:r>
        <w:t>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транспортной инфраструктуры, в том числе объектов трубопроводного транспорта</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- 10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- 80,0.</w:t>
            </w:r>
          </w:p>
        </w:tc>
      </w:tr>
      <w:tr w:rsidR="00B518C5">
        <w:tc>
          <w:tcPr>
            <w:tcW w:w="3345" w:type="dxa"/>
          </w:tcPr>
          <w:p w:rsidR="00B518C5" w:rsidRDefault="00B518C5">
            <w:pPr>
              <w:pStyle w:val="ConsPlusNormal"/>
            </w:pPr>
            <w:r>
              <w:t>2. Для размещения объектов инженерной инфраструктуры,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- 10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- 80,0.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коммунального обслуживания населения при условии соответствия требованиям законодательства о безопасности движения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 xml:space="preserve">2. Для размещения объектов бытового обслуживания населения при условии соответствия требованиям законодательства о безопасности </w:t>
            </w:r>
            <w:r>
              <w:lastRenderedPageBreak/>
              <w:t>движения</w:t>
            </w:r>
          </w:p>
        </w:tc>
        <w:tc>
          <w:tcPr>
            <w:tcW w:w="5726" w:type="dxa"/>
          </w:tcPr>
          <w:p w:rsidR="00B518C5" w:rsidRDefault="00B518C5">
            <w:pPr>
              <w:pStyle w:val="ConsPlusNormal"/>
            </w:pPr>
            <w:r>
              <w:lastRenderedPageBreak/>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lastRenderedPageBreak/>
              <w:t>3. Для размещения торговых объектов при условии соответствия требованиям законодательства о безопасности движения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4. Для размещения объектов общественного питания при условии соответствия требованиям законодательства о безопасности движения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5. Для размещения объектов по обслуживанию общества и государства при условии соответствия требованиям законодательства о безопасности движения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6.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Title"/>
        <w:ind w:firstLine="540"/>
        <w:jc w:val="both"/>
        <w:outlineLvl w:val="2"/>
      </w:pPr>
      <w:r>
        <w:t>Статья 33. Зона улично-дорожной сети ИТ-3</w:t>
      </w:r>
    </w:p>
    <w:p w:rsidR="00B518C5" w:rsidRDefault="00B518C5">
      <w:pPr>
        <w:pStyle w:val="ConsPlusNormal"/>
        <w:jc w:val="both"/>
      </w:pPr>
    </w:p>
    <w:p w:rsidR="00B518C5" w:rsidRDefault="00B518C5">
      <w:pPr>
        <w:pStyle w:val="ConsPlusNormal"/>
        <w:ind w:firstLine="540"/>
        <w:jc w:val="both"/>
      </w:pPr>
      <w:r>
        <w:t>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B518C5" w:rsidRDefault="00B518C5">
      <w:pPr>
        <w:pStyle w:val="ConsPlusNormal"/>
        <w:jc w:val="both"/>
      </w:pPr>
    </w:p>
    <w:p w:rsidR="00B518C5" w:rsidRDefault="00B518C5">
      <w:pPr>
        <w:pStyle w:val="ConsPlusTitle"/>
        <w:ind w:firstLine="540"/>
        <w:jc w:val="both"/>
        <w:outlineLvl w:val="2"/>
      </w:pPr>
      <w:r>
        <w:t>Статья 34. Градостроительные регламенты. Зона учреждений и объектов рекреационного назначения Р-1</w:t>
      </w:r>
    </w:p>
    <w:p w:rsidR="00B518C5" w:rsidRDefault="00B518C5">
      <w:pPr>
        <w:pStyle w:val="ConsPlusNormal"/>
        <w:jc w:val="both"/>
      </w:pPr>
    </w:p>
    <w:p w:rsidR="00B518C5" w:rsidRDefault="00B518C5">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 xml:space="preserve">ОСНОВНЫЕ ВИДЫ </w:t>
            </w:r>
            <w:r>
              <w:lastRenderedPageBreak/>
              <w:t>РАЗРЕШЕННОГО ИСПОЛЬЗОВАНИЯ</w:t>
            </w:r>
          </w:p>
        </w:tc>
        <w:tc>
          <w:tcPr>
            <w:tcW w:w="5726" w:type="dxa"/>
          </w:tcPr>
          <w:p w:rsidR="00B518C5" w:rsidRDefault="00B518C5">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lastRenderedPageBreak/>
              <w:t>1. Для размещения объектов рекреационного назначения</w:t>
            </w:r>
          </w:p>
        </w:tc>
        <w:tc>
          <w:tcPr>
            <w:tcW w:w="5726" w:type="dxa"/>
          </w:tcPr>
          <w:p w:rsidR="00B518C5" w:rsidRDefault="00B518C5">
            <w:pPr>
              <w:pStyle w:val="ConsPlusNormal"/>
            </w:pPr>
            <w:r>
              <w:t>Минимальная ширина земельного участка - 3 м.</w:t>
            </w:r>
          </w:p>
          <w:p w:rsidR="00B518C5" w:rsidRDefault="00B518C5">
            <w:pPr>
              <w:pStyle w:val="ConsPlusNormal"/>
            </w:pPr>
            <w:r>
              <w:t>Минимальная площадь земельного участка - 3000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- 30,0.</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здравоохранения</w:t>
            </w:r>
          </w:p>
        </w:tc>
        <w:tc>
          <w:tcPr>
            <w:tcW w:w="5726" w:type="dxa"/>
            <w:tcBorders>
              <w:bottom w:val="nil"/>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tc>
      </w:tr>
      <w:tr w:rsidR="00B518C5">
        <w:tc>
          <w:tcPr>
            <w:tcW w:w="3345" w:type="dxa"/>
          </w:tcPr>
          <w:p w:rsidR="00B518C5" w:rsidRDefault="00B518C5">
            <w:pPr>
              <w:pStyle w:val="ConsPlusNormal"/>
            </w:pPr>
            <w:r>
              <w:t>2.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 xml:space="preserve">УСЛОВНО РАЗРЕШЕННЫЕ ВИДЫ </w:t>
            </w:r>
            <w:r>
              <w:lastRenderedPageBreak/>
              <w:t>ИСПОЛЬЗОВАНИЯ</w:t>
            </w:r>
          </w:p>
        </w:tc>
        <w:tc>
          <w:tcPr>
            <w:tcW w:w="5726" w:type="dxa"/>
          </w:tcPr>
          <w:p w:rsidR="00B518C5" w:rsidRDefault="00B518C5">
            <w:pPr>
              <w:pStyle w:val="ConsPlusNormal"/>
              <w:jc w:val="center"/>
            </w:pPr>
            <w:r>
              <w:lastRenderedPageBreak/>
              <w:t xml:space="preserve">ПРЕДЕЛЬНЫЕ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lastRenderedPageBreak/>
              <w:t>1. Для размещения объектов социального обслуживания населения,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- 30,0.</w:t>
            </w:r>
          </w:p>
        </w:tc>
      </w:tr>
      <w:tr w:rsidR="00B518C5">
        <w:tc>
          <w:tcPr>
            <w:tcW w:w="3345" w:type="dxa"/>
          </w:tcPr>
          <w:p w:rsidR="00B518C5" w:rsidRDefault="00B518C5">
            <w:pPr>
              <w:pStyle w:val="ConsPlusNormal"/>
            </w:pPr>
            <w:r>
              <w:t>2. Для размещения объектов спорта при условии их соответствия лесному, водному законодательству, законодательству об охране окружающей среды</w:t>
            </w:r>
          </w:p>
        </w:tc>
        <w:tc>
          <w:tcPr>
            <w:tcW w:w="5726" w:type="dxa"/>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- 200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- 30,0.</w:t>
            </w:r>
          </w:p>
        </w:tc>
      </w:tr>
      <w:tr w:rsidR="00B518C5">
        <w:tc>
          <w:tcPr>
            <w:tcW w:w="3345" w:type="dxa"/>
          </w:tcPr>
          <w:p w:rsidR="00B518C5" w:rsidRDefault="00B518C5">
            <w:pPr>
              <w:pStyle w:val="ConsPlusNormal"/>
            </w:pPr>
            <w:r>
              <w:t>3. Для размещения объектов общественного питания при условии их соответствия лесному, водному законодательству, законодательству об охране окружающей среды</w:t>
            </w:r>
          </w:p>
        </w:tc>
        <w:tc>
          <w:tcPr>
            <w:tcW w:w="5726" w:type="dxa"/>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- 200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- 30,0.</w:t>
            </w:r>
          </w:p>
        </w:tc>
      </w:tr>
      <w:tr w:rsidR="00B518C5">
        <w:tblPrEx>
          <w:tblBorders>
            <w:insideH w:val="none" w:sz="0" w:space="0" w:color="auto"/>
          </w:tblBorders>
        </w:tblPrEx>
        <w:tc>
          <w:tcPr>
            <w:tcW w:w="3345" w:type="dxa"/>
            <w:tcBorders>
              <w:bottom w:val="nil"/>
            </w:tcBorders>
          </w:tcPr>
          <w:p w:rsidR="00B518C5" w:rsidRDefault="00B518C5">
            <w:pPr>
              <w:pStyle w:val="ConsPlusNormal"/>
            </w:pPr>
            <w:r>
              <w:t>4.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- 200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- 30,0.</w:t>
            </w:r>
          </w:p>
        </w:tc>
      </w:tr>
      <w:tr w:rsidR="00B518C5">
        <w:tc>
          <w:tcPr>
            <w:tcW w:w="3345" w:type="dxa"/>
          </w:tcPr>
          <w:p w:rsidR="00B518C5" w:rsidRDefault="00B518C5">
            <w:pPr>
              <w:pStyle w:val="ConsPlusNormal"/>
            </w:pPr>
            <w:r>
              <w:t>5. Для размещения объектов культуры и искусства при условии их соответствия лесному, водному законодательству, законодательству об охране окружающей среды</w:t>
            </w:r>
          </w:p>
        </w:tc>
        <w:tc>
          <w:tcPr>
            <w:tcW w:w="5726" w:type="dxa"/>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- 200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- 30,0.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6. Для размещения объектов здравоохранения, допустимых к размещению в соответствии с требованиями санитарного законодательства Российской Федерации и при условии их соответствия лесному, водному законодательству, законодательству об охране окружающей среды</w:t>
            </w:r>
          </w:p>
        </w:tc>
        <w:tc>
          <w:tcPr>
            <w:tcW w:w="5726" w:type="dxa"/>
            <w:tcBorders>
              <w:bottom w:val="single" w:sz="4" w:space="0" w:color="auto"/>
            </w:tcBorders>
          </w:tcPr>
          <w:p w:rsidR="00B518C5" w:rsidRDefault="00B518C5">
            <w:pPr>
              <w:pStyle w:val="ConsPlusNormal"/>
            </w:pPr>
            <w:r>
              <w:t>Минимальная ширина земельного участка - 3 м.</w:t>
            </w:r>
          </w:p>
          <w:p w:rsidR="00B518C5" w:rsidRDefault="00B518C5">
            <w:pPr>
              <w:pStyle w:val="ConsPlusNormal"/>
            </w:pPr>
            <w:r>
              <w:t>Минимальная площадь земельного участка - 10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- 10.</w:t>
            </w:r>
          </w:p>
          <w:p w:rsidR="00B518C5" w:rsidRDefault="00B518C5">
            <w:pPr>
              <w:pStyle w:val="ConsPlusNormal"/>
            </w:pPr>
            <w:r>
              <w:t>Максимальный процент застройки в границах земельного участка - 30,0.</w:t>
            </w:r>
          </w:p>
        </w:tc>
      </w:tr>
    </w:tbl>
    <w:p w:rsidR="00B518C5" w:rsidRDefault="00B518C5">
      <w:pPr>
        <w:pStyle w:val="ConsPlusNormal"/>
        <w:jc w:val="both"/>
      </w:pPr>
    </w:p>
    <w:p w:rsidR="00B518C5" w:rsidRDefault="00B518C5">
      <w:pPr>
        <w:pStyle w:val="ConsPlusTitle"/>
        <w:ind w:firstLine="540"/>
        <w:jc w:val="both"/>
        <w:outlineLvl w:val="2"/>
      </w:pPr>
      <w:r>
        <w:t>Статья 35. Градостроительные регламенты. Зона озелененных территорий общего пользования Р-2</w:t>
      </w:r>
    </w:p>
    <w:p w:rsidR="00B518C5" w:rsidRDefault="00B518C5">
      <w:pPr>
        <w:pStyle w:val="ConsPlusNormal"/>
        <w:jc w:val="both"/>
      </w:pPr>
    </w:p>
    <w:p w:rsidR="00B518C5" w:rsidRDefault="00B518C5">
      <w:pPr>
        <w:pStyle w:val="ConsPlusNormal"/>
        <w:ind w:firstLine="540"/>
        <w:jc w:val="both"/>
      </w:pPr>
      <w: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1. Для размещения озелененных территорий</w:t>
            </w:r>
          </w:p>
        </w:tc>
        <w:tc>
          <w:tcPr>
            <w:tcW w:w="5726" w:type="dxa"/>
            <w:tcBorders>
              <w:bottom w:val="single" w:sz="4" w:space="0" w:color="auto"/>
            </w:tcBorders>
          </w:tcPr>
          <w:p w:rsidR="00B518C5" w:rsidRDefault="00B518C5">
            <w:pPr>
              <w:pStyle w:val="ConsPlusNormal"/>
            </w:pPr>
            <w:r>
              <w:t>Минимальная площадь земельного участка - 100 кв. м.</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518C5" w:rsidRDefault="00B518C5">
      <w:pPr>
        <w:pStyle w:val="ConsPlusNormal"/>
        <w:jc w:val="both"/>
      </w:pPr>
    </w:p>
    <w:p w:rsidR="00B518C5" w:rsidRDefault="00B518C5">
      <w:pPr>
        <w:pStyle w:val="ConsPlusTitle"/>
        <w:ind w:firstLine="540"/>
        <w:jc w:val="both"/>
        <w:outlineLvl w:val="2"/>
      </w:pPr>
      <w:r>
        <w:t>Статья 36. Градостроительные регламенты. Зона, занятая парками, городскими садами Р-3</w:t>
      </w:r>
    </w:p>
    <w:p w:rsidR="00B518C5" w:rsidRDefault="00B518C5">
      <w:pPr>
        <w:pStyle w:val="ConsPlusNormal"/>
        <w:jc w:val="both"/>
      </w:pPr>
    </w:p>
    <w:p w:rsidR="00B518C5" w:rsidRDefault="00B518C5">
      <w:pPr>
        <w:pStyle w:val="ConsPlusNormal"/>
        <w:ind w:firstLine="540"/>
        <w:jc w:val="both"/>
      </w:pPr>
      <w:r>
        <w:t xml:space="preserve">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w:t>
      </w:r>
      <w:r>
        <w:lastRenderedPageBreak/>
        <w:t>границах территорий общего пользования (парков, городских садов).</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1. Для размещения озелененных территорий</w:t>
            </w:r>
          </w:p>
        </w:tc>
        <w:tc>
          <w:tcPr>
            <w:tcW w:w="5726" w:type="dxa"/>
            <w:tcBorders>
              <w:bottom w:val="single" w:sz="4" w:space="0" w:color="auto"/>
            </w:tcBorders>
          </w:tcPr>
          <w:p w:rsidR="00B518C5" w:rsidRDefault="00B518C5">
            <w:pPr>
              <w:pStyle w:val="ConsPlusNormal"/>
            </w:pPr>
            <w:r>
              <w:t>Минимальная площадь земельного участка - 500 кв. м.</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хранения легкового автотранспорта</w:t>
            </w:r>
          </w:p>
        </w:tc>
        <w:tc>
          <w:tcPr>
            <w:tcW w:w="5726" w:type="dxa"/>
            <w:tcBorders>
              <w:bottom w:val="nil"/>
            </w:tcBorders>
          </w:tcPr>
          <w:p w:rsidR="00B518C5" w:rsidRDefault="00B518C5">
            <w:pPr>
              <w:pStyle w:val="ConsPlusNormal"/>
            </w:pPr>
            <w:r>
              <w:t>Минимальная ширина земельного участка - 15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- 1.</w:t>
            </w:r>
          </w:p>
          <w:p w:rsidR="00B518C5" w:rsidRDefault="00B518C5">
            <w:pPr>
              <w:pStyle w:val="ConsPlusNormal"/>
            </w:pPr>
            <w:r>
              <w:t>Максимальный процент застройки в границах земельного участка - 85,0.</w:t>
            </w:r>
          </w:p>
        </w:tc>
      </w:tr>
      <w:tr w:rsidR="00B518C5">
        <w:tc>
          <w:tcPr>
            <w:tcW w:w="3345" w:type="dxa"/>
          </w:tcPr>
          <w:p w:rsidR="00B518C5" w:rsidRDefault="00B518C5">
            <w:pPr>
              <w:pStyle w:val="ConsPlusNormal"/>
            </w:pPr>
            <w:r>
              <w:t xml:space="preserve">2. Для размещения объектов </w:t>
            </w:r>
            <w:r>
              <w:lastRenderedPageBreak/>
              <w:t>культуры и искусства</w:t>
            </w:r>
          </w:p>
        </w:tc>
        <w:tc>
          <w:tcPr>
            <w:tcW w:w="5726" w:type="dxa"/>
          </w:tcPr>
          <w:p w:rsidR="00B518C5" w:rsidRDefault="00B518C5">
            <w:pPr>
              <w:pStyle w:val="ConsPlusNormal"/>
            </w:pPr>
            <w:r>
              <w:lastRenderedPageBreak/>
              <w:t>Минимальная ширина земельного участка - 30 м.</w:t>
            </w:r>
          </w:p>
          <w:p w:rsidR="00B518C5" w:rsidRDefault="00B518C5">
            <w:pPr>
              <w:pStyle w:val="ConsPlusNormal"/>
            </w:pPr>
            <w:r>
              <w:lastRenderedPageBreak/>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- 30,0.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518C5" w:rsidRDefault="00B518C5">
      <w:pPr>
        <w:pStyle w:val="ConsPlusNormal"/>
        <w:jc w:val="both"/>
      </w:pPr>
    </w:p>
    <w:p w:rsidR="00B518C5" w:rsidRDefault="00B518C5">
      <w:pPr>
        <w:pStyle w:val="ConsPlusTitle"/>
        <w:ind w:firstLine="540"/>
        <w:jc w:val="both"/>
        <w:outlineLvl w:val="2"/>
      </w:pPr>
      <w:r>
        <w:t>Статья 37. Зона акваторий Р-4</w:t>
      </w:r>
    </w:p>
    <w:p w:rsidR="00B518C5" w:rsidRDefault="00B518C5">
      <w:pPr>
        <w:pStyle w:val="ConsPlusNormal"/>
        <w:jc w:val="both"/>
      </w:pPr>
    </w:p>
    <w:p w:rsidR="00B518C5" w:rsidRDefault="00B518C5">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B518C5" w:rsidRDefault="00B518C5">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B518C5" w:rsidRDefault="00B518C5">
      <w:pPr>
        <w:pStyle w:val="ConsPlusNormal"/>
        <w:jc w:val="both"/>
      </w:pPr>
    </w:p>
    <w:p w:rsidR="00B518C5" w:rsidRDefault="00B518C5">
      <w:pPr>
        <w:pStyle w:val="ConsPlusTitle"/>
        <w:ind w:firstLine="540"/>
        <w:jc w:val="both"/>
        <w:outlineLvl w:val="2"/>
      </w:pPr>
      <w:r>
        <w:t>Статья 38. Зона, занятая городскими лесами, землями лесного фонда Р-5</w:t>
      </w:r>
    </w:p>
    <w:p w:rsidR="00B518C5" w:rsidRDefault="00B518C5">
      <w:pPr>
        <w:pStyle w:val="ConsPlusNormal"/>
        <w:jc w:val="both"/>
      </w:pPr>
    </w:p>
    <w:p w:rsidR="00B518C5" w:rsidRDefault="00B518C5">
      <w:pPr>
        <w:pStyle w:val="ConsPlusNormal"/>
        <w:ind w:firstLine="540"/>
        <w:jc w:val="both"/>
      </w:pPr>
      <w:r>
        <w:t>Зона, занятая городскими лесами, землями лесного фонда, Р-5 выделена для обеспечения правовых условий сохранения и использования существующих массивов городских лесов, земель лесного фонда, создания экологически чистой окружающей среды в интересах здоровья населения.</w:t>
      </w:r>
    </w:p>
    <w:p w:rsidR="00B518C5" w:rsidRDefault="00B518C5">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B518C5" w:rsidRDefault="00B518C5">
      <w:pPr>
        <w:pStyle w:val="ConsPlusNormal"/>
        <w:jc w:val="both"/>
      </w:pPr>
    </w:p>
    <w:p w:rsidR="00B518C5" w:rsidRDefault="00B518C5">
      <w:pPr>
        <w:pStyle w:val="ConsPlusTitle"/>
        <w:ind w:firstLine="540"/>
        <w:jc w:val="both"/>
        <w:outlineLvl w:val="2"/>
      </w:pPr>
      <w:r>
        <w:t>Статья 39. Градостроительные регламенты. Санаторно-курортная зона Р-6</w:t>
      </w:r>
    </w:p>
    <w:p w:rsidR="00B518C5" w:rsidRDefault="00B518C5">
      <w:pPr>
        <w:pStyle w:val="ConsPlusNormal"/>
        <w:jc w:val="both"/>
      </w:pPr>
    </w:p>
    <w:p w:rsidR="00B518C5" w:rsidRDefault="00B518C5">
      <w:pPr>
        <w:pStyle w:val="ConsPlusNormal"/>
        <w:ind w:firstLine="540"/>
        <w:jc w:val="both"/>
      </w:pPr>
      <w:r>
        <w:t xml:space="preserve">1. Санаторно-курортная зона Р-6 выделена в целях сохранения и развития территорий, предназначенных в соответствии с Генеральным </w:t>
      </w:r>
      <w:hyperlink r:id="rId35" w:history="1">
        <w:r>
          <w:rPr>
            <w:color w:val="0000FF"/>
          </w:rPr>
          <w:t>планом</w:t>
        </w:r>
      </w:hyperlink>
      <w:r>
        <w:t xml:space="preserve"> для размещения объектов санаторно-курортного лечения, отдыха, туризма.</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рекреационного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- 2000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- 10.</w:t>
            </w:r>
          </w:p>
          <w:p w:rsidR="00B518C5" w:rsidRDefault="00B518C5">
            <w:pPr>
              <w:pStyle w:val="ConsPlusNormal"/>
            </w:pPr>
            <w:r>
              <w:t>Максимальный процент застройки в границах земельного участка - 40,0.</w:t>
            </w:r>
          </w:p>
        </w:tc>
      </w:tr>
      <w:tr w:rsidR="00B518C5">
        <w:tc>
          <w:tcPr>
            <w:tcW w:w="3345" w:type="dxa"/>
          </w:tcPr>
          <w:p w:rsidR="00B518C5" w:rsidRDefault="00B518C5">
            <w:pPr>
              <w:pStyle w:val="ConsPlusNormal"/>
            </w:pPr>
            <w:r>
              <w:lastRenderedPageBreak/>
              <w:t>2. Для размещения многоэтажной жилой застройки</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- 2000 кв. м.</w:t>
            </w:r>
          </w:p>
          <w:p w:rsidR="00B518C5" w:rsidRDefault="00B518C5">
            <w:pPr>
              <w:pStyle w:val="ConsPlusNormal"/>
            </w:pPr>
            <w:r>
              <w:t>Минимальный отступ от границ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- 32,6.</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размещения объектов образования</w:t>
            </w:r>
          </w:p>
        </w:tc>
        <w:tc>
          <w:tcPr>
            <w:tcW w:w="5726" w:type="dxa"/>
            <w:tcBorders>
              <w:bottom w:val="nil"/>
            </w:tcBorders>
          </w:tcPr>
          <w:p w:rsidR="00B518C5" w:rsidRDefault="00B518C5">
            <w:pPr>
              <w:pStyle w:val="ConsPlusNormal"/>
              <w:jc w:val="both"/>
            </w:pPr>
            <w:r>
              <w:t>Минимальная ширина земельного участка - 15 м.</w:t>
            </w:r>
          </w:p>
          <w:p w:rsidR="00B518C5" w:rsidRDefault="00B518C5">
            <w:pPr>
              <w:pStyle w:val="ConsPlusNormal"/>
              <w:jc w:val="both"/>
            </w:pPr>
            <w:r>
              <w:t>Минимальная площадь земельного участка - 1800 кв. м.</w:t>
            </w:r>
          </w:p>
          <w:p w:rsidR="00B518C5" w:rsidRDefault="00B518C5">
            <w:pPr>
              <w:pStyle w:val="ConsPlusNormal"/>
              <w:jc w:val="both"/>
            </w:pPr>
            <w:r>
              <w:t>Минимальный отступ от границы земельного участка - 0 м.</w:t>
            </w:r>
          </w:p>
          <w:p w:rsidR="00B518C5" w:rsidRDefault="00B518C5">
            <w:pPr>
              <w:pStyle w:val="ConsPlusNormal"/>
              <w:jc w:val="both"/>
            </w:pPr>
            <w:r>
              <w:t>Максимальное количество надземных этажей - 16.</w:t>
            </w:r>
          </w:p>
          <w:p w:rsidR="00B518C5" w:rsidRDefault="00B518C5">
            <w:pPr>
              <w:pStyle w:val="ConsPlusNormal"/>
              <w:jc w:val="both"/>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4. Для размещения объектов жилой застройки, предназначенных для временного проживания граждан в период их работы, службы или обучения</w:t>
            </w:r>
          </w:p>
        </w:tc>
        <w:tc>
          <w:tcPr>
            <w:tcW w:w="5726" w:type="dxa"/>
          </w:tcPr>
          <w:p w:rsidR="00B518C5" w:rsidRDefault="00B518C5">
            <w:pPr>
              <w:pStyle w:val="ConsPlusNormal"/>
            </w:pPr>
            <w:r>
              <w:t>Минимальная ширина земельного участка - 30 м.</w:t>
            </w:r>
          </w:p>
          <w:p w:rsidR="00B518C5" w:rsidRDefault="00B518C5">
            <w:pPr>
              <w:pStyle w:val="ConsPlusNormal"/>
            </w:pPr>
            <w:r>
              <w:t>Минимальная площадь земельного участка - 3000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- 9.</w:t>
            </w:r>
          </w:p>
          <w:p w:rsidR="00B518C5" w:rsidRDefault="00B518C5">
            <w:pPr>
              <w:pStyle w:val="ConsPlusNormal"/>
            </w:pPr>
            <w:r>
              <w:t>Максимальный процент застройки в границах земельного участка - 32,6.</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хранения легкового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518C5">
        <w:tc>
          <w:tcPr>
            <w:tcW w:w="2835" w:type="dxa"/>
          </w:tcPr>
          <w:p w:rsidR="00B518C5" w:rsidRDefault="00B518C5">
            <w:pPr>
              <w:pStyle w:val="ConsPlusNormal"/>
              <w:jc w:val="center"/>
            </w:pPr>
            <w:r>
              <w:t>УСЛОВНО РАЗРЕШЕННЫЕ ВИДЫ ИСПОЛЬЗОВАНИЯ</w:t>
            </w:r>
          </w:p>
        </w:tc>
        <w:tc>
          <w:tcPr>
            <w:tcW w:w="623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2835" w:type="dxa"/>
            <w:tcBorders>
              <w:bottom w:val="nil"/>
            </w:tcBorders>
          </w:tcPr>
          <w:p w:rsidR="00B518C5" w:rsidRDefault="00B518C5">
            <w:pPr>
              <w:pStyle w:val="ConsPlusNormal"/>
            </w:pPr>
            <w:r>
              <w:lastRenderedPageBreak/>
              <w:t>1. Для размещения малоэтажной жилой застройки</w:t>
            </w:r>
          </w:p>
        </w:tc>
        <w:tc>
          <w:tcPr>
            <w:tcW w:w="6236" w:type="dxa"/>
            <w:tcBorders>
              <w:bottom w:val="nil"/>
            </w:tcBorders>
          </w:tcPr>
          <w:p w:rsidR="00B518C5" w:rsidRDefault="00B518C5">
            <w:pPr>
              <w:pStyle w:val="ConsPlusNormal"/>
            </w:pPr>
            <w:r>
              <w:t>Минимальная ширина земельного участка - 16 м.</w:t>
            </w:r>
          </w:p>
          <w:p w:rsidR="00B518C5" w:rsidRDefault="00B518C5">
            <w:pPr>
              <w:pStyle w:val="ConsPlusNormal"/>
            </w:pPr>
            <w:r>
              <w:t>Минимальная ширина земельного участка для размещения каждого блока жилых домов блокированной застройки - 5,5 м.</w:t>
            </w:r>
          </w:p>
          <w:p w:rsidR="00B518C5" w:rsidRDefault="00B518C5">
            <w:pPr>
              <w:pStyle w:val="ConsPlusNormal"/>
            </w:pPr>
            <w:r>
              <w:t>Минимальная площадь земельного участка - 350 кв. м.</w:t>
            </w:r>
          </w:p>
          <w:p w:rsidR="00B518C5" w:rsidRDefault="00B518C5">
            <w:pPr>
              <w:pStyle w:val="ConsPlusNormal"/>
            </w:pPr>
            <w:r>
              <w:t>Минимальная площадь земельного участка для размещения каждого блока жилых домов блокированной застройки - 250 кв. м.</w:t>
            </w:r>
          </w:p>
          <w:p w:rsidR="00B518C5" w:rsidRDefault="00B518C5">
            <w:pPr>
              <w:pStyle w:val="ConsPlusNormal"/>
            </w:pPr>
            <w:r>
              <w:t>Максимальная площадь земельного участка для размещения индивидуальной жилой застройки - 4000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B518C5" w:rsidRDefault="00B518C5">
            <w:pPr>
              <w:pStyle w:val="ConsPlusNormal"/>
            </w:pPr>
            <w:r>
              <w:t>Максимальное количество этажей - 4.</w:t>
            </w:r>
          </w:p>
          <w:p w:rsidR="00B518C5" w:rsidRDefault="00B518C5">
            <w:pPr>
              <w:pStyle w:val="ConsPlusNormal"/>
            </w:pPr>
            <w:r>
              <w:t>Максимальный процент застройки в границах земельного участка - 40,0.</w:t>
            </w:r>
          </w:p>
        </w:tc>
      </w:tr>
      <w:tr w:rsidR="00B518C5">
        <w:tc>
          <w:tcPr>
            <w:tcW w:w="2835" w:type="dxa"/>
          </w:tcPr>
          <w:p w:rsidR="00B518C5" w:rsidRDefault="00B518C5">
            <w:pPr>
              <w:pStyle w:val="ConsPlusNormal"/>
            </w:pPr>
            <w:r>
              <w:t>2. Для размещения объектов инженерной инфраструктуры</w:t>
            </w:r>
          </w:p>
        </w:tc>
        <w:tc>
          <w:tcPr>
            <w:tcW w:w="623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- 600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- 65,0.</w:t>
            </w:r>
          </w:p>
        </w:tc>
      </w:tr>
      <w:tr w:rsidR="00B518C5">
        <w:tblPrEx>
          <w:tblBorders>
            <w:insideH w:val="none" w:sz="0" w:space="0" w:color="auto"/>
          </w:tblBorders>
        </w:tblPrEx>
        <w:tc>
          <w:tcPr>
            <w:tcW w:w="2835" w:type="dxa"/>
            <w:tcBorders>
              <w:bottom w:val="nil"/>
            </w:tcBorders>
          </w:tcPr>
          <w:p w:rsidR="00B518C5" w:rsidRDefault="00B518C5">
            <w:pPr>
              <w:pStyle w:val="ConsPlusNormal"/>
            </w:pPr>
            <w:r>
              <w:t>3. Для размещения объектов религиозного назначения</w:t>
            </w:r>
          </w:p>
        </w:tc>
        <w:tc>
          <w:tcPr>
            <w:tcW w:w="623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- 65,0.</w:t>
            </w:r>
          </w:p>
        </w:tc>
      </w:tr>
      <w:tr w:rsidR="00B518C5">
        <w:tblPrEx>
          <w:tblBorders>
            <w:insideH w:val="none" w:sz="0" w:space="0" w:color="auto"/>
          </w:tblBorders>
        </w:tblPrEx>
        <w:tc>
          <w:tcPr>
            <w:tcW w:w="2835" w:type="dxa"/>
            <w:tcBorders>
              <w:bottom w:val="nil"/>
            </w:tcBorders>
          </w:tcPr>
          <w:p w:rsidR="00B518C5" w:rsidRDefault="00B518C5">
            <w:pPr>
              <w:pStyle w:val="ConsPlusNormal"/>
            </w:pPr>
            <w:r>
              <w:t>4. Ведение садоводства</w:t>
            </w:r>
          </w:p>
        </w:tc>
        <w:tc>
          <w:tcPr>
            <w:tcW w:w="623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Максимальная площадь земельного участка - 4000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- 20%.</w:t>
            </w:r>
          </w:p>
        </w:tc>
      </w:tr>
      <w:tr w:rsidR="00B518C5">
        <w:tblPrEx>
          <w:tblBorders>
            <w:insideH w:val="none" w:sz="0" w:space="0" w:color="auto"/>
          </w:tblBorders>
        </w:tblPrEx>
        <w:tc>
          <w:tcPr>
            <w:tcW w:w="2835" w:type="dxa"/>
            <w:tcBorders>
              <w:bottom w:val="single" w:sz="4" w:space="0" w:color="auto"/>
            </w:tcBorders>
          </w:tcPr>
          <w:p w:rsidR="00B518C5" w:rsidRDefault="00B518C5">
            <w:pPr>
              <w:pStyle w:val="ConsPlusNormal"/>
            </w:pPr>
            <w:r>
              <w:t>5. Ведение огородничества</w:t>
            </w:r>
          </w:p>
        </w:tc>
        <w:tc>
          <w:tcPr>
            <w:tcW w:w="623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Максимальная площадь земельного участка - 4000 кв. м</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518C5" w:rsidRDefault="00B518C5">
      <w:pPr>
        <w:pStyle w:val="ConsPlusNormal"/>
        <w:jc w:val="both"/>
      </w:pPr>
    </w:p>
    <w:p w:rsidR="00B518C5" w:rsidRDefault="00B518C5">
      <w:pPr>
        <w:pStyle w:val="ConsPlusTitle"/>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B518C5" w:rsidRDefault="00B518C5">
      <w:pPr>
        <w:pStyle w:val="ConsPlusNormal"/>
        <w:jc w:val="both"/>
      </w:pPr>
    </w:p>
    <w:p w:rsidR="00B518C5" w:rsidRDefault="00B518C5">
      <w:pPr>
        <w:pStyle w:val="ConsPlusNormal"/>
        <w:ind w:firstLine="540"/>
        <w:jc w:val="both"/>
      </w:pPr>
      <w:r>
        <w:t xml:space="preserve">1. Зона, занятая объектами, используемыми для захоронения твердых коммунальных </w:t>
      </w:r>
      <w:r>
        <w:lastRenderedPageBreak/>
        <w:t>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объектов, используемых для захоронения твердых коммунальных отходов</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- 1.</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инженерной инфраструктуры</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Title"/>
        <w:ind w:firstLine="540"/>
        <w:jc w:val="both"/>
        <w:outlineLvl w:val="2"/>
      </w:pPr>
      <w:r>
        <w:t>Статья 41. Градостроительные регламенты. Зона, занятая кладбищами СН-2</w:t>
      </w:r>
    </w:p>
    <w:p w:rsidR="00B518C5" w:rsidRDefault="00B518C5">
      <w:pPr>
        <w:pStyle w:val="ConsPlusNormal"/>
        <w:jc w:val="both"/>
      </w:pPr>
    </w:p>
    <w:p w:rsidR="00B518C5" w:rsidRDefault="00B518C5">
      <w:pPr>
        <w:pStyle w:val="ConsPlusNormal"/>
        <w:ind w:firstLine="540"/>
        <w:jc w:val="both"/>
      </w:pPr>
      <w: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B518C5" w:rsidRDefault="00B518C5">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занятой кладбищами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pPr>
            <w:r>
              <w:t>1. Для размещения мест погребения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- 3000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2. Для размещения объектов оказания ритуальных услуг</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3.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необходимых для эксплуатации и функционирования мест погребения</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2. Для размещения объектов хранения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 xml:space="preserve">3. Для размещения объектов инженерно-технического обеспечения зданий, сооружений, допустимых к </w:t>
            </w:r>
            <w:r>
              <w:lastRenderedPageBreak/>
              <w:t>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Минимальный отступ от границ земельного участка - 0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1. Для размещения объектов религиозного назначения</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Title"/>
        <w:ind w:firstLine="540"/>
        <w:jc w:val="both"/>
        <w:outlineLvl w:val="2"/>
      </w:pPr>
      <w:r>
        <w:t>Статья 42. Градостроительные регламенты. Зона режимных объектов СН-3</w:t>
      </w:r>
    </w:p>
    <w:p w:rsidR="00B518C5" w:rsidRDefault="00B518C5">
      <w:pPr>
        <w:pStyle w:val="ConsPlusNormal"/>
        <w:jc w:val="both"/>
      </w:pPr>
    </w:p>
    <w:p w:rsidR="00B518C5" w:rsidRDefault="00B518C5">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военной инфраструктуры</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2. Для размещения объектов уголовно-исполнительной системы</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 xml:space="preserve">3. Для размещения объектов </w:t>
            </w:r>
            <w:r>
              <w:lastRenderedPageBreak/>
              <w:t>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lastRenderedPageBreak/>
              <w:t>Минимальная ширина земельного участка - 2 м.</w:t>
            </w:r>
          </w:p>
          <w:p w:rsidR="00B518C5" w:rsidRDefault="00B518C5">
            <w:pPr>
              <w:pStyle w:val="ConsPlusNormal"/>
            </w:pPr>
            <w:r>
              <w:lastRenderedPageBreak/>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инженерной инфраструктуры</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tc>
      </w:tr>
      <w:tr w:rsidR="00B518C5">
        <w:tc>
          <w:tcPr>
            <w:tcW w:w="3345" w:type="dxa"/>
          </w:tcPr>
          <w:p w:rsidR="00B518C5" w:rsidRDefault="00B518C5">
            <w:pPr>
              <w:pStyle w:val="ConsPlusNormal"/>
            </w:pPr>
            <w:r>
              <w:t>2. Для размещения объектов хранения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- 5.</w:t>
            </w:r>
          </w:p>
        </w:tc>
      </w:tr>
      <w:tr w:rsidR="00B518C5">
        <w:tc>
          <w:tcPr>
            <w:tcW w:w="3345" w:type="dxa"/>
          </w:tcPr>
          <w:p w:rsidR="00B518C5" w:rsidRDefault="00B518C5">
            <w:pPr>
              <w:pStyle w:val="ConsPlusNormal"/>
            </w:pPr>
            <w:r>
              <w:t>3. Для размещения объектов дорожного сервиса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tc>
      </w:tr>
    </w:tbl>
    <w:p w:rsidR="00B518C5" w:rsidRDefault="00B518C5">
      <w:pPr>
        <w:pStyle w:val="ConsPlusNormal"/>
        <w:jc w:val="both"/>
      </w:pPr>
    </w:p>
    <w:p w:rsidR="00B518C5" w:rsidRDefault="00B518C5">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1. Для размещения объектов религиозного назначения</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Title"/>
        <w:ind w:firstLine="540"/>
        <w:jc w:val="both"/>
        <w:outlineLvl w:val="2"/>
      </w:pPr>
      <w:r>
        <w:t>Статья 42.1. Градостроительные регламенты. Зона для организации мест размещения снега СН-4</w:t>
      </w:r>
    </w:p>
    <w:p w:rsidR="00B518C5" w:rsidRDefault="00B518C5">
      <w:pPr>
        <w:pStyle w:val="ConsPlusNormal"/>
        <w:jc w:val="both"/>
      </w:pPr>
    </w:p>
    <w:p w:rsidR="00B518C5" w:rsidRDefault="00B518C5">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B518C5" w:rsidRDefault="00B518C5">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w:t>
      </w:r>
      <w:r>
        <w:lastRenderedPageBreak/>
        <w:t>организации мест размещения снега СН-4</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w:t>
            </w:r>
          </w:p>
          <w:p w:rsidR="00B518C5" w:rsidRDefault="00B518C5">
            <w:pPr>
              <w:pStyle w:val="ConsPlusNormal"/>
              <w:jc w:val="center"/>
            </w:pPr>
            <w:r>
              <w:t>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3345" w:type="dxa"/>
            <w:tcBorders>
              <w:bottom w:val="nil"/>
            </w:tcBorders>
          </w:tcPr>
          <w:p w:rsidR="00B518C5" w:rsidRDefault="00B518C5">
            <w:pPr>
              <w:pStyle w:val="ConsPlusNormal"/>
              <w:jc w:val="both"/>
            </w:pPr>
            <w:r>
              <w:t>1. Для мест размещения снега, в том числе полигонов для складирования снега</w:t>
            </w:r>
          </w:p>
        </w:tc>
        <w:tc>
          <w:tcPr>
            <w:tcW w:w="5726" w:type="dxa"/>
            <w:tcBorders>
              <w:bottom w:val="nil"/>
            </w:tcBorders>
          </w:tcPr>
          <w:p w:rsidR="00B518C5" w:rsidRDefault="00B518C5">
            <w:pPr>
              <w:pStyle w:val="ConsPlusNormal"/>
              <w:jc w:val="both"/>
            </w:pPr>
            <w:r>
              <w:t>Минимальная ширина земельного участка - 10 м.</w:t>
            </w:r>
          </w:p>
          <w:p w:rsidR="00B518C5" w:rsidRDefault="00B518C5">
            <w:pPr>
              <w:pStyle w:val="ConsPlusNormal"/>
              <w:jc w:val="both"/>
            </w:pPr>
            <w:r>
              <w:t>Минимальная площадь земельного участка - 120 кв. м.</w:t>
            </w:r>
          </w:p>
          <w:p w:rsidR="00B518C5" w:rsidRDefault="00B518C5">
            <w:pPr>
              <w:pStyle w:val="ConsPlusNormal"/>
              <w:jc w:val="both"/>
            </w:pPr>
            <w:r>
              <w:t>Минимальный отступ от границы земельного участка - 3 м.</w:t>
            </w:r>
          </w:p>
          <w:p w:rsidR="00B518C5" w:rsidRDefault="00B518C5">
            <w:pPr>
              <w:pStyle w:val="ConsPlusNormal"/>
              <w:jc w:val="both"/>
            </w:pPr>
            <w:r>
              <w:t>Максимальное количество надземных этажей - 1.</w:t>
            </w:r>
          </w:p>
          <w:p w:rsidR="00B518C5" w:rsidRDefault="00B518C5">
            <w:pPr>
              <w:pStyle w:val="ConsPlusNormal"/>
              <w:jc w:val="both"/>
            </w:pPr>
            <w:r>
              <w:t>Максимальный процент застройки в границах земельного участка - 95,0.</w:t>
            </w:r>
          </w:p>
        </w:tc>
      </w:tr>
      <w:tr w:rsidR="00B518C5">
        <w:tc>
          <w:tcPr>
            <w:tcW w:w="3345" w:type="dxa"/>
          </w:tcPr>
          <w:p w:rsidR="00B518C5" w:rsidRDefault="00B518C5">
            <w:pPr>
              <w:pStyle w:val="ConsPlusNormal"/>
              <w:jc w:val="both"/>
            </w:pPr>
            <w:r>
              <w:t>2.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jc w:val="both"/>
            </w:pPr>
            <w:r>
              <w:t>1. Для размещения объектов инженерной инфраструктуры</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Title"/>
        <w:ind w:firstLine="540"/>
        <w:jc w:val="both"/>
        <w:outlineLvl w:val="2"/>
      </w:pPr>
      <w:r>
        <w:t>Статья 43. Градостроительные регламенты. Зона, предназначенная для ведения сельского хозяйства СХ-1</w:t>
      </w:r>
    </w:p>
    <w:p w:rsidR="00B518C5" w:rsidRDefault="00B518C5">
      <w:pPr>
        <w:pStyle w:val="ConsPlusNormal"/>
        <w:jc w:val="both"/>
      </w:pPr>
    </w:p>
    <w:p w:rsidR="00B518C5" w:rsidRDefault="00B518C5">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518C5">
        <w:tc>
          <w:tcPr>
            <w:tcW w:w="2835" w:type="dxa"/>
          </w:tcPr>
          <w:p w:rsidR="00B518C5" w:rsidRDefault="00B518C5">
            <w:pPr>
              <w:pStyle w:val="ConsPlusNormal"/>
              <w:jc w:val="center"/>
            </w:pPr>
            <w:r>
              <w:t>ОСНОВНЫЕ ВИДЫ РАЗРЕШЕННОГО ИСПОЛЬЗОВАНИЯ</w:t>
            </w:r>
          </w:p>
        </w:tc>
        <w:tc>
          <w:tcPr>
            <w:tcW w:w="623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2835" w:type="dxa"/>
          </w:tcPr>
          <w:p w:rsidR="00B518C5" w:rsidRDefault="00B518C5">
            <w:pPr>
              <w:pStyle w:val="ConsPlusNormal"/>
            </w:pPr>
            <w:r>
              <w:lastRenderedPageBreak/>
              <w:t>1. Для размещения сельскохозяйственных угодий</w:t>
            </w:r>
          </w:p>
        </w:tc>
        <w:tc>
          <w:tcPr>
            <w:tcW w:w="623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tc>
      </w:tr>
      <w:tr w:rsidR="00B518C5">
        <w:tblPrEx>
          <w:tblBorders>
            <w:insideH w:val="none" w:sz="0" w:space="0" w:color="auto"/>
          </w:tblBorders>
        </w:tblPrEx>
        <w:tc>
          <w:tcPr>
            <w:tcW w:w="9071" w:type="dxa"/>
            <w:gridSpan w:val="2"/>
            <w:tcBorders>
              <w:bottom w:val="single" w:sz="4" w:space="0" w:color="auto"/>
            </w:tcBorders>
          </w:tcPr>
          <w:p w:rsidR="00B518C5" w:rsidRDefault="00B518C5">
            <w:pPr>
              <w:pStyle w:val="ConsPlusNormal"/>
              <w:jc w:val="both"/>
            </w:pPr>
            <w:r>
              <w:t xml:space="preserve">2. Утратил силу. - </w:t>
            </w:r>
            <w:hyperlink r:id="rId36" w:history="1">
              <w:r>
                <w:rPr>
                  <w:color w:val="0000FF"/>
                </w:rPr>
                <w:t>Решение</w:t>
              </w:r>
            </w:hyperlink>
            <w:r>
              <w:t xml:space="preserve"> Тюменской городской Думы от 25.12.2018 N 68</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инженерной инфраструктуры</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Normal"/>
        <w:ind w:firstLine="540"/>
        <w:jc w:val="both"/>
      </w:pPr>
      <w:r>
        <w:t xml:space="preserve">4. Утратила силу. - </w:t>
      </w:r>
      <w:hyperlink r:id="rId37" w:history="1">
        <w:r>
          <w:rPr>
            <w:color w:val="0000FF"/>
          </w:rPr>
          <w:t>Решение</w:t>
        </w:r>
      </w:hyperlink>
      <w:r>
        <w:t xml:space="preserve"> Тюменской городской Думы от 25.12.2018 N 68.</w:t>
      </w:r>
    </w:p>
    <w:p w:rsidR="00B518C5" w:rsidRDefault="00B518C5">
      <w:pPr>
        <w:pStyle w:val="ConsPlusNormal"/>
        <w:spacing w:before="220"/>
        <w:ind w:firstLine="540"/>
        <w:jc w:val="both"/>
      </w:pPr>
      <w:r>
        <w:t>--------------------------------</w:t>
      </w:r>
    </w:p>
    <w:p w:rsidR="00B518C5" w:rsidRDefault="00B518C5">
      <w:pPr>
        <w:pStyle w:val="ConsPlusNormal"/>
        <w:spacing w:before="220"/>
        <w:ind w:firstLine="540"/>
        <w:jc w:val="both"/>
      </w:pPr>
      <w: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B518C5" w:rsidRDefault="00B518C5">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518C5" w:rsidRDefault="00B518C5">
      <w:pPr>
        <w:pStyle w:val="ConsPlusNormal"/>
        <w:jc w:val="both"/>
      </w:pPr>
    </w:p>
    <w:p w:rsidR="00B518C5" w:rsidRDefault="00B518C5">
      <w:pPr>
        <w:pStyle w:val="ConsPlusTitle"/>
        <w:ind w:firstLine="540"/>
        <w:jc w:val="both"/>
        <w:outlineLvl w:val="2"/>
      </w:pPr>
      <w:r>
        <w:t>Статья 44. Градостроительные регламенты. Зона, занятая объектами сельскохозяйственного назначения СХ-2</w:t>
      </w:r>
    </w:p>
    <w:p w:rsidR="00B518C5" w:rsidRDefault="00B518C5">
      <w:pPr>
        <w:pStyle w:val="ConsPlusNormal"/>
        <w:jc w:val="both"/>
      </w:pPr>
    </w:p>
    <w:p w:rsidR="00B518C5" w:rsidRDefault="00B518C5">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B518C5" w:rsidRDefault="00B518C5">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используемых для производства, хранения и первичной переработки сельскохозяйственной продукции</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 xml:space="preserve">Максимальный процент застройки в границах земельного </w:t>
            </w:r>
            <w:r>
              <w:lastRenderedPageBreak/>
              <w:t>участка - 65,0.</w:t>
            </w:r>
          </w:p>
        </w:tc>
      </w:tr>
      <w:tr w:rsidR="00B518C5">
        <w:tc>
          <w:tcPr>
            <w:tcW w:w="3345" w:type="dxa"/>
          </w:tcPr>
          <w:p w:rsidR="00B518C5" w:rsidRDefault="00B518C5">
            <w:pPr>
              <w:pStyle w:val="ConsPlusNormal"/>
            </w:pPr>
            <w:r>
              <w:lastRenderedPageBreak/>
              <w:t>2. Для размещения лесных насаждений, предназначенных для обеспечения защиты земель от воздействия негативных (вредных) природных, антропогенных и техногенных явлений</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Для осуществления крестьянским (фермерским) хозяйством его деятельности, в том числе для размещения объектов, необходимых для осуществления крестьянским (фермерским) хозяйством его деятельности</w:t>
            </w:r>
          </w:p>
        </w:tc>
        <w:tc>
          <w:tcPr>
            <w:tcW w:w="5726" w:type="dxa"/>
            <w:tcBorders>
              <w:bottom w:val="nil"/>
            </w:tcBorders>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4. Для размещения объектов ветеринарного назначения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5.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ВСПОМОГАТЕЛЬНЫЕ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объектов для хранения автотранспорта</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tc>
      </w:tr>
      <w:tr w:rsidR="00B518C5">
        <w:tc>
          <w:tcPr>
            <w:tcW w:w="3345" w:type="dxa"/>
          </w:tcPr>
          <w:p w:rsidR="00B518C5" w:rsidRDefault="00B518C5">
            <w:pPr>
              <w:pStyle w:val="ConsPlusNormal"/>
            </w:pPr>
            <w:r>
              <w:t>2. Для размещения научно-исследовательских организаций</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tc>
      </w:tr>
      <w:tr w:rsidR="00B518C5">
        <w:tc>
          <w:tcPr>
            <w:tcW w:w="3345" w:type="dxa"/>
          </w:tcPr>
          <w:p w:rsidR="00B518C5" w:rsidRDefault="00B518C5">
            <w:pPr>
              <w:pStyle w:val="ConsPlusNormal"/>
            </w:pPr>
            <w:r>
              <w:t>3. Для размещения объектов инженерной инфраструктуры</w:t>
            </w:r>
          </w:p>
        </w:tc>
        <w:tc>
          <w:tcPr>
            <w:tcW w:w="5726" w:type="dxa"/>
          </w:tcPr>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tc>
      </w:tr>
    </w:tbl>
    <w:p w:rsidR="00B518C5" w:rsidRDefault="00B518C5">
      <w:pPr>
        <w:pStyle w:val="ConsPlusNormal"/>
        <w:jc w:val="both"/>
      </w:pPr>
    </w:p>
    <w:p w:rsidR="00B518C5" w:rsidRDefault="00B518C5">
      <w:pPr>
        <w:pStyle w:val="ConsPlusNormal"/>
        <w:ind w:firstLine="540"/>
        <w:jc w:val="both"/>
      </w:pPr>
      <w:r>
        <w:lastRenderedPageBreak/>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торговых объектов</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- 65,0.</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Для размещения объектов религиозного назначения</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надземных этажей - 3.</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3. Для размещения объектов дорожного сервиса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- 65,0.</w:t>
            </w:r>
          </w:p>
        </w:tc>
      </w:tr>
      <w:tr w:rsidR="00B518C5">
        <w:tc>
          <w:tcPr>
            <w:tcW w:w="3345" w:type="dxa"/>
          </w:tcPr>
          <w:p w:rsidR="00B518C5" w:rsidRDefault="00B518C5">
            <w:pPr>
              <w:pStyle w:val="ConsPlusNormal"/>
            </w:pPr>
            <w:r>
              <w:t>4. Для размещения объектов спорта</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- 65,0.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518C5" w:rsidRDefault="00B518C5">
      <w:pPr>
        <w:pStyle w:val="ConsPlusNormal"/>
        <w:jc w:val="both"/>
      </w:pPr>
    </w:p>
    <w:p w:rsidR="00B518C5" w:rsidRDefault="00B518C5">
      <w:pPr>
        <w:pStyle w:val="ConsPlusTitle"/>
        <w:ind w:firstLine="540"/>
        <w:jc w:val="both"/>
        <w:outlineLvl w:val="2"/>
      </w:pPr>
      <w:r>
        <w:t>Статья 45. Градостроительные регламенты. Зона, предназначенная для ведения садоводства и огородничества СХ-3</w:t>
      </w:r>
    </w:p>
    <w:p w:rsidR="00B518C5" w:rsidRDefault="00B518C5">
      <w:pPr>
        <w:pStyle w:val="ConsPlusNormal"/>
        <w:jc w:val="both"/>
      </w:pPr>
    </w:p>
    <w:p w:rsidR="00B518C5" w:rsidRDefault="00B518C5">
      <w:pPr>
        <w:pStyle w:val="ConsPlusNormal"/>
        <w:ind w:firstLine="540"/>
        <w:jc w:val="both"/>
      </w:pPr>
      <w:r>
        <w:t>1. Зона, предназначенная для ведения садоводства и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сельскохозяйственных культур, а также для отдыха.</w:t>
      </w:r>
    </w:p>
    <w:p w:rsidR="00B518C5" w:rsidRDefault="00B518C5">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ОСНОВНЫЕ ВИДЫ РАЗРЕШЕННОГО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blPrEx>
          <w:tblBorders>
            <w:insideH w:val="none" w:sz="0" w:space="0" w:color="auto"/>
          </w:tblBorders>
        </w:tblPrEx>
        <w:tc>
          <w:tcPr>
            <w:tcW w:w="9071" w:type="dxa"/>
            <w:gridSpan w:val="2"/>
            <w:tcBorders>
              <w:bottom w:val="nil"/>
            </w:tcBorders>
          </w:tcPr>
          <w:p w:rsidR="00B518C5" w:rsidRDefault="00B518C5">
            <w:pPr>
              <w:pStyle w:val="ConsPlusNormal"/>
              <w:jc w:val="both"/>
            </w:pPr>
            <w:r>
              <w:t xml:space="preserve">1. Утратил силу с 1 января 2019 года. - </w:t>
            </w:r>
            <w:hyperlink r:id="rId38" w:history="1">
              <w:r>
                <w:rPr>
                  <w:color w:val="0000FF"/>
                </w:rPr>
                <w:t>Решение</w:t>
              </w:r>
            </w:hyperlink>
            <w:r>
              <w:t xml:space="preserve"> Тюменской городской Думы от 20.06.2018 N 743</w:t>
            </w:r>
          </w:p>
        </w:tc>
      </w:tr>
      <w:tr w:rsidR="00B518C5">
        <w:tblPrEx>
          <w:tblBorders>
            <w:insideH w:val="none" w:sz="0" w:space="0" w:color="auto"/>
          </w:tblBorders>
        </w:tblPrEx>
        <w:tc>
          <w:tcPr>
            <w:tcW w:w="3345" w:type="dxa"/>
            <w:tcBorders>
              <w:bottom w:val="nil"/>
            </w:tcBorders>
          </w:tcPr>
          <w:p w:rsidR="00B518C5" w:rsidRDefault="00B518C5">
            <w:pPr>
              <w:pStyle w:val="ConsPlusNormal"/>
            </w:pPr>
            <w:r>
              <w:t>2. Ведение садоводства</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Максимальная площадь земельного участка - 4000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- 3.</w:t>
            </w:r>
          </w:p>
          <w:p w:rsidR="00B518C5" w:rsidRDefault="00B518C5">
            <w:pPr>
              <w:pStyle w:val="ConsPlusNormal"/>
            </w:pPr>
            <w:r>
              <w:t>Максимальный процент застройки в границах земельного участка - 20%.</w:t>
            </w:r>
          </w:p>
        </w:tc>
      </w:tr>
      <w:tr w:rsidR="00B518C5">
        <w:tblPrEx>
          <w:tblBorders>
            <w:insideH w:val="none" w:sz="0" w:space="0" w:color="auto"/>
          </w:tblBorders>
        </w:tblPrEx>
        <w:tc>
          <w:tcPr>
            <w:tcW w:w="3345" w:type="dxa"/>
            <w:tcBorders>
              <w:bottom w:val="nil"/>
            </w:tcBorders>
          </w:tcPr>
          <w:p w:rsidR="00B518C5" w:rsidRDefault="00B518C5">
            <w:pPr>
              <w:pStyle w:val="ConsPlusNormal"/>
            </w:pPr>
            <w:r>
              <w:t>3. Ведение огородничества</w:t>
            </w:r>
          </w:p>
        </w:tc>
        <w:tc>
          <w:tcPr>
            <w:tcW w:w="5726" w:type="dxa"/>
            <w:tcBorders>
              <w:bottom w:val="nil"/>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Максимальная площадь земельного участка - 4000 кв. м.</w:t>
            </w:r>
          </w:p>
        </w:tc>
      </w:tr>
      <w:tr w:rsidR="00B518C5">
        <w:tc>
          <w:tcPr>
            <w:tcW w:w="3345" w:type="dxa"/>
          </w:tcPr>
          <w:p w:rsidR="00B518C5" w:rsidRDefault="00B518C5">
            <w:pPr>
              <w:pStyle w:val="ConsPlusNormal"/>
            </w:pPr>
            <w:r>
              <w:t>4. 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726" w:type="dxa"/>
          </w:tcPr>
          <w:p w:rsidR="00B518C5" w:rsidRDefault="00B518C5">
            <w:pPr>
              <w:pStyle w:val="ConsPlusNormal"/>
            </w:pPr>
            <w:r>
              <w:t>Минимальная ширина земельного участка - 2 м.</w:t>
            </w:r>
          </w:p>
          <w:p w:rsidR="00B518C5" w:rsidRDefault="00B518C5">
            <w:pPr>
              <w:pStyle w:val="ConsPlusNormal"/>
            </w:pPr>
            <w:r>
              <w:t>Минимальная площадь земельного участка - 4 кв. м.</w:t>
            </w:r>
          </w:p>
          <w:p w:rsidR="00B518C5" w:rsidRDefault="00B518C5">
            <w:pPr>
              <w:pStyle w:val="ConsPlusNormal"/>
            </w:pPr>
            <w:r>
              <w:t>Минимальный отступ от границ земельного участка - 0 м.</w:t>
            </w:r>
          </w:p>
          <w:p w:rsidR="00B518C5" w:rsidRDefault="00B518C5">
            <w:pPr>
              <w:pStyle w:val="ConsPlusNormal"/>
            </w:pPr>
            <w:r>
              <w:t>Максимальное количество этажей - 1.</w:t>
            </w:r>
          </w:p>
          <w:p w:rsidR="00B518C5" w:rsidRDefault="00B518C5">
            <w:pPr>
              <w:pStyle w:val="ConsPlusNormal"/>
            </w:pPr>
            <w:r>
              <w:t>Максимальный процент застройки в границах земельного участка - 100,0.</w:t>
            </w:r>
          </w:p>
        </w:tc>
      </w:tr>
    </w:tbl>
    <w:p w:rsidR="00B518C5" w:rsidRDefault="00B518C5">
      <w:pPr>
        <w:pStyle w:val="ConsPlusNormal"/>
        <w:jc w:val="both"/>
      </w:pPr>
    </w:p>
    <w:p w:rsidR="00B518C5" w:rsidRDefault="00B518C5">
      <w:pPr>
        <w:pStyle w:val="ConsPlusNormal"/>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B518C5" w:rsidRDefault="00B518C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B518C5">
        <w:tc>
          <w:tcPr>
            <w:tcW w:w="3345" w:type="dxa"/>
          </w:tcPr>
          <w:p w:rsidR="00B518C5" w:rsidRDefault="00B518C5">
            <w:pPr>
              <w:pStyle w:val="ConsPlusNormal"/>
              <w:jc w:val="center"/>
            </w:pPr>
            <w:r>
              <w:t>УСЛОВНО РАЗРЕШЕННЫЕ ВИДЫ ИСПОЛЬЗОВАНИЯ</w:t>
            </w:r>
          </w:p>
        </w:tc>
        <w:tc>
          <w:tcPr>
            <w:tcW w:w="5726" w:type="dxa"/>
          </w:tcPr>
          <w:p w:rsidR="00B518C5" w:rsidRDefault="00B518C5">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18C5">
        <w:tc>
          <w:tcPr>
            <w:tcW w:w="3345" w:type="dxa"/>
          </w:tcPr>
          <w:p w:rsidR="00B518C5" w:rsidRDefault="00B518C5">
            <w:pPr>
              <w:pStyle w:val="ConsPlusNormal"/>
            </w:pPr>
            <w:r>
              <w:t>1. Для размещения торговых объектов</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c>
          <w:tcPr>
            <w:tcW w:w="3345" w:type="dxa"/>
          </w:tcPr>
          <w:p w:rsidR="00B518C5" w:rsidRDefault="00B518C5">
            <w:pPr>
              <w:pStyle w:val="ConsPlusNormal"/>
            </w:pPr>
            <w:r>
              <w:t>2. Для размещения объектов бытового обслуживания населения</w:t>
            </w:r>
          </w:p>
        </w:tc>
        <w:tc>
          <w:tcPr>
            <w:tcW w:w="5726" w:type="dxa"/>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r w:rsidR="00B518C5">
        <w:tblPrEx>
          <w:tblBorders>
            <w:insideH w:val="none" w:sz="0" w:space="0" w:color="auto"/>
          </w:tblBorders>
        </w:tblPrEx>
        <w:tc>
          <w:tcPr>
            <w:tcW w:w="3345" w:type="dxa"/>
            <w:tcBorders>
              <w:bottom w:val="single" w:sz="4" w:space="0" w:color="auto"/>
            </w:tcBorders>
          </w:tcPr>
          <w:p w:rsidR="00B518C5" w:rsidRDefault="00B518C5">
            <w:pPr>
              <w:pStyle w:val="ConsPlusNormal"/>
            </w:pPr>
            <w:r>
              <w:t>3. Для размещения объектов здравоохранения</w:t>
            </w:r>
          </w:p>
        </w:tc>
        <w:tc>
          <w:tcPr>
            <w:tcW w:w="5726" w:type="dxa"/>
            <w:tcBorders>
              <w:bottom w:val="single" w:sz="4" w:space="0" w:color="auto"/>
            </w:tcBorders>
          </w:tcPr>
          <w:p w:rsidR="00B518C5" w:rsidRDefault="00B518C5">
            <w:pPr>
              <w:pStyle w:val="ConsPlusNormal"/>
            </w:pPr>
            <w:r>
              <w:t>Минимальная ширина земельного участка - 20 м.</w:t>
            </w:r>
          </w:p>
          <w:p w:rsidR="00B518C5" w:rsidRDefault="00B518C5">
            <w:pPr>
              <w:pStyle w:val="ConsPlusNormal"/>
            </w:pPr>
            <w:r>
              <w:t>Минимальная площадь земельного участка - 400 кв. м.</w:t>
            </w:r>
          </w:p>
          <w:p w:rsidR="00B518C5" w:rsidRDefault="00B518C5">
            <w:pPr>
              <w:pStyle w:val="ConsPlusNormal"/>
            </w:pPr>
            <w:r>
              <w:t>Минимальный отступ от границы земельного участка - 3 м.</w:t>
            </w:r>
          </w:p>
          <w:p w:rsidR="00B518C5" w:rsidRDefault="00B518C5">
            <w:pPr>
              <w:pStyle w:val="ConsPlusNormal"/>
            </w:pPr>
            <w:r>
              <w:t>Максимальное количество этажей - 2.</w:t>
            </w:r>
          </w:p>
          <w:p w:rsidR="00B518C5" w:rsidRDefault="00B518C5">
            <w:pPr>
              <w:pStyle w:val="ConsPlusNormal"/>
            </w:pPr>
            <w:r>
              <w:t>Максимальный процент застройки в границах земельного участка - 50,0.</w:t>
            </w:r>
          </w:p>
        </w:tc>
      </w:tr>
    </w:tbl>
    <w:p w:rsidR="00B518C5" w:rsidRDefault="00B518C5">
      <w:pPr>
        <w:pStyle w:val="ConsPlusNormal"/>
        <w:jc w:val="both"/>
      </w:pPr>
    </w:p>
    <w:p w:rsidR="00B518C5" w:rsidRDefault="00B518C5">
      <w:pPr>
        <w:pStyle w:val="ConsPlusNormal"/>
        <w:ind w:firstLine="540"/>
        <w:jc w:val="both"/>
      </w:pPr>
      <w:r>
        <w:t>--------------------------------</w:t>
      </w:r>
    </w:p>
    <w:p w:rsidR="00B518C5" w:rsidRDefault="00B518C5">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518C5" w:rsidRDefault="00B518C5">
      <w:pPr>
        <w:pStyle w:val="ConsPlusNormal"/>
        <w:jc w:val="both"/>
      </w:pPr>
    </w:p>
    <w:p w:rsidR="00B518C5" w:rsidRDefault="00B518C5">
      <w:pPr>
        <w:pStyle w:val="ConsPlusNormal"/>
        <w:jc w:val="both"/>
      </w:pPr>
    </w:p>
    <w:p w:rsidR="00B518C5" w:rsidRDefault="00B518C5">
      <w:pPr>
        <w:pStyle w:val="ConsPlusNormal"/>
        <w:pBdr>
          <w:top w:val="single" w:sz="6" w:space="0" w:color="auto"/>
        </w:pBdr>
        <w:spacing w:before="100" w:after="100"/>
        <w:jc w:val="both"/>
        <w:rPr>
          <w:sz w:val="2"/>
          <w:szCs w:val="2"/>
        </w:rPr>
      </w:pPr>
    </w:p>
    <w:p w:rsidR="00A8299A" w:rsidRDefault="00A8299A"/>
    <w:sectPr w:rsidR="00A8299A" w:rsidSect="00E55B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C5"/>
    <w:rsid w:val="003B62D2"/>
    <w:rsid w:val="00A8299A"/>
    <w:rsid w:val="00B518C5"/>
    <w:rsid w:val="00B73A0B"/>
    <w:rsid w:val="00E55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8C5"/>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B518C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518C5"/>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B518C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B518C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B518C5"/>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B518C5"/>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B518C5"/>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8C5"/>
    <w:pPr>
      <w:widowControl w:val="0"/>
      <w:autoSpaceDE w:val="0"/>
      <w:autoSpaceDN w:val="0"/>
      <w:spacing w:after="0" w:line="240" w:lineRule="auto"/>
    </w:pPr>
    <w:rPr>
      <w:rFonts w:ascii="Calibri" w:hAnsi="Calibri" w:cs="Calibri"/>
      <w:szCs w:val="20"/>
      <w:lang w:eastAsia="ru-RU"/>
    </w:rPr>
  </w:style>
  <w:style w:type="paragraph" w:customStyle="1" w:styleId="ConsPlusNonformat">
    <w:name w:val="ConsPlusNonformat"/>
    <w:rsid w:val="00B518C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B518C5"/>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B518C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B518C5"/>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B518C5"/>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B518C5"/>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B518C5"/>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D4EBC0114FDA81153A7F0F42CB398C462348765343F9A425779AB02027E0D951DB2AE05B993BA8D72BCDA485679D5FGEFAK" TargetMode="External"/><Relationship Id="rId18" Type="http://schemas.openxmlformats.org/officeDocument/2006/relationships/hyperlink" Target="consultantplus://offline/ref=9FD4EBC0114FDA81153A7F0F42CB398C462348765142FAA42778C7BA287EECDB56D475E55C883BA8D335CDA6926EC90FA7CF8F474082695C545E496AG2FCK" TargetMode="External"/><Relationship Id="rId26" Type="http://schemas.openxmlformats.org/officeDocument/2006/relationships/hyperlink" Target="consultantplus://offline/ref=9FD4EBC0114FDA81153A610254A767834328177B5140F1F07E28C1ED772EEA8E04942BBC1EC828A9D12BCFA69AG6FCK" TargetMode="External"/><Relationship Id="rId39" Type="http://schemas.openxmlformats.org/officeDocument/2006/relationships/fontTable" Target="fontTable.xml"/><Relationship Id="rId21" Type="http://schemas.openxmlformats.org/officeDocument/2006/relationships/hyperlink" Target="consultantplus://offline/ref=9FD4EBC0114FDA81153A610254A767834328177B5140F1F07E28C1ED772EEA8E04942BBC1EC828A9D12BCFA69AG6FCK" TargetMode="External"/><Relationship Id="rId34" Type="http://schemas.openxmlformats.org/officeDocument/2006/relationships/hyperlink" Target="consultantplus://offline/ref=9FD4EBC0114FDA81153A610254A767834329137B5645F1F07E28C1ED772EEA8E169473B01FCC37AAD13E99F7DF30905FE78482445A9E695FG4F3K" TargetMode="External"/><Relationship Id="rId7" Type="http://schemas.openxmlformats.org/officeDocument/2006/relationships/hyperlink" Target="consultantplus://offline/ref=9FD4EBC0114FDA81153A7F0F42CB398C462348765142FCAF2275C7BA287EECDB56D475E55C883BA8D335C4A49E6EC90FA7CF8F474082695C545E496AG2FCK" TargetMode="External"/><Relationship Id="rId12" Type="http://schemas.openxmlformats.org/officeDocument/2006/relationships/hyperlink" Target="consultantplus://offline/ref=9FD4EBC0114FDA81153A7F0F42CB398C462348765347FEAE20779AB02027E0D951DB2AF25BC137A9D335CEA09031CC1AB69783425A9C6B40485C48G6F2K" TargetMode="External"/><Relationship Id="rId17" Type="http://schemas.openxmlformats.org/officeDocument/2006/relationships/hyperlink" Target="consultantplus://offline/ref=9FD4EBC0114FDA81153A610254A76783432816735841F1F07E28C1ED772EEA8E169473B01FCD36ACD13E99F7DF30905FE78482445A9E695FG4F3K" TargetMode="External"/><Relationship Id="rId25" Type="http://schemas.openxmlformats.org/officeDocument/2006/relationships/hyperlink" Target="consultantplus://offline/ref=9FD4EBC0114FDA81153A7F0F42CB398C462348765142FAA42778C7BA287EECDB56D475E55C883BA8D335CDA29C6EC90FA7CF8F474082695C545E496AG2FCK" TargetMode="External"/><Relationship Id="rId33" Type="http://schemas.openxmlformats.org/officeDocument/2006/relationships/hyperlink" Target="consultantplus://offline/ref=9FD4EBC0114FDA81153A7F0F42CB398C462348765141FAAE237BC7BA287EECDB56D475E55C883BA8D335CDA7986EC90FA7CF8F474082695C545E496AG2FCK" TargetMode="External"/><Relationship Id="rId38" Type="http://schemas.openxmlformats.org/officeDocument/2006/relationships/hyperlink" Target="consultantplus://offline/ref=9FD4EBC0114FDA81153A7F0F42CB398C462348765142FAA42778C7BA287EECDB56D475E55C883BA8D335CDAE926EC90FA7CF8F474082695C545E496AG2FCK" TargetMode="External"/><Relationship Id="rId2" Type="http://schemas.microsoft.com/office/2007/relationships/stylesWithEffects" Target="stylesWithEffects.xml"/><Relationship Id="rId16" Type="http://schemas.openxmlformats.org/officeDocument/2006/relationships/hyperlink" Target="consultantplus://offline/ref=9FD4EBC0114FDA81153A7F0F42CB398C462348765343F8A227779AB02027E0D951DB2AE05B993BA8D72BCDA485679D5FGEFAK" TargetMode="External"/><Relationship Id="rId20" Type="http://schemas.openxmlformats.org/officeDocument/2006/relationships/hyperlink" Target="consultantplus://offline/ref=9FD4EBC0114FDA81153A7F0F42CB398C462348765142FCAF2275C7BA287EECDB56D475E54E8863A4D231D3A6997B9F5EE2G9F3K" TargetMode="External"/><Relationship Id="rId29" Type="http://schemas.openxmlformats.org/officeDocument/2006/relationships/hyperlink" Target="consultantplus://offline/ref=9FD4EBC0114FDA81153A7F0F42CB398C462348765143FFA1267FC7BA287EECDB56D475E55C883BADD8619CE2CE689C5AFD9A8058469C68G5F7K" TargetMode="External"/><Relationship Id="rId1" Type="http://schemas.openxmlformats.org/officeDocument/2006/relationships/styles" Target="styles.xml"/><Relationship Id="rId6" Type="http://schemas.openxmlformats.org/officeDocument/2006/relationships/hyperlink" Target="consultantplus://offline/ref=9FD4EBC0114FDA81153A610254A767834329117D5643F1F07E28C1ED772EEA8E169473B01FCD37ACD33E99F7DF30905FE78482445A9E695FG4F3K" TargetMode="External"/><Relationship Id="rId11" Type="http://schemas.openxmlformats.org/officeDocument/2006/relationships/hyperlink" Target="consultantplus://offline/ref=9FD4EBC0114FDA81153A7F0F42CB398C462348765341F8A224779AB02027E0D951DB2AE05B993BA8D72BCDA485679D5FGEFAK" TargetMode="External"/><Relationship Id="rId24" Type="http://schemas.openxmlformats.org/officeDocument/2006/relationships/hyperlink" Target="consultantplus://offline/ref=9FD4EBC0114FDA81153A610254A767834328177B5140F1F07E28C1ED772EEA8E04942BBC1EC828A9D12BCFA69AG6FCK" TargetMode="External"/><Relationship Id="rId32" Type="http://schemas.openxmlformats.org/officeDocument/2006/relationships/hyperlink" Target="consultantplus://offline/ref=9FD4EBC0114FDA81153A7F0F42CB398C462348765143FFA1267FC7BA287EECDB56D475E55C883BADD8619CE2CE689C5AFD9A8058469C68G5F7K" TargetMode="External"/><Relationship Id="rId37" Type="http://schemas.openxmlformats.org/officeDocument/2006/relationships/hyperlink" Target="consultantplus://offline/ref=9FD4EBC0114FDA81153A7F0F42CB398C462348765142FDA7277AC7BA287EECDB56D475E55C883BA8D335CDA79D6EC90FA7CF8F474082695C545E496AG2FCK" TargetMode="External"/><Relationship Id="rId40" Type="http://schemas.openxmlformats.org/officeDocument/2006/relationships/theme" Target="theme/theme1.xml"/><Relationship Id="rId5" Type="http://schemas.openxmlformats.org/officeDocument/2006/relationships/hyperlink" Target="consultantplus://offline/ref=9FD4EBC0114FDA81153A610254A767834328177B5140F1F07E28C1ED772EEA8E169473B01FCC33A8D23E99F7DF30905FE78482445A9E695FG4F3K" TargetMode="External"/><Relationship Id="rId15" Type="http://schemas.openxmlformats.org/officeDocument/2006/relationships/hyperlink" Target="consultantplus://offline/ref=9FD4EBC0114FDA81153A7F0F42CB398C462348765249FAAF21779AB02027E0D951DB2AE05B993BA8D72BCDA485679D5FGEFAK" TargetMode="External"/><Relationship Id="rId23" Type="http://schemas.openxmlformats.org/officeDocument/2006/relationships/hyperlink" Target="consultantplus://offline/ref=9FD4EBC0114FDA81153A610254A767834328177B5140F1F07E28C1ED772EEA8E04942BBC1EC828A9D12BCFA69AG6FCK" TargetMode="External"/><Relationship Id="rId28" Type="http://schemas.openxmlformats.org/officeDocument/2006/relationships/hyperlink" Target="consultantplus://offline/ref=9FD4EBC0114FDA81153A610254A76783432816735744F1F07E28C1ED772EEA8E169473B31DCB3DFD827198AB9A61835EE184804645G9F5K" TargetMode="External"/><Relationship Id="rId36" Type="http://schemas.openxmlformats.org/officeDocument/2006/relationships/hyperlink" Target="consultantplus://offline/ref=9FD4EBC0114FDA81153A7F0F42CB398C462348765142FDA7277AC7BA287EECDB56D475E55C883BA8D335CDA79D6EC90FA7CF8F474082695C545E496AG2FCK" TargetMode="External"/><Relationship Id="rId10" Type="http://schemas.openxmlformats.org/officeDocument/2006/relationships/hyperlink" Target="consultantplus://offline/ref=9FD4EBC0114FDA81153A7F0F42CB398C462348765347FEA12B779AB02027E0D951DB2AF25BC137A9D335CCA49031CC1AB69783425A9C6B40485C48G6F2K" TargetMode="External"/><Relationship Id="rId19" Type="http://schemas.openxmlformats.org/officeDocument/2006/relationships/hyperlink" Target="consultantplus://offline/ref=9FD4EBC0114FDA81153A7F0F42CB398C462348765940F2A722779AB02027E0D951DB2AF25BC137A9D335CDA19031CC1AB69783425A9C6B40485C48G6F2K" TargetMode="External"/><Relationship Id="rId31" Type="http://schemas.openxmlformats.org/officeDocument/2006/relationships/hyperlink" Target="consultantplus://offline/ref=9FD4EBC0114FDA81153A7F0F42CB398C462348765141FAAE237BC7BA287EECDB56D475E55C883BA8D335CDA7986EC90FA7CF8F474082695C545E496AG2FCK" TargetMode="External"/><Relationship Id="rId4" Type="http://schemas.openxmlformats.org/officeDocument/2006/relationships/webSettings" Target="webSettings.xml"/><Relationship Id="rId9" Type="http://schemas.openxmlformats.org/officeDocument/2006/relationships/hyperlink" Target="consultantplus://offline/ref=9FD4EBC0114FDA81153A7F0F42CB398C462348765343F9A524779AB02027E0D951DB2AE05B993BA8D72BCDA485679D5FGEFAK" TargetMode="External"/><Relationship Id="rId14" Type="http://schemas.openxmlformats.org/officeDocument/2006/relationships/hyperlink" Target="consultantplus://offline/ref=9FD4EBC0114FDA81153A7F0F42CB398C462348765243FBAF25779AB02027E0D951DB2AE05B993BA8D72BCDA485679D5FGEFAK" TargetMode="External"/><Relationship Id="rId22" Type="http://schemas.openxmlformats.org/officeDocument/2006/relationships/hyperlink" Target="consultantplus://offline/ref=9FD4EBC0114FDA81153A7F0F42CB398C462348765142FCAF2275C7BA287EECDB56D475E54E8863A4D231D3A6997B9F5EE2G9F3K" TargetMode="External"/><Relationship Id="rId27" Type="http://schemas.openxmlformats.org/officeDocument/2006/relationships/hyperlink" Target="consultantplus://offline/ref=9FD4EBC0114FDA81153A610254A76783432816735744F1F07E28C1ED772EEA8E169473B31EC93DFD827198AB9A61835EE184804645G9F5K" TargetMode="External"/><Relationship Id="rId30" Type="http://schemas.openxmlformats.org/officeDocument/2006/relationships/hyperlink" Target="consultantplus://offline/ref=9FD4EBC0114FDA81153A7F0F42CB398C462348765143FFA1267FC7BA287EECDB56D475E55C883BADD8619CE2CE689C5AFD9A8058469C68G5F7K" TargetMode="External"/><Relationship Id="rId35" Type="http://schemas.openxmlformats.org/officeDocument/2006/relationships/hyperlink" Target="consultantplus://offline/ref=9FD4EBC0114FDA81153A7F0F42CB398C462348765143FFA1267FC7BA287EECDB56D475E55C883BADD8619CE2CE689C5AFD9A8058469C68G5F7K" TargetMode="External"/><Relationship Id="rId8" Type="http://schemas.openxmlformats.org/officeDocument/2006/relationships/hyperlink" Target="consultantplus://offline/ref=9FD4EBC0114FDA81153A7F0F42CB398C462348765142FCAF2275C7BA287EECDB56D475E55C883BA8D334CEA29F6EC90FA7CF8F474082695C545E496AG2FC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29171</Words>
  <Characters>166279</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2</cp:revision>
  <dcterms:created xsi:type="dcterms:W3CDTF">2019-02-14T10:12:00Z</dcterms:created>
  <dcterms:modified xsi:type="dcterms:W3CDTF">2019-02-14T10:12:00Z</dcterms:modified>
</cp:coreProperties>
</file>