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CE" w:rsidRDefault="00A845CE">
      <w:pPr>
        <w:pStyle w:val="ConsPlusTitlePage"/>
      </w:pPr>
      <w:bookmarkStart w:id="0" w:name="_GoBack"/>
      <w:bookmarkEnd w:id="0"/>
      <w:r>
        <w:br/>
      </w:r>
    </w:p>
    <w:p w:rsidR="00A845CE" w:rsidRDefault="00A845CE">
      <w:pPr>
        <w:pStyle w:val="ConsPlusNormal"/>
        <w:jc w:val="both"/>
        <w:outlineLvl w:val="0"/>
      </w:pPr>
    </w:p>
    <w:p w:rsidR="00A845CE" w:rsidRDefault="00A845CE">
      <w:pPr>
        <w:pStyle w:val="ConsPlusTitle"/>
        <w:jc w:val="center"/>
        <w:outlineLvl w:val="0"/>
      </w:pPr>
      <w:r>
        <w:t>ПРАВИТЕЛЬСТВО ТЮМЕНСКОЙ ОБЛАСТИ</w:t>
      </w:r>
    </w:p>
    <w:p w:rsidR="00A845CE" w:rsidRDefault="00A845CE">
      <w:pPr>
        <w:pStyle w:val="ConsPlusTitle"/>
        <w:jc w:val="both"/>
      </w:pPr>
    </w:p>
    <w:p w:rsidR="00A845CE" w:rsidRDefault="00A845CE">
      <w:pPr>
        <w:pStyle w:val="ConsPlusTitle"/>
        <w:jc w:val="center"/>
      </w:pPr>
      <w:r>
        <w:t>ПОСТАНОВЛЕНИЕ</w:t>
      </w:r>
    </w:p>
    <w:p w:rsidR="00A845CE" w:rsidRDefault="00A845CE">
      <w:pPr>
        <w:pStyle w:val="ConsPlusTitle"/>
        <w:jc w:val="center"/>
      </w:pPr>
      <w:r>
        <w:t>от 27 октября 2016 г. N 469-п</w:t>
      </w:r>
    </w:p>
    <w:p w:rsidR="00A845CE" w:rsidRDefault="00A845CE">
      <w:pPr>
        <w:pStyle w:val="ConsPlusTitle"/>
        <w:jc w:val="both"/>
      </w:pPr>
    </w:p>
    <w:p w:rsidR="00A845CE" w:rsidRDefault="00A845CE">
      <w:pPr>
        <w:pStyle w:val="ConsPlusTitle"/>
        <w:jc w:val="center"/>
      </w:pPr>
      <w:r>
        <w:t>О ПОРЯДКЕ ВЗИМАНИЯ И ВОЗВРАТА ПЛАТЫ ЗА ПРЕДОСТАВЛЕНИЕ КОПИЙ</w:t>
      </w:r>
    </w:p>
    <w:p w:rsidR="00A845CE" w:rsidRDefault="00A845CE">
      <w:pPr>
        <w:pStyle w:val="ConsPlusTitle"/>
        <w:jc w:val="center"/>
      </w:pPr>
      <w:r>
        <w:t>ТЕХНИЧЕСКИХ ПАСПОРТОВ, ОЦЕНОЧНОЙ И ИНОЙ УЧЕТНО-ТЕХНИЧЕСКОЙ</w:t>
      </w:r>
    </w:p>
    <w:p w:rsidR="00A845CE" w:rsidRDefault="00A845CE">
      <w:pPr>
        <w:pStyle w:val="ConsPlusTitle"/>
        <w:jc w:val="center"/>
      </w:pPr>
      <w:r>
        <w:t>ДОКУМЕНТАЦИИ ОБ ОБЪЕКТАХ ГОСУДАРСТВЕННОГО ТЕХНИЧЕСКОГО УЧЕТА</w:t>
      </w:r>
    </w:p>
    <w:p w:rsidR="00A845CE" w:rsidRDefault="00A845CE">
      <w:pPr>
        <w:pStyle w:val="ConsPlusTitle"/>
        <w:jc w:val="center"/>
      </w:pPr>
      <w:r>
        <w:t>И ТЕХНИЧЕСКОЙ ИНВЕНТАРИЗАЦИИ И СОДЕРЖАЩИХСЯ В НИХ СВЕДЕНИЙ,</w:t>
      </w:r>
    </w:p>
    <w:p w:rsidR="00A845CE" w:rsidRDefault="00A845CE">
      <w:pPr>
        <w:pStyle w:val="ConsPlusTitle"/>
        <w:jc w:val="center"/>
      </w:pPr>
      <w:r>
        <w:t>И РАЗМЕРАХ ТАКОЙ ПЛАТЫ</w:t>
      </w:r>
    </w:p>
    <w:p w:rsidR="00A845CE" w:rsidRDefault="00A84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45CE">
        <w:trPr>
          <w:jc w:val="center"/>
        </w:trPr>
        <w:tc>
          <w:tcPr>
            <w:tcW w:w="9294" w:type="dxa"/>
            <w:tcBorders>
              <w:top w:val="nil"/>
              <w:left w:val="single" w:sz="24" w:space="0" w:color="CED3F1"/>
              <w:bottom w:val="nil"/>
              <w:right w:val="single" w:sz="24" w:space="0" w:color="F4F3F8"/>
            </w:tcBorders>
            <w:shd w:val="clear" w:color="auto" w:fill="F4F3F8"/>
          </w:tcPr>
          <w:p w:rsidR="00A845CE" w:rsidRDefault="00A845CE">
            <w:pPr>
              <w:pStyle w:val="ConsPlusNormal"/>
              <w:jc w:val="center"/>
            </w:pPr>
            <w:r>
              <w:rPr>
                <w:color w:val="392C69"/>
              </w:rPr>
              <w:t>Список изменяющих документов</w:t>
            </w:r>
          </w:p>
          <w:p w:rsidR="00A845CE" w:rsidRDefault="00A845CE">
            <w:pPr>
              <w:pStyle w:val="ConsPlusNormal"/>
              <w:jc w:val="center"/>
            </w:pPr>
            <w:r>
              <w:rPr>
                <w:color w:val="392C69"/>
              </w:rPr>
              <w:t xml:space="preserve">(в ред. постановлений Правительства Тюменской области от 14.07.2017 </w:t>
            </w:r>
            <w:hyperlink r:id="rId4" w:history="1">
              <w:r>
                <w:rPr>
                  <w:color w:val="0000FF"/>
                </w:rPr>
                <w:t>N 349-п</w:t>
              </w:r>
            </w:hyperlink>
            <w:r>
              <w:rPr>
                <w:color w:val="392C69"/>
              </w:rPr>
              <w:t>,</w:t>
            </w:r>
          </w:p>
          <w:p w:rsidR="00A845CE" w:rsidRDefault="00A845CE">
            <w:pPr>
              <w:pStyle w:val="ConsPlusNormal"/>
              <w:jc w:val="center"/>
            </w:pPr>
            <w:r>
              <w:rPr>
                <w:color w:val="392C69"/>
              </w:rPr>
              <w:t xml:space="preserve">от 22.11.2017 </w:t>
            </w:r>
            <w:hyperlink r:id="rId5" w:history="1">
              <w:r>
                <w:rPr>
                  <w:color w:val="0000FF"/>
                </w:rPr>
                <w:t>N 568-п</w:t>
              </w:r>
            </w:hyperlink>
            <w:r>
              <w:rPr>
                <w:color w:val="392C69"/>
              </w:rPr>
              <w:t xml:space="preserve">, от 20.07.2018 </w:t>
            </w:r>
            <w:hyperlink r:id="rId6" w:history="1">
              <w:r>
                <w:rPr>
                  <w:color w:val="0000FF"/>
                </w:rPr>
                <w:t>N 279-п</w:t>
              </w:r>
            </w:hyperlink>
            <w:r>
              <w:rPr>
                <w:color w:val="392C69"/>
              </w:rPr>
              <w:t>)</w:t>
            </w:r>
          </w:p>
        </w:tc>
      </w:tr>
    </w:tbl>
    <w:p w:rsidR="00A845CE" w:rsidRDefault="00A845CE">
      <w:pPr>
        <w:pStyle w:val="ConsPlusNormal"/>
        <w:jc w:val="both"/>
      </w:pPr>
    </w:p>
    <w:p w:rsidR="00A845CE" w:rsidRDefault="00A845CE">
      <w:pPr>
        <w:pStyle w:val="ConsPlusNormal"/>
        <w:ind w:firstLine="540"/>
        <w:jc w:val="both"/>
      </w:pPr>
      <w:r>
        <w:t xml:space="preserve">В соответствии со </w:t>
      </w:r>
      <w:hyperlink r:id="rId7" w:history="1">
        <w:r>
          <w:rPr>
            <w:color w:val="0000FF"/>
          </w:rPr>
          <w:t>статьей 45</w:t>
        </w:r>
      </w:hyperlink>
      <w:r>
        <w:t xml:space="preserve"> Федерального закона от 24.07.2007 N 221-ФЗ "О кадастровой деятельности":</w:t>
      </w:r>
    </w:p>
    <w:p w:rsidR="00A845CE" w:rsidRDefault="00A845CE">
      <w:pPr>
        <w:pStyle w:val="ConsPlusNormal"/>
        <w:jc w:val="both"/>
      </w:pPr>
      <w:r>
        <w:t xml:space="preserve">(в ред. </w:t>
      </w:r>
      <w:hyperlink r:id="rId8" w:history="1">
        <w:r>
          <w:rPr>
            <w:color w:val="0000FF"/>
          </w:rPr>
          <w:t>постановления</w:t>
        </w:r>
      </w:hyperlink>
      <w:r>
        <w:t xml:space="preserve"> Правительства Тюменской области от 14.07.2017 N 349-п)</w:t>
      </w:r>
    </w:p>
    <w:p w:rsidR="00A845CE" w:rsidRDefault="00A845CE">
      <w:pPr>
        <w:pStyle w:val="ConsPlusNormal"/>
        <w:spacing w:before="220"/>
        <w:ind w:firstLine="540"/>
        <w:jc w:val="both"/>
      </w:pPr>
      <w:r>
        <w:t xml:space="preserve">1. Утвердить </w:t>
      </w:r>
      <w:hyperlink w:anchor="P37" w:history="1">
        <w:r>
          <w:rPr>
            <w:color w:val="0000FF"/>
          </w:rPr>
          <w:t>порядок</w:t>
        </w:r>
      </w:hyperlink>
      <w:r>
        <w:t xml:space="preserve"> взимания и возврата платы за предоставление копий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и содержащихся в них сведений, и размерах такой платы согласно приложению N 1 к настоящему постановлению.</w:t>
      </w:r>
    </w:p>
    <w:p w:rsidR="00A845CE" w:rsidRDefault="00A845CE">
      <w:pPr>
        <w:pStyle w:val="ConsPlusNormal"/>
        <w:spacing w:before="220"/>
        <w:ind w:firstLine="540"/>
        <w:jc w:val="both"/>
      </w:pPr>
      <w:r>
        <w:t xml:space="preserve">2. Утвердить </w:t>
      </w:r>
      <w:hyperlink w:anchor="P79" w:history="1">
        <w:r>
          <w:rPr>
            <w:color w:val="0000FF"/>
          </w:rPr>
          <w:t>размеры</w:t>
        </w:r>
      </w:hyperlink>
      <w:r>
        <w:t xml:space="preserve"> платы за предоставление копий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и содержащихся в них сведений согласно приложению N 2 к настоящему постановлению.</w:t>
      </w:r>
    </w:p>
    <w:p w:rsidR="00A845CE" w:rsidRDefault="00A845CE">
      <w:pPr>
        <w:pStyle w:val="ConsPlusNormal"/>
        <w:spacing w:before="220"/>
        <w:ind w:firstLine="540"/>
        <w:jc w:val="both"/>
      </w:pPr>
      <w:r>
        <w:t xml:space="preserve">3. Взимание и возврат платы за предоставление копий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содержащихся в них сведений, осуществляется государственным казенным учреждением Тюменской области "Центр хранения учетно-технической документации" (далее - учреждение) в </w:t>
      </w:r>
      <w:hyperlink w:anchor="P37" w:history="1">
        <w:r>
          <w:rPr>
            <w:color w:val="0000FF"/>
          </w:rPr>
          <w:t>порядке</w:t>
        </w:r>
      </w:hyperlink>
      <w:r>
        <w:t>, предусмотренном приложением N 1 к настоящему постановлению.</w:t>
      </w:r>
    </w:p>
    <w:p w:rsidR="00A845CE" w:rsidRDefault="00A845CE">
      <w:pPr>
        <w:pStyle w:val="ConsPlusNormal"/>
        <w:jc w:val="both"/>
      </w:pPr>
      <w:r>
        <w:t xml:space="preserve">(в ред. </w:t>
      </w:r>
      <w:hyperlink r:id="rId9" w:history="1">
        <w:r>
          <w:rPr>
            <w:color w:val="0000FF"/>
          </w:rPr>
          <w:t>постановления</w:t>
        </w:r>
      </w:hyperlink>
      <w:r>
        <w:t xml:space="preserve"> Правительства Тюменской области от 22.11.2017 N 568-п)</w:t>
      </w:r>
    </w:p>
    <w:p w:rsidR="00A845CE" w:rsidRDefault="00A845CE">
      <w:pPr>
        <w:pStyle w:val="ConsPlusNormal"/>
        <w:spacing w:before="220"/>
        <w:ind w:firstLine="540"/>
        <w:jc w:val="both"/>
      </w:pPr>
      <w:r>
        <w:t xml:space="preserve">Абзац исключен. - </w:t>
      </w:r>
      <w:hyperlink r:id="rId10" w:history="1">
        <w:r>
          <w:rPr>
            <w:color w:val="0000FF"/>
          </w:rPr>
          <w:t>Постановление</w:t>
        </w:r>
      </w:hyperlink>
      <w:r>
        <w:t xml:space="preserve"> Правительства Тюменской области от 22.11.2017 N 568-п.</w:t>
      </w:r>
    </w:p>
    <w:p w:rsidR="00A845CE" w:rsidRDefault="00A845CE">
      <w:pPr>
        <w:pStyle w:val="ConsPlusNormal"/>
        <w:spacing w:before="220"/>
        <w:ind w:firstLine="540"/>
        <w:jc w:val="both"/>
      </w:pPr>
      <w:r>
        <w:t>4. Доходы в виде платы за предоставление государственным учреждением Тюменской области копий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содержащихся в них сведений, зачисляются и используются в соответствии с действующим законодательством Российской Федерации.</w:t>
      </w:r>
    </w:p>
    <w:p w:rsidR="00A845CE" w:rsidRDefault="00A845CE">
      <w:pPr>
        <w:pStyle w:val="ConsPlusNormal"/>
        <w:spacing w:before="220"/>
        <w:ind w:firstLine="540"/>
        <w:jc w:val="both"/>
      </w:pPr>
      <w:r>
        <w:t xml:space="preserve">5. Исключен. - </w:t>
      </w:r>
      <w:hyperlink r:id="rId11" w:history="1">
        <w:r>
          <w:rPr>
            <w:color w:val="0000FF"/>
          </w:rPr>
          <w:t>Постановление</w:t>
        </w:r>
      </w:hyperlink>
      <w:r>
        <w:t xml:space="preserve"> Правительства Тюменской области от 22.11.2017 N 568-п.</w:t>
      </w:r>
    </w:p>
    <w:p w:rsidR="00A845CE" w:rsidRDefault="00A845CE">
      <w:pPr>
        <w:pStyle w:val="ConsPlusNormal"/>
        <w:jc w:val="both"/>
      </w:pPr>
    </w:p>
    <w:p w:rsidR="00A845CE" w:rsidRDefault="00A845CE">
      <w:pPr>
        <w:pStyle w:val="ConsPlusNormal"/>
        <w:jc w:val="right"/>
      </w:pPr>
      <w:r>
        <w:t>Губернатор области</w:t>
      </w:r>
    </w:p>
    <w:p w:rsidR="00A845CE" w:rsidRDefault="00A845CE">
      <w:pPr>
        <w:pStyle w:val="ConsPlusNormal"/>
        <w:jc w:val="right"/>
      </w:pPr>
      <w:r>
        <w:t>В.В.ЯКУШЕВ</w:t>
      </w:r>
    </w:p>
    <w:p w:rsidR="00A845CE" w:rsidRDefault="00A845CE">
      <w:pPr>
        <w:pStyle w:val="ConsPlusNormal"/>
        <w:jc w:val="both"/>
      </w:pPr>
    </w:p>
    <w:p w:rsidR="00A845CE" w:rsidRDefault="00A845CE">
      <w:pPr>
        <w:pStyle w:val="ConsPlusNormal"/>
        <w:jc w:val="both"/>
      </w:pPr>
    </w:p>
    <w:p w:rsidR="00A845CE" w:rsidRDefault="00A845CE">
      <w:pPr>
        <w:pStyle w:val="ConsPlusNormal"/>
        <w:jc w:val="both"/>
      </w:pPr>
    </w:p>
    <w:p w:rsidR="00A845CE" w:rsidRDefault="00A845CE">
      <w:pPr>
        <w:pStyle w:val="ConsPlusNormal"/>
        <w:jc w:val="both"/>
      </w:pPr>
    </w:p>
    <w:p w:rsidR="00A845CE" w:rsidRDefault="00A845CE">
      <w:pPr>
        <w:pStyle w:val="ConsPlusNormal"/>
        <w:jc w:val="both"/>
      </w:pPr>
    </w:p>
    <w:p w:rsidR="00A845CE" w:rsidRDefault="00A845CE">
      <w:pPr>
        <w:pStyle w:val="ConsPlusNormal"/>
        <w:jc w:val="right"/>
        <w:outlineLvl w:val="0"/>
      </w:pPr>
      <w:r>
        <w:t>Приложение N 1</w:t>
      </w:r>
    </w:p>
    <w:p w:rsidR="00A845CE" w:rsidRDefault="00A845CE">
      <w:pPr>
        <w:pStyle w:val="ConsPlusNormal"/>
        <w:jc w:val="right"/>
      </w:pPr>
      <w:r>
        <w:t>к постановлению Правительства</w:t>
      </w:r>
    </w:p>
    <w:p w:rsidR="00A845CE" w:rsidRDefault="00A845CE">
      <w:pPr>
        <w:pStyle w:val="ConsPlusNormal"/>
        <w:jc w:val="right"/>
      </w:pPr>
      <w:r>
        <w:t>Тюменской области</w:t>
      </w:r>
    </w:p>
    <w:p w:rsidR="00A845CE" w:rsidRDefault="00A845CE">
      <w:pPr>
        <w:pStyle w:val="ConsPlusNormal"/>
        <w:jc w:val="right"/>
      </w:pPr>
      <w:r>
        <w:t>от 27 октября 2016 г. N 469-п</w:t>
      </w:r>
    </w:p>
    <w:p w:rsidR="00A845CE" w:rsidRDefault="00A845CE">
      <w:pPr>
        <w:pStyle w:val="ConsPlusNormal"/>
        <w:jc w:val="both"/>
      </w:pPr>
    </w:p>
    <w:p w:rsidR="00A845CE" w:rsidRDefault="00A845CE">
      <w:pPr>
        <w:pStyle w:val="ConsPlusTitle"/>
        <w:jc w:val="center"/>
      </w:pPr>
      <w:bookmarkStart w:id="1" w:name="P37"/>
      <w:bookmarkEnd w:id="1"/>
      <w:r>
        <w:t>ПОРЯДОК</w:t>
      </w:r>
    </w:p>
    <w:p w:rsidR="00A845CE" w:rsidRDefault="00A845CE">
      <w:pPr>
        <w:pStyle w:val="ConsPlusTitle"/>
        <w:jc w:val="center"/>
      </w:pPr>
      <w:r>
        <w:t>ВЗИМАНИЯ И ВОЗВРАТА ПЛАТЫ ЗА ПРЕДОСТАВЛЕНИЕ КОПИЙ</w:t>
      </w:r>
    </w:p>
    <w:p w:rsidR="00A845CE" w:rsidRDefault="00A845CE">
      <w:pPr>
        <w:pStyle w:val="ConsPlusTitle"/>
        <w:jc w:val="center"/>
      </w:pPr>
      <w:r>
        <w:t>ТЕХНИЧЕСКИХ ПАСПОРТОВ, ОЦЕНОЧНОЙ И ИНОЙ УЧЕТНО-ТЕХНИЧЕСКОЙ</w:t>
      </w:r>
    </w:p>
    <w:p w:rsidR="00A845CE" w:rsidRDefault="00A845CE">
      <w:pPr>
        <w:pStyle w:val="ConsPlusTitle"/>
        <w:jc w:val="center"/>
      </w:pPr>
      <w:r>
        <w:t>ДОКУМЕНТАЦИИ ОБ ОБЪЕКТАХ ГОСУДАРСТВЕННОГО ТЕХНИЧЕСКОГО УЧЕТА</w:t>
      </w:r>
    </w:p>
    <w:p w:rsidR="00A845CE" w:rsidRDefault="00A845CE">
      <w:pPr>
        <w:pStyle w:val="ConsPlusTitle"/>
        <w:jc w:val="center"/>
      </w:pPr>
      <w:r>
        <w:t>И ТЕХНИЧЕСКОЙ ИНВЕНТАРИЗАЦИИ И СОДЕРЖАЩИХСЯ В НИХ СВЕДЕНИЙ</w:t>
      </w:r>
    </w:p>
    <w:p w:rsidR="00A845CE" w:rsidRDefault="00A84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45CE">
        <w:trPr>
          <w:jc w:val="center"/>
        </w:trPr>
        <w:tc>
          <w:tcPr>
            <w:tcW w:w="9294" w:type="dxa"/>
            <w:tcBorders>
              <w:top w:val="nil"/>
              <w:left w:val="single" w:sz="24" w:space="0" w:color="CED3F1"/>
              <w:bottom w:val="nil"/>
              <w:right w:val="single" w:sz="24" w:space="0" w:color="F4F3F8"/>
            </w:tcBorders>
            <w:shd w:val="clear" w:color="auto" w:fill="F4F3F8"/>
          </w:tcPr>
          <w:p w:rsidR="00A845CE" w:rsidRDefault="00A845CE">
            <w:pPr>
              <w:pStyle w:val="ConsPlusNormal"/>
              <w:jc w:val="center"/>
            </w:pPr>
            <w:r>
              <w:rPr>
                <w:color w:val="392C69"/>
              </w:rPr>
              <w:t>Список изменяющих документов</w:t>
            </w:r>
          </w:p>
          <w:p w:rsidR="00A845CE" w:rsidRDefault="00A845CE">
            <w:pPr>
              <w:pStyle w:val="ConsPlusNormal"/>
              <w:jc w:val="center"/>
            </w:pPr>
            <w:r>
              <w:rPr>
                <w:color w:val="392C69"/>
              </w:rPr>
              <w:t xml:space="preserve">(в ред. постановлений Правительства Тюменской области от 14.07.2017 </w:t>
            </w:r>
            <w:hyperlink r:id="rId12" w:history="1">
              <w:r>
                <w:rPr>
                  <w:color w:val="0000FF"/>
                </w:rPr>
                <w:t>N 349-п</w:t>
              </w:r>
            </w:hyperlink>
            <w:r>
              <w:rPr>
                <w:color w:val="392C69"/>
              </w:rPr>
              <w:t>,</w:t>
            </w:r>
          </w:p>
          <w:p w:rsidR="00A845CE" w:rsidRDefault="00A845CE">
            <w:pPr>
              <w:pStyle w:val="ConsPlusNormal"/>
              <w:jc w:val="center"/>
            </w:pPr>
            <w:r>
              <w:rPr>
                <w:color w:val="392C69"/>
              </w:rPr>
              <w:t xml:space="preserve">от 22.11.2017 </w:t>
            </w:r>
            <w:hyperlink r:id="rId13" w:history="1">
              <w:r>
                <w:rPr>
                  <w:color w:val="0000FF"/>
                </w:rPr>
                <w:t>N 568-п</w:t>
              </w:r>
            </w:hyperlink>
            <w:r>
              <w:rPr>
                <w:color w:val="392C69"/>
              </w:rPr>
              <w:t xml:space="preserve">, от 20.07.2018 </w:t>
            </w:r>
            <w:hyperlink r:id="rId14" w:history="1">
              <w:r>
                <w:rPr>
                  <w:color w:val="0000FF"/>
                </w:rPr>
                <w:t>N 279-п</w:t>
              </w:r>
            </w:hyperlink>
            <w:r>
              <w:rPr>
                <w:color w:val="392C69"/>
              </w:rPr>
              <w:t>)</w:t>
            </w:r>
          </w:p>
        </w:tc>
      </w:tr>
    </w:tbl>
    <w:p w:rsidR="00A845CE" w:rsidRDefault="00A845CE">
      <w:pPr>
        <w:pStyle w:val="ConsPlusNormal"/>
        <w:jc w:val="both"/>
      </w:pPr>
    </w:p>
    <w:p w:rsidR="00A845CE" w:rsidRDefault="00A845CE">
      <w:pPr>
        <w:pStyle w:val="ConsPlusNormal"/>
        <w:ind w:firstLine="540"/>
        <w:jc w:val="both"/>
      </w:pPr>
      <w:r>
        <w:t xml:space="preserve">1. Настоящий Порядок разработан в соответствии со </w:t>
      </w:r>
      <w:hyperlink r:id="rId15" w:history="1">
        <w:r>
          <w:rPr>
            <w:color w:val="0000FF"/>
          </w:rPr>
          <w:t>статьей 45</w:t>
        </w:r>
      </w:hyperlink>
      <w:r>
        <w:t xml:space="preserve"> Федерального закона от 24.07.2007 N 221-ФЗ "О кадастровой деятельности" и устанавливает правила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и содержащихся в них сведений (далее - плата).</w:t>
      </w:r>
    </w:p>
    <w:p w:rsidR="00A845CE" w:rsidRDefault="00A845CE">
      <w:pPr>
        <w:pStyle w:val="ConsPlusNormal"/>
        <w:jc w:val="both"/>
      </w:pPr>
      <w:r>
        <w:t xml:space="preserve">(в ред. </w:t>
      </w:r>
      <w:hyperlink r:id="rId16" w:history="1">
        <w:r>
          <w:rPr>
            <w:color w:val="0000FF"/>
          </w:rPr>
          <w:t>постановления</w:t>
        </w:r>
      </w:hyperlink>
      <w:r>
        <w:t xml:space="preserve"> Правительства Тюменской области от 14.07.2017 N 349-п)</w:t>
      </w:r>
    </w:p>
    <w:p w:rsidR="00A845CE" w:rsidRDefault="00A845CE">
      <w:pPr>
        <w:pStyle w:val="ConsPlusNormal"/>
        <w:spacing w:before="220"/>
        <w:ind w:firstLine="540"/>
        <w:jc w:val="both"/>
      </w:pPr>
      <w:r>
        <w:t xml:space="preserve">2. Взимание платы осуществляется за предоставление копии документа и (или) документа, содержащего сведения, указанного в </w:t>
      </w:r>
      <w:hyperlink w:anchor="P79" w:history="1">
        <w:r>
          <w:rPr>
            <w:color w:val="0000FF"/>
          </w:rPr>
          <w:t>приложении N 2</w:t>
        </w:r>
      </w:hyperlink>
      <w:r>
        <w:t xml:space="preserve"> к настоящему постановлению.</w:t>
      </w:r>
    </w:p>
    <w:p w:rsidR="00A845CE" w:rsidRDefault="00A845CE">
      <w:pPr>
        <w:pStyle w:val="ConsPlusNormal"/>
        <w:spacing w:before="220"/>
        <w:ind w:firstLine="540"/>
        <w:jc w:val="both"/>
      </w:pPr>
      <w:r>
        <w:t xml:space="preserve">В случае обращения заявителя, являющегося физическим лицом, с запросом о предоставлении (в том числе срочном) копии документа и (или) документа, содержащего сведения, указанного в </w:t>
      </w:r>
      <w:hyperlink w:anchor="P93" w:history="1">
        <w:r>
          <w:rPr>
            <w:color w:val="0000FF"/>
          </w:rPr>
          <w:t>пунктах 1</w:t>
        </w:r>
      </w:hyperlink>
      <w:r>
        <w:t xml:space="preserve"> - </w:t>
      </w:r>
      <w:hyperlink w:anchor="P113" w:history="1">
        <w:r>
          <w:rPr>
            <w:color w:val="0000FF"/>
          </w:rPr>
          <w:t>5</w:t>
        </w:r>
      </w:hyperlink>
      <w:r>
        <w:t xml:space="preserve">, </w:t>
      </w:r>
      <w:hyperlink w:anchor="P123" w:history="1">
        <w:r>
          <w:rPr>
            <w:color w:val="0000FF"/>
          </w:rPr>
          <w:t>7</w:t>
        </w:r>
      </w:hyperlink>
      <w:r>
        <w:t xml:space="preserve"> - </w:t>
      </w:r>
      <w:hyperlink w:anchor="P133" w:history="1">
        <w:r>
          <w:rPr>
            <w:color w:val="0000FF"/>
          </w:rPr>
          <w:t>9</w:t>
        </w:r>
      </w:hyperlink>
      <w:r>
        <w:t xml:space="preserve"> приложения N 2 к настоящему постановлению, в электронной форме посредством сайта "Государственные и муниципальные услуги Тюменской области" (www.uslugi.admtyumen.ru) </w:t>
      </w:r>
      <w:hyperlink w:anchor="P79" w:history="1">
        <w:r>
          <w:rPr>
            <w:color w:val="0000FF"/>
          </w:rPr>
          <w:t>размер</w:t>
        </w:r>
      </w:hyperlink>
      <w:r>
        <w:t xml:space="preserve"> платы, установленной приложением N 2 к настоящему постановлению, применяется с учетом коэффициента 0,7.</w:t>
      </w:r>
    </w:p>
    <w:p w:rsidR="00A845CE" w:rsidRDefault="00A845CE">
      <w:pPr>
        <w:pStyle w:val="ConsPlusNormal"/>
        <w:jc w:val="both"/>
      </w:pPr>
      <w:r>
        <w:t xml:space="preserve">(абзац введен </w:t>
      </w:r>
      <w:hyperlink r:id="rId17" w:history="1">
        <w:r>
          <w:rPr>
            <w:color w:val="0000FF"/>
          </w:rPr>
          <w:t>постановлением</w:t>
        </w:r>
      </w:hyperlink>
      <w:r>
        <w:t xml:space="preserve"> Правительства Тюменской области от 22.11.2017 N 568-п; в ред. </w:t>
      </w:r>
      <w:hyperlink r:id="rId18" w:history="1">
        <w:r>
          <w:rPr>
            <w:color w:val="0000FF"/>
          </w:rPr>
          <w:t>постановления</w:t>
        </w:r>
      </w:hyperlink>
      <w:r>
        <w:t xml:space="preserve"> Правительства Тюменской области от 20.07.2018 N 279-п)</w:t>
      </w:r>
    </w:p>
    <w:p w:rsidR="00A845CE" w:rsidRDefault="00A845CE">
      <w:pPr>
        <w:pStyle w:val="ConsPlusNormal"/>
        <w:spacing w:before="220"/>
        <w:ind w:firstLine="540"/>
        <w:jc w:val="both"/>
      </w:pPr>
      <w:r>
        <w:t>3. Банковские реквизиты для перечисления платы размещаются на информационном стенде, располагаемом в государственном казенном учреждении Тюменской области "Центр хранения учетно-технической документации" (далее - учреждение).</w:t>
      </w:r>
    </w:p>
    <w:p w:rsidR="00A845CE" w:rsidRDefault="00A845CE">
      <w:pPr>
        <w:pStyle w:val="ConsPlusNormal"/>
        <w:jc w:val="both"/>
      </w:pPr>
      <w:r>
        <w:t xml:space="preserve">(в ред. </w:t>
      </w:r>
      <w:hyperlink r:id="rId19" w:history="1">
        <w:r>
          <w:rPr>
            <w:color w:val="0000FF"/>
          </w:rPr>
          <w:t>постановления</w:t>
        </w:r>
      </w:hyperlink>
      <w:r>
        <w:t xml:space="preserve"> Правительства Тюменской области от 22.11.2017 N 568-п)</w:t>
      </w:r>
    </w:p>
    <w:p w:rsidR="00A845CE" w:rsidRDefault="00A845CE">
      <w:pPr>
        <w:pStyle w:val="ConsPlusNormal"/>
        <w:spacing w:before="220"/>
        <w:ind w:firstLine="540"/>
        <w:jc w:val="both"/>
      </w:pPr>
      <w:r>
        <w:t xml:space="preserve">4. В случае предоставления запроса в учреждение о выдаче копии документа и (или) документа, содержащего сведения, указанного в </w:t>
      </w:r>
      <w:hyperlink w:anchor="P118" w:history="1">
        <w:r>
          <w:rPr>
            <w:color w:val="0000FF"/>
          </w:rPr>
          <w:t>пунктах 6</w:t>
        </w:r>
      </w:hyperlink>
      <w:r>
        <w:t xml:space="preserve">, </w:t>
      </w:r>
      <w:hyperlink w:anchor="P138" w:history="1">
        <w:r>
          <w:rPr>
            <w:color w:val="0000FF"/>
          </w:rPr>
          <w:t>10</w:t>
        </w:r>
      </w:hyperlink>
      <w:r>
        <w:t xml:space="preserve"> - </w:t>
      </w:r>
      <w:hyperlink w:anchor="P158" w:history="1">
        <w:r>
          <w:rPr>
            <w:color w:val="0000FF"/>
          </w:rPr>
          <w:t>14</w:t>
        </w:r>
      </w:hyperlink>
      <w:r>
        <w:t xml:space="preserve"> приложения N 2 к настоящему постановлению, перечисление платы осуществляется одновременно с предоставлением запроса.</w:t>
      </w:r>
    </w:p>
    <w:p w:rsidR="00A845CE" w:rsidRDefault="00A845CE">
      <w:pPr>
        <w:pStyle w:val="ConsPlusNormal"/>
        <w:jc w:val="both"/>
      </w:pPr>
      <w:r>
        <w:t xml:space="preserve">(в ред. </w:t>
      </w:r>
      <w:hyperlink r:id="rId20" w:history="1">
        <w:r>
          <w:rPr>
            <w:color w:val="0000FF"/>
          </w:rPr>
          <w:t>постановления</w:t>
        </w:r>
      </w:hyperlink>
      <w:r>
        <w:t xml:space="preserve"> Правительства Тюменской области от 22.11.2017 N 568-п)</w:t>
      </w:r>
    </w:p>
    <w:p w:rsidR="00A845CE" w:rsidRDefault="00A845CE">
      <w:pPr>
        <w:pStyle w:val="ConsPlusNormal"/>
        <w:spacing w:before="220"/>
        <w:ind w:firstLine="540"/>
        <w:jc w:val="both"/>
      </w:pPr>
      <w:r>
        <w:t xml:space="preserve">5. В случае предоставления запроса в учреждение о выдаче копии документа и (или) документа, содержащего сведения, указанного в </w:t>
      </w:r>
      <w:hyperlink w:anchor="P93" w:history="1">
        <w:r>
          <w:rPr>
            <w:color w:val="0000FF"/>
          </w:rPr>
          <w:t>пунктах 1</w:t>
        </w:r>
      </w:hyperlink>
      <w:r>
        <w:t xml:space="preserve"> - </w:t>
      </w:r>
      <w:hyperlink w:anchor="P113" w:history="1">
        <w:r>
          <w:rPr>
            <w:color w:val="0000FF"/>
          </w:rPr>
          <w:t>5</w:t>
        </w:r>
      </w:hyperlink>
      <w:r>
        <w:t xml:space="preserve">, </w:t>
      </w:r>
      <w:hyperlink w:anchor="P123" w:history="1">
        <w:r>
          <w:rPr>
            <w:color w:val="0000FF"/>
          </w:rPr>
          <w:t>7</w:t>
        </w:r>
      </w:hyperlink>
      <w:r>
        <w:t xml:space="preserve"> - </w:t>
      </w:r>
      <w:hyperlink w:anchor="P133" w:history="1">
        <w:r>
          <w:rPr>
            <w:color w:val="0000FF"/>
          </w:rPr>
          <w:t>9</w:t>
        </w:r>
      </w:hyperlink>
      <w:r>
        <w:t xml:space="preserve"> приложения N 2 к настоящему постановлению, перечисление платы осуществляется после получения уведомления, предусмотренного </w:t>
      </w:r>
      <w:hyperlink r:id="rId21" w:history="1">
        <w:r>
          <w:rPr>
            <w:color w:val="0000FF"/>
          </w:rPr>
          <w:t>абзацем одиннадцатым пункта 13</w:t>
        </w:r>
      </w:hyperlink>
      <w:r>
        <w:t xml:space="preserve"> постановления Правительства Тюменской области, устанавливающего порядок постоянного хранения и использования технических </w:t>
      </w:r>
      <w:r>
        <w:lastRenderedPageBreak/>
        <w:t>паспортов, оценочной и иной учетно-технической документации об объектах государственного технического учета и технической инвентаризации, предоставления их копий и содержащихся в них сведений.</w:t>
      </w:r>
    </w:p>
    <w:p w:rsidR="00A845CE" w:rsidRDefault="00A845CE">
      <w:pPr>
        <w:pStyle w:val="ConsPlusNormal"/>
        <w:jc w:val="both"/>
      </w:pPr>
      <w:r>
        <w:t xml:space="preserve">(в ред. </w:t>
      </w:r>
      <w:hyperlink r:id="rId22" w:history="1">
        <w:r>
          <w:rPr>
            <w:color w:val="0000FF"/>
          </w:rPr>
          <w:t>постановления</w:t>
        </w:r>
      </w:hyperlink>
      <w:r>
        <w:t xml:space="preserve"> Правительства Тюменской области от 22.11.2017 N 568-п)</w:t>
      </w:r>
    </w:p>
    <w:p w:rsidR="00A845CE" w:rsidRDefault="00A845CE">
      <w:pPr>
        <w:pStyle w:val="ConsPlusNormal"/>
        <w:spacing w:before="220"/>
        <w:ind w:firstLine="540"/>
        <w:jc w:val="both"/>
      </w:pPr>
      <w:r>
        <w:t>6. Документ, подтверждающий перечисление платы, предоставляется (направляется) заявителем в учреждение по желанию.</w:t>
      </w:r>
    </w:p>
    <w:p w:rsidR="00A845CE" w:rsidRDefault="00A845CE">
      <w:pPr>
        <w:pStyle w:val="ConsPlusNormal"/>
        <w:jc w:val="both"/>
      </w:pPr>
      <w:r>
        <w:t xml:space="preserve">(в ред. </w:t>
      </w:r>
      <w:hyperlink r:id="rId23" w:history="1">
        <w:r>
          <w:rPr>
            <w:color w:val="0000FF"/>
          </w:rPr>
          <w:t>постановления</w:t>
        </w:r>
      </w:hyperlink>
      <w:r>
        <w:t xml:space="preserve"> Правительства Тюменской области от 22.11.2017 N 568-п)</w:t>
      </w:r>
    </w:p>
    <w:p w:rsidR="00A845CE" w:rsidRDefault="00A845CE">
      <w:pPr>
        <w:pStyle w:val="ConsPlusNormal"/>
        <w:spacing w:before="220"/>
        <w:ind w:firstLine="540"/>
        <w:jc w:val="both"/>
      </w:pPr>
      <w:r>
        <w:t xml:space="preserve">7. Возврат денежных средств осуществляется в случае, предусмотренном </w:t>
      </w:r>
      <w:hyperlink r:id="rId24" w:history="1">
        <w:r>
          <w:rPr>
            <w:color w:val="0000FF"/>
          </w:rPr>
          <w:t>пунктом 2.7 статьи 45</w:t>
        </w:r>
      </w:hyperlink>
      <w:r>
        <w:t xml:space="preserve"> Федерального закона от 24.07.2007 N 221-ФЗ "О кадастровой деятельности" (далее - заявление о возврате денежных средств).</w:t>
      </w:r>
    </w:p>
    <w:p w:rsidR="00A845CE" w:rsidRDefault="00A845CE">
      <w:pPr>
        <w:pStyle w:val="ConsPlusNormal"/>
        <w:jc w:val="both"/>
      </w:pPr>
      <w:r>
        <w:t xml:space="preserve">(в ред. </w:t>
      </w:r>
      <w:hyperlink r:id="rId25" w:history="1">
        <w:r>
          <w:rPr>
            <w:color w:val="0000FF"/>
          </w:rPr>
          <w:t>постановления</w:t>
        </w:r>
      </w:hyperlink>
      <w:r>
        <w:t xml:space="preserve"> Правительства Тюменской области от 14.07.2017 N 349-п)</w:t>
      </w:r>
    </w:p>
    <w:p w:rsidR="00A845CE" w:rsidRDefault="00A845CE">
      <w:pPr>
        <w:pStyle w:val="ConsPlusNormal"/>
        <w:spacing w:before="220"/>
        <w:ind w:firstLine="540"/>
        <w:jc w:val="both"/>
      </w:pPr>
      <w:r>
        <w:t xml:space="preserve">8. Заявление о возврате денежных средств подается лицом, предоставившим запрос о выдаче копии документа и (или) документа, содержащего сведения, указанного в </w:t>
      </w:r>
      <w:hyperlink w:anchor="P79" w:history="1">
        <w:r>
          <w:rPr>
            <w:color w:val="0000FF"/>
          </w:rPr>
          <w:t>приложении N 2</w:t>
        </w:r>
      </w:hyperlink>
      <w:r>
        <w:t xml:space="preserve"> к настоящему постановлению, в учреждение (далее - заявитель).</w:t>
      </w:r>
    </w:p>
    <w:p w:rsidR="00A845CE" w:rsidRDefault="00A845CE">
      <w:pPr>
        <w:pStyle w:val="ConsPlusNormal"/>
        <w:jc w:val="both"/>
      </w:pPr>
      <w:r>
        <w:t xml:space="preserve">(в ред. </w:t>
      </w:r>
      <w:hyperlink r:id="rId26" w:history="1">
        <w:r>
          <w:rPr>
            <w:color w:val="0000FF"/>
          </w:rPr>
          <w:t>постановления</w:t>
        </w:r>
      </w:hyperlink>
      <w:r>
        <w:t xml:space="preserve"> Правительства Тюменской области от 22.11.2017 N 568-п)</w:t>
      </w:r>
    </w:p>
    <w:p w:rsidR="00A845CE" w:rsidRDefault="00A845CE">
      <w:pPr>
        <w:pStyle w:val="ConsPlusNormal"/>
        <w:spacing w:before="220"/>
        <w:ind w:firstLine="540"/>
        <w:jc w:val="both"/>
      </w:pPr>
      <w:bookmarkStart w:id="2" w:name="P63"/>
      <w:bookmarkEnd w:id="2"/>
      <w:r>
        <w:t>9. В заявлении о возврате денежных средств указываются банковские реквизиты, необходимые для возврата денежных средств заявителю (фамилия, имя, отчество (при его наличии) или наименование юридического лица, идентификационный номер налогоплательщика (при его наличии), код причины постановки (при его наличии), лицевой или банковский счет, наименование банка получателя, банковский идентификационный код, корреспондентский счет банка), а также почтовый адрес или адрес электронной почты.</w:t>
      </w:r>
    </w:p>
    <w:p w:rsidR="00A845CE" w:rsidRDefault="00A845CE">
      <w:pPr>
        <w:pStyle w:val="ConsPlusNormal"/>
        <w:spacing w:before="220"/>
        <w:ind w:firstLine="540"/>
        <w:jc w:val="both"/>
      </w:pPr>
      <w:bookmarkStart w:id="3" w:name="P64"/>
      <w:bookmarkEnd w:id="3"/>
      <w:r>
        <w:t>10. К заявлению о возврате денежных средств прикладывается оригинал или копия документа, подтверждающего перечисление платы, заверенная расчетной организацией, осуществившей данное перечисление.</w:t>
      </w:r>
    </w:p>
    <w:p w:rsidR="00A845CE" w:rsidRDefault="00A845CE">
      <w:pPr>
        <w:pStyle w:val="ConsPlusNormal"/>
        <w:spacing w:before="220"/>
        <w:ind w:firstLine="540"/>
        <w:jc w:val="both"/>
      </w:pPr>
      <w:r>
        <w:t xml:space="preserve">11. В случае несоответствия заявления о возврате денежных средств требованиям, установленным </w:t>
      </w:r>
      <w:hyperlink w:anchor="P63" w:history="1">
        <w:r>
          <w:rPr>
            <w:color w:val="0000FF"/>
          </w:rPr>
          <w:t>пунктом 9</w:t>
        </w:r>
      </w:hyperlink>
      <w:r>
        <w:t xml:space="preserve"> настоящего Порядка, или если к заявлению не приложен документ, предусмотренный </w:t>
      </w:r>
      <w:hyperlink w:anchor="P64" w:history="1">
        <w:r>
          <w:rPr>
            <w:color w:val="0000FF"/>
          </w:rPr>
          <w:t>пунктом 10</w:t>
        </w:r>
      </w:hyperlink>
      <w:r>
        <w:t xml:space="preserve"> настоящего Порядка, учреждение в течение 3 рабочих дней со дня поступления заявления возвращает его заявителю путем направления уведомления с указанием причин для возврата.</w:t>
      </w:r>
    </w:p>
    <w:p w:rsidR="00A845CE" w:rsidRDefault="00A845CE">
      <w:pPr>
        <w:pStyle w:val="ConsPlusNormal"/>
        <w:jc w:val="both"/>
      </w:pPr>
      <w:r>
        <w:t xml:space="preserve">(в ред. постановлений Правительства Тюменской области от 14.07.2017 </w:t>
      </w:r>
      <w:hyperlink r:id="rId27" w:history="1">
        <w:r>
          <w:rPr>
            <w:color w:val="0000FF"/>
          </w:rPr>
          <w:t>N 349-п</w:t>
        </w:r>
      </w:hyperlink>
      <w:r>
        <w:t xml:space="preserve">, от 22.11.2017 </w:t>
      </w:r>
      <w:hyperlink r:id="rId28" w:history="1">
        <w:r>
          <w:rPr>
            <w:color w:val="0000FF"/>
          </w:rPr>
          <w:t>N 568-п</w:t>
        </w:r>
      </w:hyperlink>
      <w:r>
        <w:t>)</w:t>
      </w:r>
    </w:p>
    <w:p w:rsidR="00A845CE" w:rsidRDefault="00A845CE">
      <w:pPr>
        <w:pStyle w:val="ConsPlusNormal"/>
        <w:spacing w:before="220"/>
        <w:ind w:firstLine="540"/>
        <w:jc w:val="both"/>
      </w:pPr>
      <w:r>
        <w:t xml:space="preserve">12. В случае соответствия заявления о возврате денежных средств требованиям, установленным </w:t>
      </w:r>
      <w:hyperlink w:anchor="P63" w:history="1">
        <w:r>
          <w:rPr>
            <w:color w:val="0000FF"/>
          </w:rPr>
          <w:t>пунктом 9</w:t>
        </w:r>
      </w:hyperlink>
      <w:r>
        <w:t xml:space="preserve"> настоящего Порядка, и если к заявлению приложен документ, предусмотренный </w:t>
      </w:r>
      <w:hyperlink w:anchor="P64" w:history="1">
        <w:r>
          <w:rPr>
            <w:color w:val="0000FF"/>
          </w:rPr>
          <w:t>пунктом 10</w:t>
        </w:r>
      </w:hyperlink>
      <w:r>
        <w:t xml:space="preserve"> настоящего Порядка, учреждение в течение 10 рабочих дней со дня поступления заявления и документа, осуществляет возврат платежа.</w:t>
      </w:r>
    </w:p>
    <w:p w:rsidR="00A845CE" w:rsidRDefault="00A845CE">
      <w:pPr>
        <w:pStyle w:val="ConsPlusNormal"/>
        <w:jc w:val="both"/>
      </w:pPr>
      <w:r>
        <w:t xml:space="preserve">(в ред. </w:t>
      </w:r>
      <w:hyperlink r:id="rId29" w:history="1">
        <w:r>
          <w:rPr>
            <w:color w:val="0000FF"/>
          </w:rPr>
          <w:t>постановления</w:t>
        </w:r>
      </w:hyperlink>
      <w:r>
        <w:t xml:space="preserve"> Правительства Тюменской области от 22.11.2017 N 568-п)</w:t>
      </w:r>
    </w:p>
    <w:p w:rsidR="00A845CE" w:rsidRDefault="00A845CE">
      <w:pPr>
        <w:pStyle w:val="ConsPlusNormal"/>
        <w:jc w:val="both"/>
      </w:pPr>
    </w:p>
    <w:p w:rsidR="00A845CE" w:rsidRDefault="00A845CE">
      <w:pPr>
        <w:pStyle w:val="ConsPlusNormal"/>
        <w:jc w:val="both"/>
      </w:pPr>
    </w:p>
    <w:p w:rsidR="00A845CE" w:rsidRDefault="00A845CE">
      <w:pPr>
        <w:pStyle w:val="ConsPlusNormal"/>
        <w:jc w:val="both"/>
      </w:pPr>
    </w:p>
    <w:p w:rsidR="00A845CE" w:rsidRDefault="00A845CE">
      <w:pPr>
        <w:pStyle w:val="ConsPlusNormal"/>
        <w:jc w:val="both"/>
      </w:pPr>
    </w:p>
    <w:p w:rsidR="00A845CE" w:rsidRDefault="00A845CE">
      <w:pPr>
        <w:pStyle w:val="ConsPlusNormal"/>
        <w:jc w:val="both"/>
      </w:pPr>
    </w:p>
    <w:p w:rsidR="00A845CE" w:rsidRDefault="00A845CE">
      <w:pPr>
        <w:pStyle w:val="ConsPlusNormal"/>
        <w:jc w:val="right"/>
        <w:outlineLvl w:val="0"/>
      </w:pPr>
      <w:r>
        <w:t>Приложение N 2</w:t>
      </w:r>
    </w:p>
    <w:p w:rsidR="00A845CE" w:rsidRDefault="00A845CE">
      <w:pPr>
        <w:pStyle w:val="ConsPlusNormal"/>
        <w:jc w:val="right"/>
      </w:pPr>
      <w:r>
        <w:t>к постановлению Правительства</w:t>
      </w:r>
    </w:p>
    <w:p w:rsidR="00A845CE" w:rsidRDefault="00A845CE">
      <w:pPr>
        <w:pStyle w:val="ConsPlusNormal"/>
        <w:jc w:val="right"/>
      </w:pPr>
      <w:r>
        <w:t>Тюменской области</w:t>
      </w:r>
    </w:p>
    <w:p w:rsidR="00A845CE" w:rsidRDefault="00A845CE">
      <w:pPr>
        <w:pStyle w:val="ConsPlusNormal"/>
        <w:jc w:val="right"/>
      </w:pPr>
      <w:r>
        <w:t>от 27 октября 2016 г. N 469-п</w:t>
      </w:r>
    </w:p>
    <w:p w:rsidR="00A845CE" w:rsidRDefault="00A845CE">
      <w:pPr>
        <w:pStyle w:val="ConsPlusNormal"/>
        <w:jc w:val="both"/>
      </w:pPr>
    </w:p>
    <w:p w:rsidR="00A845CE" w:rsidRDefault="00A845CE">
      <w:pPr>
        <w:pStyle w:val="ConsPlusTitle"/>
        <w:jc w:val="center"/>
      </w:pPr>
      <w:bookmarkStart w:id="4" w:name="P79"/>
      <w:bookmarkEnd w:id="4"/>
      <w:r>
        <w:t>РАЗМЕРЫ</w:t>
      </w:r>
    </w:p>
    <w:p w:rsidR="00A845CE" w:rsidRDefault="00A845CE">
      <w:pPr>
        <w:pStyle w:val="ConsPlusTitle"/>
        <w:jc w:val="center"/>
      </w:pPr>
      <w:r>
        <w:t>ПЛАТЫ ЗА ПРЕДОСТАВЛЕНИЕ КОПИЙ ТЕХНИЧЕСКИХ ПАСПОРТОВ,</w:t>
      </w:r>
    </w:p>
    <w:p w:rsidR="00A845CE" w:rsidRDefault="00A845CE">
      <w:pPr>
        <w:pStyle w:val="ConsPlusTitle"/>
        <w:jc w:val="center"/>
      </w:pPr>
      <w:r>
        <w:lastRenderedPageBreak/>
        <w:t>ОЦЕНОЧНОЙ И ИНОЙ УЧЕТНО-ТЕХНИЧЕСКОЙ ДОКУМЕНТАЦИИ ОБ ОБЪЕКТАХ</w:t>
      </w:r>
    </w:p>
    <w:p w:rsidR="00A845CE" w:rsidRDefault="00A845CE">
      <w:pPr>
        <w:pStyle w:val="ConsPlusTitle"/>
        <w:jc w:val="center"/>
      </w:pPr>
      <w:r>
        <w:t>ГОСУДАРСТВЕННОГО ТЕХНИЧЕСКОГО УЧЕТА И ТЕХНИЧЕСКОЙ</w:t>
      </w:r>
    </w:p>
    <w:p w:rsidR="00A845CE" w:rsidRDefault="00A845CE">
      <w:pPr>
        <w:pStyle w:val="ConsPlusTitle"/>
        <w:jc w:val="center"/>
      </w:pPr>
      <w:r>
        <w:t>ИНВЕНТАРИЗАЦИИ И СОДЕРЖАЩИХСЯ В НИХ СВЕДЕНИЙ</w:t>
      </w:r>
    </w:p>
    <w:p w:rsidR="00A845CE" w:rsidRDefault="00A845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45CE">
        <w:trPr>
          <w:jc w:val="center"/>
        </w:trPr>
        <w:tc>
          <w:tcPr>
            <w:tcW w:w="9294" w:type="dxa"/>
            <w:tcBorders>
              <w:top w:val="nil"/>
              <w:left w:val="single" w:sz="24" w:space="0" w:color="CED3F1"/>
              <w:bottom w:val="nil"/>
              <w:right w:val="single" w:sz="24" w:space="0" w:color="F4F3F8"/>
            </w:tcBorders>
            <w:shd w:val="clear" w:color="auto" w:fill="F4F3F8"/>
          </w:tcPr>
          <w:p w:rsidR="00A845CE" w:rsidRDefault="00A845CE">
            <w:pPr>
              <w:pStyle w:val="ConsPlusNormal"/>
              <w:jc w:val="center"/>
            </w:pPr>
            <w:r>
              <w:rPr>
                <w:color w:val="392C69"/>
              </w:rPr>
              <w:t>Список изменяющих документов</w:t>
            </w:r>
          </w:p>
          <w:p w:rsidR="00A845CE" w:rsidRDefault="00A845CE">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Тюменской области от 20.07.2018 N 279-п)</w:t>
            </w:r>
          </w:p>
        </w:tc>
      </w:tr>
    </w:tbl>
    <w:p w:rsidR="00A845CE" w:rsidRDefault="00A845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4025"/>
        <w:gridCol w:w="1336"/>
        <w:gridCol w:w="1504"/>
        <w:gridCol w:w="1756"/>
      </w:tblGrid>
      <w:tr w:rsidR="00A845CE">
        <w:tc>
          <w:tcPr>
            <w:tcW w:w="424" w:type="dxa"/>
            <w:vMerge w:val="restart"/>
          </w:tcPr>
          <w:p w:rsidR="00A845CE" w:rsidRDefault="00A845CE">
            <w:pPr>
              <w:pStyle w:val="ConsPlusNormal"/>
              <w:jc w:val="center"/>
            </w:pPr>
            <w:r>
              <w:t>N</w:t>
            </w:r>
          </w:p>
        </w:tc>
        <w:tc>
          <w:tcPr>
            <w:tcW w:w="4025" w:type="dxa"/>
            <w:vMerge w:val="restart"/>
          </w:tcPr>
          <w:p w:rsidR="00A845CE" w:rsidRDefault="00A845CE">
            <w:pPr>
              <w:pStyle w:val="ConsPlusNormal"/>
              <w:jc w:val="center"/>
            </w:pPr>
            <w:r>
              <w:t>Вид документа, копия которого предоставляется либо содержащего сведения</w:t>
            </w:r>
          </w:p>
        </w:tc>
        <w:tc>
          <w:tcPr>
            <w:tcW w:w="2840" w:type="dxa"/>
            <w:gridSpan w:val="2"/>
          </w:tcPr>
          <w:p w:rsidR="00A845CE" w:rsidRDefault="00A845CE">
            <w:pPr>
              <w:pStyle w:val="ConsPlusNormal"/>
              <w:jc w:val="center"/>
            </w:pPr>
            <w:r>
              <w:t>Размеры платы, рублей</w:t>
            </w:r>
          </w:p>
        </w:tc>
        <w:tc>
          <w:tcPr>
            <w:tcW w:w="1756" w:type="dxa"/>
            <w:vMerge w:val="restart"/>
          </w:tcPr>
          <w:p w:rsidR="00A845CE" w:rsidRDefault="00A845CE">
            <w:pPr>
              <w:pStyle w:val="ConsPlusNormal"/>
              <w:jc w:val="center"/>
            </w:pPr>
            <w:r>
              <w:t>Размеры платы за срочное предоставление для физических и юридических лиц, рублей</w:t>
            </w:r>
          </w:p>
        </w:tc>
      </w:tr>
      <w:tr w:rsidR="00A845CE">
        <w:tc>
          <w:tcPr>
            <w:tcW w:w="424" w:type="dxa"/>
            <w:vMerge/>
          </w:tcPr>
          <w:p w:rsidR="00A845CE" w:rsidRDefault="00A845CE"/>
        </w:tc>
        <w:tc>
          <w:tcPr>
            <w:tcW w:w="4025" w:type="dxa"/>
            <w:vMerge/>
          </w:tcPr>
          <w:p w:rsidR="00A845CE" w:rsidRDefault="00A845CE"/>
        </w:tc>
        <w:tc>
          <w:tcPr>
            <w:tcW w:w="1336" w:type="dxa"/>
          </w:tcPr>
          <w:p w:rsidR="00A845CE" w:rsidRDefault="00A845CE">
            <w:pPr>
              <w:pStyle w:val="ConsPlusNormal"/>
              <w:jc w:val="center"/>
            </w:pPr>
            <w:r>
              <w:t>Для физических лиц</w:t>
            </w:r>
          </w:p>
        </w:tc>
        <w:tc>
          <w:tcPr>
            <w:tcW w:w="1504" w:type="dxa"/>
          </w:tcPr>
          <w:p w:rsidR="00A845CE" w:rsidRDefault="00A845CE">
            <w:pPr>
              <w:pStyle w:val="ConsPlusNormal"/>
              <w:jc w:val="center"/>
            </w:pPr>
            <w:r>
              <w:t>Для юридических лиц</w:t>
            </w:r>
          </w:p>
        </w:tc>
        <w:tc>
          <w:tcPr>
            <w:tcW w:w="1756" w:type="dxa"/>
            <w:vMerge/>
          </w:tcPr>
          <w:p w:rsidR="00A845CE" w:rsidRDefault="00A845CE"/>
        </w:tc>
      </w:tr>
      <w:tr w:rsidR="00A845CE">
        <w:tc>
          <w:tcPr>
            <w:tcW w:w="424" w:type="dxa"/>
          </w:tcPr>
          <w:p w:rsidR="00A845CE" w:rsidRDefault="00A845CE">
            <w:pPr>
              <w:pStyle w:val="ConsPlusNormal"/>
              <w:jc w:val="center"/>
            </w:pPr>
            <w:bookmarkStart w:id="5" w:name="P93"/>
            <w:bookmarkEnd w:id="5"/>
            <w:r>
              <w:t>1.</w:t>
            </w:r>
          </w:p>
        </w:tc>
        <w:tc>
          <w:tcPr>
            <w:tcW w:w="4025" w:type="dxa"/>
          </w:tcPr>
          <w:p w:rsidR="00A845CE" w:rsidRDefault="00A845CE">
            <w:pPr>
              <w:pStyle w:val="ConsPlusNormal"/>
              <w:jc w:val="center"/>
            </w:pPr>
            <w:r>
              <w:t>Технический паспорт объекта капитального строительства, помещения (общей площадью до 100 кв. м), формат А4 - 1 лист</w:t>
            </w:r>
          </w:p>
        </w:tc>
        <w:tc>
          <w:tcPr>
            <w:tcW w:w="1336" w:type="dxa"/>
          </w:tcPr>
          <w:p w:rsidR="00A845CE" w:rsidRDefault="00A845CE">
            <w:pPr>
              <w:pStyle w:val="ConsPlusNormal"/>
              <w:jc w:val="center"/>
            </w:pPr>
            <w:r>
              <w:t>221</w:t>
            </w:r>
          </w:p>
        </w:tc>
        <w:tc>
          <w:tcPr>
            <w:tcW w:w="1504" w:type="dxa"/>
          </w:tcPr>
          <w:p w:rsidR="00A845CE" w:rsidRDefault="00A845CE">
            <w:pPr>
              <w:pStyle w:val="ConsPlusNormal"/>
              <w:jc w:val="center"/>
            </w:pPr>
            <w:r>
              <w:t>221</w:t>
            </w:r>
          </w:p>
        </w:tc>
        <w:tc>
          <w:tcPr>
            <w:tcW w:w="1756" w:type="dxa"/>
          </w:tcPr>
          <w:p w:rsidR="00A845CE" w:rsidRDefault="00A845CE">
            <w:pPr>
              <w:pStyle w:val="ConsPlusNormal"/>
              <w:jc w:val="center"/>
            </w:pPr>
            <w:r>
              <w:t>442</w:t>
            </w:r>
          </w:p>
        </w:tc>
      </w:tr>
      <w:tr w:rsidR="00A845CE">
        <w:tc>
          <w:tcPr>
            <w:tcW w:w="424" w:type="dxa"/>
          </w:tcPr>
          <w:p w:rsidR="00A845CE" w:rsidRDefault="00A845CE">
            <w:pPr>
              <w:pStyle w:val="ConsPlusNormal"/>
              <w:jc w:val="center"/>
            </w:pPr>
            <w:r>
              <w:t>2.</w:t>
            </w:r>
          </w:p>
        </w:tc>
        <w:tc>
          <w:tcPr>
            <w:tcW w:w="4025" w:type="dxa"/>
          </w:tcPr>
          <w:p w:rsidR="00A845CE" w:rsidRDefault="00A845CE">
            <w:pPr>
              <w:pStyle w:val="ConsPlusNormal"/>
              <w:jc w:val="center"/>
            </w:pPr>
            <w:r>
              <w:t>Технический паспорт объекта капитального строительства, помещения (общей площадью от 100 кв. м до 500 кв. м), формат А4 - 1 лист</w:t>
            </w:r>
          </w:p>
        </w:tc>
        <w:tc>
          <w:tcPr>
            <w:tcW w:w="1336" w:type="dxa"/>
          </w:tcPr>
          <w:p w:rsidR="00A845CE" w:rsidRDefault="00A845CE">
            <w:pPr>
              <w:pStyle w:val="ConsPlusNormal"/>
              <w:jc w:val="center"/>
            </w:pPr>
            <w:r>
              <w:t>196</w:t>
            </w:r>
          </w:p>
        </w:tc>
        <w:tc>
          <w:tcPr>
            <w:tcW w:w="1504" w:type="dxa"/>
          </w:tcPr>
          <w:p w:rsidR="00A845CE" w:rsidRDefault="00A845CE">
            <w:pPr>
              <w:pStyle w:val="ConsPlusNormal"/>
              <w:jc w:val="center"/>
            </w:pPr>
            <w:r>
              <w:t>196</w:t>
            </w:r>
          </w:p>
        </w:tc>
        <w:tc>
          <w:tcPr>
            <w:tcW w:w="1756" w:type="dxa"/>
          </w:tcPr>
          <w:p w:rsidR="00A845CE" w:rsidRDefault="00A845CE">
            <w:pPr>
              <w:pStyle w:val="ConsPlusNormal"/>
              <w:jc w:val="center"/>
            </w:pPr>
            <w:r>
              <w:t>392</w:t>
            </w:r>
          </w:p>
        </w:tc>
      </w:tr>
      <w:tr w:rsidR="00A845CE">
        <w:tc>
          <w:tcPr>
            <w:tcW w:w="424" w:type="dxa"/>
          </w:tcPr>
          <w:p w:rsidR="00A845CE" w:rsidRDefault="00A845CE">
            <w:pPr>
              <w:pStyle w:val="ConsPlusNormal"/>
              <w:jc w:val="center"/>
            </w:pPr>
            <w:r>
              <w:t>3.</w:t>
            </w:r>
          </w:p>
        </w:tc>
        <w:tc>
          <w:tcPr>
            <w:tcW w:w="4025" w:type="dxa"/>
          </w:tcPr>
          <w:p w:rsidR="00A845CE" w:rsidRDefault="00A845CE">
            <w:pPr>
              <w:pStyle w:val="ConsPlusNormal"/>
              <w:jc w:val="center"/>
            </w:pPr>
            <w:r>
              <w:t>Технический паспорт объекта капитального строительства, помещения (общей площадью от 500 кв. м), формат А4 - 1 лист</w:t>
            </w:r>
          </w:p>
        </w:tc>
        <w:tc>
          <w:tcPr>
            <w:tcW w:w="1336" w:type="dxa"/>
          </w:tcPr>
          <w:p w:rsidR="00A845CE" w:rsidRDefault="00A845CE">
            <w:pPr>
              <w:pStyle w:val="ConsPlusNormal"/>
              <w:jc w:val="center"/>
            </w:pPr>
            <w:r>
              <w:t>185</w:t>
            </w:r>
          </w:p>
        </w:tc>
        <w:tc>
          <w:tcPr>
            <w:tcW w:w="1504" w:type="dxa"/>
          </w:tcPr>
          <w:p w:rsidR="00A845CE" w:rsidRDefault="00A845CE">
            <w:pPr>
              <w:pStyle w:val="ConsPlusNormal"/>
              <w:jc w:val="center"/>
            </w:pPr>
            <w:r>
              <w:t>185</w:t>
            </w:r>
          </w:p>
        </w:tc>
        <w:tc>
          <w:tcPr>
            <w:tcW w:w="1756" w:type="dxa"/>
          </w:tcPr>
          <w:p w:rsidR="00A845CE" w:rsidRDefault="00A845CE">
            <w:pPr>
              <w:pStyle w:val="ConsPlusNormal"/>
              <w:jc w:val="center"/>
            </w:pPr>
            <w:r>
              <w:t>369</w:t>
            </w:r>
          </w:p>
        </w:tc>
      </w:tr>
      <w:tr w:rsidR="00A845CE">
        <w:tc>
          <w:tcPr>
            <w:tcW w:w="424" w:type="dxa"/>
          </w:tcPr>
          <w:p w:rsidR="00A845CE" w:rsidRDefault="00A845CE">
            <w:pPr>
              <w:pStyle w:val="ConsPlusNormal"/>
              <w:jc w:val="center"/>
            </w:pPr>
            <w:r>
              <w:t>4.</w:t>
            </w:r>
          </w:p>
        </w:tc>
        <w:tc>
          <w:tcPr>
            <w:tcW w:w="4025" w:type="dxa"/>
          </w:tcPr>
          <w:p w:rsidR="00A845CE" w:rsidRDefault="00A845CE">
            <w:pPr>
              <w:pStyle w:val="ConsPlusNormal"/>
              <w:jc w:val="center"/>
            </w:pPr>
            <w:r>
              <w:t>Поэтажный/ситуационный план, формат А4 - 1 лист</w:t>
            </w:r>
          </w:p>
        </w:tc>
        <w:tc>
          <w:tcPr>
            <w:tcW w:w="1336" w:type="dxa"/>
          </w:tcPr>
          <w:p w:rsidR="00A845CE" w:rsidRDefault="00A845CE">
            <w:pPr>
              <w:pStyle w:val="ConsPlusNormal"/>
              <w:jc w:val="center"/>
            </w:pPr>
            <w:r>
              <w:t>504</w:t>
            </w:r>
          </w:p>
        </w:tc>
        <w:tc>
          <w:tcPr>
            <w:tcW w:w="1504" w:type="dxa"/>
          </w:tcPr>
          <w:p w:rsidR="00A845CE" w:rsidRDefault="00A845CE">
            <w:pPr>
              <w:pStyle w:val="ConsPlusNormal"/>
              <w:jc w:val="center"/>
            </w:pPr>
            <w:r>
              <w:t>504</w:t>
            </w:r>
          </w:p>
        </w:tc>
        <w:tc>
          <w:tcPr>
            <w:tcW w:w="1756" w:type="dxa"/>
          </w:tcPr>
          <w:p w:rsidR="00A845CE" w:rsidRDefault="00A845CE">
            <w:pPr>
              <w:pStyle w:val="ConsPlusNormal"/>
              <w:jc w:val="center"/>
            </w:pPr>
            <w:r>
              <w:t>1008</w:t>
            </w:r>
          </w:p>
        </w:tc>
      </w:tr>
      <w:tr w:rsidR="00A845CE">
        <w:tc>
          <w:tcPr>
            <w:tcW w:w="424" w:type="dxa"/>
          </w:tcPr>
          <w:p w:rsidR="00A845CE" w:rsidRDefault="00A845CE">
            <w:pPr>
              <w:pStyle w:val="ConsPlusNormal"/>
              <w:jc w:val="center"/>
            </w:pPr>
            <w:bookmarkStart w:id="6" w:name="P113"/>
            <w:bookmarkEnd w:id="6"/>
            <w:r>
              <w:t>5.</w:t>
            </w:r>
          </w:p>
        </w:tc>
        <w:tc>
          <w:tcPr>
            <w:tcW w:w="4025" w:type="dxa"/>
          </w:tcPr>
          <w:p w:rsidR="00A845CE" w:rsidRDefault="00A845CE">
            <w:pPr>
              <w:pStyle w:val="ConsPlusNormal"/>
              <w:jc w:val="center"/>
            </w:pPr>
            <w:r>
              <w:t>Поэтажный/ситуационный план, иной формат - 1 лист</w:t>
            </w:r>
          </w:p>
        </w:tc>
        <w:tc>
          <w:tcPr>
            <w:tcW w:w="1336" w:type="dxa"/>
          </w:tcPr>
          <w:p w:rsidR="00A845CE" w:rsidRDefault="00A845CE">
            <w:pPr>
              <w:pStyle w:val="ConsPlusNormal"/>
              <w:jc w:val="center"/>
            </w:pPr>
            <w:r>
              <w:t>577</w:t>
            </w:r>
          </w:p>
        </w:tc>
        <w:tc>
          <w:tcPr>
            <w:tcW w:w="1504" w:type="dxa"/>
          </w:tcPr>
          <w:p w:rsidR="00A845CE" w:rsidRDefault="00A845CE">
            <w:pPr>
              <w:pStyle w:val="ConsPlusNormal"/>
              <w:jc w:val="center"/>
            </w:pPr>
            <w:r>
              <w:t>577</w:t>
            </w:r>
          </w:p>
        </w:tc>
        <w:tc>
          <w:tcPr>
            <w:tcW w:w="1756" w:type="dxa"/>
          </w:tcPr>
          <w:p w:rsidR="00A845CE" w:rsidRDefault="00A845CE">
            <w:pPr>
              <w:pStyle w:val="ConsPlusNormal"/>
              <w:jc w:val="center"/>
            </w:pPr>
            <w:r>
              <w:t>1153</w:t>
            </w:r>
          </w:p>
        </w:tc>
      </w:tr>
      <w:tr w:rsidR="00A845CE">
        <w:tc>
          <w:tcPr>
            <w:tcW w:w="424" w:type="dxa"/>
          </w:tcPr>
          <w:p w:rsidR="00A845CE" w:rsidRDefault="00A845CE">
            <w:pPr>
              <w:pStyle w:val="ConsPlusNormal"/>
              <w:jc w:val="center"/>
            </w:pPr>
            <w:bookmarkStart w:id="7" w:name="P118"/>
            <w:bookmarkEnd w:id="7"/>
            <w:r>
              <w:t>6.</w:t>
            </w:r>
          </w:p>
        </w:tc>
        <w:tc>
          <w:tcPr>
            <w:tcW w:w="4025" w:type="dxa"/>
          </w:tcPr>
          <w:p w:rsidR="00A845CE" w:rsidRDefault="00A845CE">
            <w:pPr>
              <w:pStyle w:val="ConsPlusNormal"/>
              <w:jc w:val="center"/>
            </w:pPr>
            <w:r>
              <w:t>Экспликация поэтажного плана, экспликация объекта капитального строительства, помещения</w:t>
            </w:r>
          </w:p>
        </w:tc>
        <w:tc>
          <w:tcPr>
            <w:tcW w:w="1336" w:type="dxa"/>
          </w:tcPr>
          <w:p w:rsidR="00A845CE" w:rsidRDefault="00A845CE">
            <w:pPr>
              <w:pStyle w:val="ConsPlusNormal"/>
              <w:jc w:val="center"/>
            </w:pPr>
            <w:r>
              <w:t>478</w:t>
            </w:r>
          </w:p>
        </w:tc>
        <w:tc>
          <w:tcPr>
            <w:tcW w:w="1504" w:type="dxa"/>
          </w:tcPr>
          <w:p w:rsidR="00A845CE" w:rsidRDefault="00A845CE">
            <w:pPr>
              <w:pStyle w:val="ConsPlusNormal"/>
              <w:jc w:val="center"/>
            </w:pPr>
            <w:r>
              <w:t>478</w:t>
            </w:r>
          </w:p>
        </w:tc>
        <w:tc>
          <w:tcPr>
            <w:tcW w:w="1756" w:type="dxa"/>
          </w:tcPr>
          <w:p w:rsidR="00A845CE" w:rsidRDefault="00A845CE">
            <w:pPr>
              <w:pStyle w:val="ConsPlusNormal"/>
              <w:jc w:val="center"/>
            </w:pPr>
            <w:r>
              <w:t>956</w:t>
            </w:r>
          </w:p>
        </w:tc>
      </w:tr>
      <w:tr w:rsidR="00A845CE">
        <w:tc>
          <w:tcPr>
            <w:tcW w:w="424" w:type="dxa"/>
          </w:tcPr>
          <w:p w:rsidR="00A845CE" w:rsidRDefault="00A845CE">
            <w:pPr>
              <w:pStyle w:val="ConsPlusNormal"/>
              <w:jc w:val="center"/>
            </w:pPr>
            <w:bookmarkStart w:id="8" w:name="P123"/>
            <w:bookmarkEnd w:id="8"/>
            <w:r>
              <w:t>7.</w:t>
            </w:r>
          </w:p>
        </w:tc>
        <w:tc>
          <w:tcPr>
            <w:tcW w:w="4025" w:type="dxa"/>
          </w:tcPr>
          <w:p w:rsidR="00A845CE" w:rsidRDefault="00A845CE">
            <w:pPr>
              <w:pStyle w:val="ConsPlusNormal"/>
              <w:jc w:val="center"/>
            </w:pPr>
            <w:r>
              <w:t>Учетно-техническая документация, содержащая сведения об инвентаризационной, восстановительной, балансовой или иной стоимости объекта капитального строительства/помещения, формат А4 - 1 лист</w:t>
            </w:r>
          </w:p>
        </w:tc>
        <w:tc>
          <w:tcPr>
            <w:tcW w:w="1336" w:type="dxa"/>
          </w:tcPr>
          <w:p w:rsidR="00A845CE" w:rsidRDefault="00A845CE">
            <w:pPr>
              <w:pStyle w:val="ConsPlusNormal"/>
              <w:jc w:val="center"/>
            </w:pPr>
            <w:r>
              <w:t>504</w:t>
            </w:r>
          </w:p>
        </w:tc>
        <w:tc>
          <w:tcPr>
            <w:tcW w:w="1504" w:type="dxa"/>
          </w:tcPr>
          <w:p w:rsidR="00A845CE" w:rsidRDefault="00A845CE">
            <w:pPr>
              <w:pStyle w:val="ConsPlusNormal"/>
              <w:jc w:val="center"/>
            </w:pPr>
            <w:r>
              <w:t>504</w:t>
            </w:r>
          </w:p>
        </w:tc>
        <w:tc>
          <w:tcPr>
            <w:tcW w:w="1756" w:type="dxa"/>
          </w:tcPr>
          <w:p w:rsidR="00A845CE" w:rsidRDefault="00A845CE">
            <w:pPr>
              <w:pStyle w:val="ConsPlusNormal"/>
              <w:jc w:val="center"/>
            </w:pPr>
            <w:r>
              <w:t>1008</w:t>
            </w:r>
          </w:p>
        </w:tc>
      </w:tr>
      <w:tr w:rsidR="00A845CE">
        <w:tc>
          <w:tcPr>
            <w:tcW w:w="424" w:type="dxa"/>
          </w:tcPr>
          <w:p w:rsidR="00A845CE" w:rsidRDefault="00A845CE">
            <w:pPr>
              <w:pStyle w:val="ConsPlusNormal"/>
              <w:jc w:val="center"/>
            </w:pPr>
            <w:r>
              <w:t>8.</w:t>
            </w:r>
          </w:p>
        </w:tc>
        <w:tc>
          <w:tcPr>
            <w:tcW w:w="4025" w:type="dxa"/>
          </w:tcPr>
          <w:p w:rsidR="00A845CE" w:rsidRDefault="00A845CE">
            <w:pPr>
              <w:pStyle w:val="ConsPlusNormal"/>
              <w:jc w:val="center"/>
            </w:pPr>
            <w:r>
              <w:t>Проектно-разрешительная документация, техническое или экспертное заключение или иная документация, содержащаяся в архиве, формат А4 либо иной формат - 1 лист</w:t>
            </w:r>
          </w:p>
        </w:tc>
        <w:tc>
          <w:tcPr>
            <w:tcW w:w="1336" w:type="dxa"/>
          </w:tcPr>
          <w:p w:rsidR="00A845CE" w:rsidRDefault="00A845CE">
            <w:pPr>
              <w:pStyle w:val="ConsPlusNormal"/>
              <w:jc w:val="center"/>
            </w:pPr>
            <w:r>
              <w:t>504</w:t>
            </w:r>
          </w:p>
        </w:tc>
        <w:tc>
          <w:tcPr>
            <w:tcW w:w="1504" w:type="dxa"/>
          </w:tcPr>
          <w:p w:rsidR="00A845CE" w:rsidRDefault="00A845CE">
            <w:pPr>
              <w:pStyle w:val="ConsPlusNormal"/>
              <w:jc w:val="center"/>
            </w:pPr>
            <w:r>
              <w:t>504</w:t>
            </w:r>
          </w:p>
        </w:tc>
        <w:tc>
          <w:tcPr>
            <w:tcW w:w="1756" w:type="dxa"/>
          </w:tcPr>
          <w:p w:rsidR="00A845CE" w:rsidRDefault="00A845CE">
            <w:pPr>
              <w:pStyle w:val="ConsPlusNormal"/>
              <w:jc w:val="center"/>
            </w:pPr>
            <w:r>
              <w:t>1008</w:t>
            </w:r>
          </w:p>
        </w:tc>
      </w:tr>
      <w:tr w:rsidR="00A845CE">
        <w:tc>
          <w:tcPr>
            <w:tcW w:w="424" w:type="dxa"/>
          </w:tcPr>
          <w:p w:rsidR="00A845CE" w:rsidRDefault="00A845CE">
            <w:pPr>
              <w:pStyle w:val="ConsPlusNormal"/>
              <w:jc w:val="center"/>
            </w:pPr>
            <w:bookmarkStart w:id="9" w:name="P133"/>
            <w:bookmarkEnd w:id="9"/>
            <w:r>
              <w:t>9.</w:t>
            </w:r>
          </w:p>
        </w:tc>
        <w:tc>
          <w:tcPr>
            <w:tcW w:w="4025" w:type="dxa"/>
          </w:tcPr>
          <w:p w:rsidR="00A845CE" w:rsidRDefault="00A845CE">
            <w:pPr>
              <w:pStyle w:val="ConsPlusNormal"/>
              <w:jc w:val="center"/>
            </w:pPr>
            <w:r>
              <w:t xml:space="preserve">Правоустанавливающий </w:t>
            </w:r>
            <w:r>
              <w:lastRenderedPageBreak/>
              <w:t>(</w:t>
            </w:r>
            <w:proofErr w:type="spellStart"/>
            <w:r>
              <w:t>правоудостоверяющий</w:t>
            </w:r>
            <w:proofErr w:type="spellEnd"/>
            <w:r>
              <w:t>) документ, хранящийся в материалах инвентарного дела, формат А4 - 1 лист</w:t>
            </w:r>
          </w:p>
        </w:tc>
        <w:tc>
          <w:tcPr>
            <w:tcW w:w="1336" w:type="dxa"/>
          </w:tcPr>
          <w:p w:rsidR="00A845CE" w:rsidRDefault="00A845CE">
            <w:pPr>
              <w:pStyle w:val="ConsPlusNormal"/>
              <w:jc w:val="center"/>
            </w:pPr>
            <w:r>
              <w:lastRenderedPageBreak/>
              <w:t>577</w:t>
            </w:r>
          </w:p>
        </w:tc>
        <w:tc>
          <w:tcPr>
            <w:tcW w:w="1504" w:type="dxa"/>
          </w:tcPr>
          <w:p w:rsidR="00A845CE" w:rsidRDefault="00A845CE">
            <w:pPr>
              <w:pStyle w:val="ConsPlusNormal"/>
              <w:jc w:val="center"/>
            </w:pPr>
            <w:r>
              <w:t>577</w:t>
            </w:r>
          </w:p>
        </w:tc>
        <w:tc>
          <w:tcPr>
            <w:tcW w:w="1756" w:type="dxa"/>
          </w:tcPr>
          <w:p w:rsidR="00A845CE" w:rsidRDefault="00A845CE">
            <w:pPr>
              <w:pStyle w:val="ConsPlusNormal"/>
              <w:jc w:val="center"/>
            </w:pPr>
            <w:r>
              <w:t>1153</w:t>
            </w:r>
          </w:p>
        </w:tc>
      </w:tr>
      <w:tr w:rsidR="00A845CE">
        <w:tc>
          <w:tcPr>
            <w:tcW w:w="424" w:type="dxa"/>
          </w:tcPr>
          <w:p w:rsidR="00A845CE" w:rsidRDefault="00A845CE">
            <w:pPr>
              <w:pStyle w:val="ConsPlusNormal"/>
              <w:jc w:val="center"/>
            </w:pPr>
            <w:bookmarkStart w:id="10" w:name="P138"/>
            <w:bookmarkEnd w:id="10"/>
            <w:r>
              <w:t>10.</w:t>
            </w:r>
          </w:p>
        </w:tc>
        <w:tc>
          <w:tcPr>
            <w:tcW w:w="4025" w:type="dxa"/>
          </w:tcPr>
          <w:p w:rsidR="00A845CE" w:rsidRDefault="00A845CE">
            <w:pPr>
              <w:pStyle w:val="ConsPlusNormal"/>
              <w:jc w:val="center"/>
            </w:pPr>
            <w:r>
              <w:t>Выписка из реестровой книги о праве собственности на объект капитального строительства, помещение (до 1998 года)</w:t>
            </w:r>
          </w:p>
        </w:tc>
        <w:tc>
          <w:tcPr>
            <w:tcW w:w="1336" w:type="dxa"/>
          </w:tcPr>
          <w:p w:rsidR="00A845CE" w:rsidRDefault="00A845CE">
            <w:pPr>
              <w:pStyle w:val="ConsPlusNormal"/>
              <w:jc w:val="center"/>
            </w:pPr>
            <w:r>
              <w:t>655</w:t>
            </w:r>
          </w:p>
        </w:tc>
        <w:tc>
          <w:tcPr>
            <w:tcW w:w="1504" w:type="dxa"/>
          </w:tcPr>
          <w:p w:rsidR="00A845CE" w:rsidRDefault="00A845CE">
            <w:pPr>
              <w:pStyle w:val="ConsPlusNormal"/>
              <w:jc w:val="center"/>
            </w:pPr>
            <w:r>
              <w:t>655</w:t>
            </w:r>
          </w:p>
        </w:tc>
        <w:tc>
          <w:tcPr>
            <w:tcW w:w="1756" w:type="dxa"/>
          </w:tcPr>
          <w:p w:rsidR="00A845CE" w:rsidRDefault="00A845CE">
            <w:pPr>
              <w:pStyle w:val="ConsPlusNormal"/>
              <w:jc w:val="center"/>
            </w:pPr>
            <w:r>
              <w:t>655</w:t>
            </w:r>
          </w:p>
        </w:tc>
      </w:tr>
      <w:tr w:rsidR="00A845CE">
        <w:tc>
          <w:tcPr>
            <w:tcW w:w="424" w:type="dxa"/>
          </w:tcPr>
          <w:p w:rsidR="00A845CE" w:rsidRDefault="00A845CE">
            <w:pPr>
              <w:pStyle w:val="ConsPlusNormal"/>
              <w:jc w:val="center"/>
            </w:pPr>
            <w:r>
              <w:t>11.</w:t>
            </w:r>
          </w:p>
        </w:tc>
        <w:tc>
          <w:tcPr>
            <w:tcW w:w="4025" w:type="dxa"/>
          </w:tcPr>
          <w:p w:rsidR="00A845CE" w:rsidRDefault="00A845CE">
            <w:pPr>
              <w:pStyle w:val="ConsPlusNormal"/>
              <w:jc w:val="center"/>
            </w:pPr>
            <w:r>
              <w:t>Справка, содержащая сведения об инвентаризационной стоимости объекта капитального строительства</w:t>
            </w:r>
          </w:p>
        </w:tc>
        <w:tc>
          <w:tcPr>
            <w:tcW w:w="1336" w:type="dxa"/>
          </w:tcPr>
          <w:p w:rsidR="00A845CE" w:rsidRDefault="00A845CE">
            <w:pPr>
              <w:pStyle w:val="ConsPlusNormal"/>
              <w:jc w:val="center"/>
            </w:pPr>
            <w:r>
              <w:t>1 552</w:t>
            </w:r>
          </w:p>
        </w:tc>
        <w:tc>
          <w:tcPr>
            <w:tcW w:w="1504" w:type="dxa"/>
          </w:tcPr>
          <w:p w:rsidR="00A845CE" w:rsidRDefault="00A845CE">
            <w:pPr>
              <w:pStyle w:val="ConsPlusNormal"/>
              <w:jc w:val="center"/>
            </w:pPr>
            <w:r>
              <w:t>3 104</w:t>
            </w:r>
          </w:p>
        </w:tc>
        <w:tc>
          <w:tcPr>
            <w:tcW w:w="1756" w:type="dxa"/>
          </w:tcPr>
          <w:p w:rsidR="00A845CE" w:rsidRDefault="00A845CE">
            <w:pPr>
              <w:pStyle w:val="ConsPlusNormal"/>
              <w:jc w:val="center"/>
            </w:pPr>
            <w:r>
              <w:t>3449</w:t>
            </w:r>
          </w:p>
        </w:tc>
      </w:tr>
      <w:tr w:rsidR="00A845CE">
        <w:tc>
          <w:tcPr>
            <w:tcW w:w="424" w:type="dxa"/>
          </w:tcPr>
          <w:p w:rsidR="00A845CE" w:rsidRDefault="00A845CE">
            <w:pPr>
              <w:pStyle w:val="ConsPlusNormal"/>
              <w:jc w:val="center"/>
            </w:pPr>
            <w:r>
              <w:t>12.</w:t>
            </w:r>
          </w:p>
        </w:tc>
        <w:tc>
          <w:tcPr>
            <w:tcW w:w="4025" w:type="dxa"/>
          </w:tcPr>
          <w:p w:rsidR="00A845CE" w:rsidRDefault="00A845CE">
            <w:pPr>
              <w:pStyle w:val="ConsPlusNormal"/>
              <w:jc w:val="center"/>
            </w:pPr>
            <w:r>
              <w:t>Справка, содержащая сведения об инвентаризационной стоимости помещения</w:t>
            </w:r>
          </w:p>
        </w:tc>
        <w:tc>
          <w:tcPr>
            <w:tcW w:w="1336" w:type="dxa"/>
          </w:tcPr>
          <w:p w:rsidR="00A845CE" w:rsidRDefault="00A845CE">
            <w:pPr>
              <w:pStyle w:val="ConsPlusNormal"/>
              <w:jc w:val="center"/>
            </w:pPr>
            <w:r>
              <w:t>851</w:t>
            </w:r>
          </w:p>
        </w:tc>
        <w:tc>
          <w:tcPr>
            <w:tcW w:w="1504" w:type="dxa"/>
          </w:tcPr>
          <w:p w:rsidR="00A845CE" w:rsidRDefault="00A845CE">
            <w:pPr>
              <w:pStyle w:val="ConsPlusNormal"/>
              <w:jc w:val="center"/>
            </w:pPr>
            <w:r>
              <w:t>1 702</w:t>
            </w:r>
          </w:p>
        </w:tc>
        <w:tc>
          <w:tcPr>
            <w:tcW w:w="1756" w:type="dxa"/>
          </w:tcPr>
          <w:p w:rsidR="00A845CE" w:rsidRDefault="00A845CE">
            <w:pPr>
              <w:pStyle w:val="ConsPlusNormal"/>
              <w:jc w:val="center"/>
            </w:pPr>
            <w:r>
              <w:t>1891</w:t>
            </w:r>
          </w:p>
        </w:tc>
      </w:tr>
      <w:tr w:rsidR="00A845CE">
        <w:tc>
          <w:tcPr>
            <w:tcW w:w="424" w:type="dxa"/>
          </w:tcPr>
          <w:p w:rsidR="00A845CE" w:rsidRDefault="00A845CE">
            <w:pPr>
              <w:pStyle w:val="ConsPlusNormal"/>
              <w:jc w:val="center"/>
            </w:pPr>
            <w:r>
              <w:t>13.</w:t>
            </w:r>
          </w:p>
        </w:tc>
        <w:tc>
          <w:tcPr>
            <w:tcW w:w="4025" w:type="dxa"/>
          </w:tcPr>
          <w:p w:rsidR="00A845CE" w:rsidRDefault="00A845CE">
            <w:pPr>
              <w:pStyle w:val="ConsPlusNormal"/>
              <w:jc w:val="center"/>
            </w:pPr>
            <w:r>
              <w:t>Справка, содержащая сведения о наличии (отсутствии) права собственности на объекты недвижимости (один правообладатель)</w:t>
            </w:r>
          </w:p>
        </w:tc>
        <w:tc>
          <w:tcPr>
            <w:tcW w:w="1336" w:type="dxa"/>
          </w:tcPr>
          <w:p w:rsidR="00A845CE" w:rsidRDefault="00A845CE">
            <w:pPr>
              <w:pStyle w:val="ConsPlusNormal"/>
              <w:jc w:val="center"/>
            </w:pPr>
            <w:r>
              <w:t>1 020</w:t>
            </w:r>
          </w:p>
        </w:tc>
        <w:tc>
          <w:tcPr>
            <w:tcW w:w="1504" w:type="dxa"/>
          </w:tcPr>
          <w:p w:rsidR="00A845CE" w:rsidRDefault="00A845CE">
            <w:pPr>
              <w:pStyle w:val="ConsPlusNormal"/>
              <w:jc w:val="center"/>
            </w:pPr>
            <w:r>
              <w:t>2 039</w:t>
            </w:r>
          </w:p>
        </w:tc>
        <w:tc>
          <w:tcPr>
            <w:tcW w:w="1756" w:type="dxa"/>
          </w:tcPr>
          <w:p w:rsidR="00A845CE" w:rsidRDefault="00A845CE">
            <w:pPr>
              <w:pStyle w:val="ConsPlusNormal"/>
              <w:jc w:val="center"/>
            </w:pPr>
            <w:r>
              <w:t>2265</w:t>
            </w:r>
          </w:p>
        </w:tc>
      </w:tr>
      <w:tr w:rsidR="00A845CE">
        <w:tc>
          <w:tcPr>
            <w:tcW w:w="424" w:type="dxa"/>
          </w:tcPr>
          <w:p w:rsidR="00A845CE" w:rsidRDefault="00A845CE">
            <w:pPr>
              <w:pStyle w:val="ConsPlusNormal"/>
              <w:jc w:val="center"/>
            </w:pPr>
            <w:bookmarkStart w:id="11" w:name="P158"/>
            <w:bookmarkEnd w:id="11"/>
            <w:r>
              <w:t>14.</w:t>
            </w:r>
          </w:p>
        </w:tc>
        <w:tc>
          <w:tcPr>
            <w:tcW w:w="4025" w:type="dxa"/>
          </w:tcPr>
          <w:p w:rsidR="00A845CE" w:rsidRDefault="00A845CE">
            <w:pPr>
              <w:pStyle w:val="ConsPlusNormal"/>
              <w:jc w:val="center"/>
            </w:pPr>
            <w:r>
              <w:t>Справка, содержащая сведения о характеристиках объекта государственного технического учета</w:t>
            </w:r>
          </w:p>
        </w:tc>
        <w:tc>
          <w:tcPr>
            <w:tcW w:w="1336" w:type="dxa"/>
          </w:tcPr>
          <w:p w:rsidR="00A845CE" w:rsidRDefault="00A845CE">
            <w:pPr>
              <w:pStyle w:val="ConsPlusNormal"/>
              <w:jc w:val="center"/>
            </w:pPr>
            <w:r>
              <w:t>1 104</w:t>
            </w:r>
          </w:p>
        </w:tc>
        <w:tc>
          <w:tcPr>
            <w:tcW w:w="1504" w:type="dxa"/>
          </w:tcPr>
          <w:p w:rsidR="00A845CE" w:rsidRDefault="00A845CE">
            <w:pPr>
              <w:pStyle w:val="ConsPlusNormal"/>
              <w:jc w:val="center"/>
            </w:pPr>
            <w:r>
              <w:t>2 207</w:t>
            </w:r>
          </w:p>
        </w:tc>
        <w:tc>
          <w:tcPr>
            <w:tcW w:w="1756" w:type="dxa"/>
          </w:tcPr>
          <w:p w:rsidR="00A845CE" w:rsidRDefault="00A845CE">
            <w:pPr>
              <w:pStyle w:val="ConsPlusNormal"/>
              <w:jc w:val="center"/>
            </w:pPr>
            <w:r>
              <w:t>2452</w:t>
            </w:r>
          </w:p>
        </w:tc>
      </w:tr>
    </w:tbl>
    <w:p w:rsidR="00A845CE" w:rsidRDefault="00A845CE">
      <w:pPr>
        <w:pStyle w:val="ConsPlusNormal"/>
        <w:jc w:val="both"/>
      </w:pPr>
    </w:p>
    <w:p w:rsidR="00A845CE" w:rsidRDefault="00A845CE">
      <w:pPr>
        <w:pStyle w:val="ConsPlusNormal"/>
        <w:jc w:val="both"/>
      </w:pPr>
    </w:p>
    <w:p w:rsidR="00A845CE" w:rsidRDefault="00A845CE">
      <w:pPr>
        <w:pStyle w:val="ConsPlusNormal"/>
        <w:pBdr>
          <w:top w:val="single" w:sz="6" w:space="0" w:color="auto"/>
        </w:pBdr>
        <w:spacing w:before="100" w:after="100"/>
        <w:jc w:val="both"/>
        <w:rPr>
          <w:sz w:val="2"/>
          <w:szCs w:val="2"/>
        </w:rPr>
      </w:pPr>
    </w:p>
    <w:p w:rsidR="00E94B14" w:rsidRDefault="00E94B14"/>
    <w:sectPr w:rsidR="00E94B14" w:rsidSect="00443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CE"/>
    <w:rsid w:val="00A845CE"/>
    <w:rsid w:val="00E9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0CFA"/>
  <w15:chartTrackingRefBased/>
  <w15:docId w15:val="{40F29982-5B10-4C58-A308-9ADA253F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4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45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7702DD486C6EB4B7755C7C311225AAB2339CF37751DA0B016ECBDE724E722DF29AB861C512929E07CECF73DB0860242A7E223E0F79CBAC475B935j7sDE" TargetMode="External"/><Relationship Id="rId13" Type="http://schemas.openxmlformats.org/officeDocument/2006/relationships/hyperlink" Target="consultantplus://offline/ref=0287702DD486C6EB4B7755C7C311225AAB2339CF37751EA9BA1FECBDE724E722DF29AB861C512929E07CECF63BB0860242A7E223E0F79CBAC475B935j7sDE" TargetMode="External"/><Relationship Id="rId18" Type="http://schemas.openxmlformats.org/officeDocument/2006/relationships/hyperlink" Target="consultantplus://offline/ref=0287702DD486C6EB4B7755C7C311225AAB2339CF37741CA2B213ECBDE724E722DF29AB861C512929E07CECF03DB0860242A7E223E0F79CBAC475B935j7sDE" TargetMode="External"/><Relationship Id="rId26" Type="http://schemas.openxmlformats.org/officeDocument/2006/relationships/hyperlink" Target="consultantplus://offline/ref=0287702DD486C6EB4B7755C7C311225AAB2339CF37751EA9BA1FECBDE724E722DF29AB861C512929E07CECF63FB0860242A7E223E0F79CBAC475B935j7sDE" TargetMode="External"/><Relationship Id="rId3" Type="http://schemas.openxmlformats.org/officeDocument/2006/relationships/webSettings" Target="webSettings.xml"/><Relationship Id="rId21" Type="http://schemas.openxmlformats.org/officeDocument/2006/relationships/hyperlink" Target="consultantplus://offline/ref=0287702DD486C6EB4B7755C7C311225AAB2339CF377419A5BB15ECBDE724E722DF29AB861C512929E07CECF03AB0860242A7E223E0F79CBAC475B935j7sDE" TargetMode="External"/><Relationship Id="rId7" Type="http://schemas.openxmlformats.org/officeDocument/2006/relationships/hyperlink" Target="consultantplus://offline/ref=0287702DD486C6EB4B774BCAD57D7C55AE2863C03E7716F7EF43EAEAB874E1779F69ADD759162F7CB138B9F93BBECC5204ECED21E4jEs1E" TargetMode="External"/><Relationship Id="rId12" Type="http://schemas.openxmlformats.org/officeDocument/2006/relationships/hyperlink" Target="consultantplus://offline/ref=0287702DD486C6EB4B7755C7C311225AAB2339CF37751DA0B016ECBDE724E722DF29AB861C512929E07CECF73CB0860242A7E223E0F79CBAC475B935j7sDE" TargetMode="External"/><Relationship Id="rId17" Type="http://schemas.openxmlformats.org/officeDocument/2006/relationships/hyperlink" Target="consultantplus://offline/ref=0287702DD486C6EB4B7755C7C311225AAB2339CF37751EA9BA1FECBDE724E722DF29AB861C512929E07CECF63AB0860242A7E223E0F79CBAC475B935j7sDE" TargetMode="External"/><Relationship Id="rId25" Type="http://schemas.openxmlformats.org/officeDocument/2006/relationships/hyperlink" Target="consultantplus://offline/ref=0287702DD486C6EB4B7755C7C311225AAB2339CF37751DA0B016ECBDE724E722DF29AB861C512929E07CECF73FB0860242A7E223E0F79CBAC475B935j7sDE" TargetMode="External"/><Relationship Id="rId2" Type="http://schemas.openxmlformats.org/officeDocument/2006/relationships/settings" Target="settings.xml"/><Relationship Id="rId16" Type="http://schemas.openxmlformats.org/officeDocument/2006/relationships/hyperlink" Target="consultantplus://offline/ref=0287702DD486C6EB4B7755C7C311225AAB2339CF37751DA0B016ECBDE724E722DF29AB861C512929E07CECF73FB0860242A7E223E0F79CBAC475B935j7sDE" TargetMode="External"/><Relationship Id="rId20" Type="http://schemas.openxmlformats.org/officeDocument/2006/relationships/hyperlink" Target="consultantplus://offline/ref=0287702DD486C6EB4B7755C7C311225AAB2339CF37751EA9BA1FECBDE724E722DF29AB861C512929E07CECF63FB0860242A7E223E0F79CBAC475B935j7sDE" TargetMode="External"/><Relationship Id="rId29" Type="http://schemas.openxmlformats.org/officeDocument/2006/relationships/hyperlink" Target="consultantplus://offline/ref=0287702DD486C6EB4B7755C7C311225AAB2339CF37751EA9BA1FECBDE724E722DF29AB861C512929E07CECF63FB0860242A7E223E0F79CBAC475B935j7sDE" TargetMode="External"/><Relationship Id="rId1" Type="http://schemas.openxmlformats.org/officeDocument/2006/relationships/styles" Target="styles.xml"/><Relationship Id="rId6" Type="http://schemas.openxmlformats.org/officeDocument/2006/relationships/hyperlink" Target="consultantplus://offline/ref=0287702DD486C6EB4B7755C7C311225AAB2339CF37741CA2B213ECBDE724E722DF29AB861C512929E07CECF03AB0860242A7E223E0F79CBAC475B935j7sDE" TargetMode="External"/><Relationship Id="rId11" Type="http://schemas.openxmlformats.org/officeDocument/2006/relationships/hyperlink" Target="consultantplus://offline/ref=0287702DD486C6EB4B7755C7C311225AAB2339CF37751EA9BA1FECBDE724E722DF29AB861C512929E07CECF638B0860242A7E223E0F79CBAC475B935j7sDE" TargetMode="External"/><Relationship Id="rId24" Type="http://schemas.openxmlformats.org/officeDocument/2006/relationships/hyperlink" Target="consultantplus://offline/ref=0287702DD486C6EB4B774BCAD57D7C55AE2863C03E7716F7EF43EAEAB874E1779F69ADD759162F7CB138B9F93BBECC5204ECED21E4jEs1E" TargetMode="External"/><Relationship Id="rId32" Type="http://schemas.openxmlformats.org/officeDocument/2006/relationships/theme" Target="theme/theme1.xml"/><Relationship Id="rId5" Type="http://schemas.openxmlformats.org/officeDocument/2006/relationships/hyperlink" Target="consultantplus://offline/ref=0287702DD486C6EB4B7755C7C311225AAB2339CF37751EA9BA1FECBDE724E722DF29AB861C512929E07CECF53EB0860242A7E223E0F79CBAC475B935j7sDE" TargetMode="External"/><Relationship Id="rId15" Type="http://schemas.openxmlformats.org/officeDocument/2006/relationships/hyperlink" Target="consultantplus://offline/ref=0287702DD486C6EB4B774BCAD57D7C55AE2863C03E7716F7EF43EAEAB874E1779F69ADD759162F7CB138B9F93BBECC5204ECED21E4jEs1E" TargetMode="External"/><Relationship Id="rId23" Type="http://schemas.openxmlformats.org/officeDocument/2006/relationships/hyperlink" Target="consultantplus://offline/ref=0287702DD486C6EB4B7755C7C311225AAB2339CF37751EA9BA1FECBDE724E722DF29AB861C512929E07CECF63FB0860242A7E223E0F79CBAC475B935j7sDE" TargetMode="External"/><Relationship Id="rId28" Type="http://schemas.openxmlformats.org/officeDocument/2006/relationships/hyperlink" Target="consultantplus://offline/ref=0287702DD486C6EB4B7755C7C311225AAB2339CF37751EA9BA1FECBDE724E722DF29AB861C512929E07CECF63FB0860242A7E223E0F79CBAC475B935j7sDE" TargetMode="External"/><Relationship Id="rId10" Type="http://schemas.openxmlformats.org/officeDocument/2006/relationships/hyperlink" Target="consultantplus://offline/ref=0287702DD486C6EB4B7755C7C311225AAB2339CF37751EA9BA1FECBDE724E722DF29AB861C512929E07CECF639B0860242A7E223E0F79CBAC475B935j7sDE" TargetMode="External"/><Relationship Id="rId19" Type="http://schemas.openxmlformats.org/officeDocument/2006/relationships/hyperlink" Target="consultantplus://offline/ref=0287702DD486C6EB4B7755C7C311225AAB2339CF37751EA9BA1FECBDE724E722DF29AB861C512929E07CECF63CB0860242A7E223E0F79CBAC475B935j7sDE" TargetMode="External"/><Relationship Id="rId31" Type="http://schemas.openxmlformats.org/officeDocument/2006/relationships/fontTable" Target="fontTable.xml"/><Relationship Id="rId4" Type="http://schemas.openxmlformats.org/officeDocument/2006/relationships/hyperlink" Target="consultantplus://offline/ref=0287702DD486C6EB4B7755C7C311225AAB2339CF37751DA0B016ECBDE724E722DF29AB861C512929E07CECF73AB0860242A7E223E0F79CBAC475B935j7sDE" TargetMode="External"/><Relationship Id="rId9" Type="http://schemas.openxmlformats.org/officeDocument/2006/relationships/hyperlink" Target="consultantplus://offline/ref=0287702DD486C6EB4B7755C7C311225AAB2339CF37751EA9BA1FECBDE724E722DF29AB861C512929E07CECF530B0860242A7E223E0F79CBAC475B935j7sDE" TargetMode="External"/><Relationship Id="rId14" Type="http://schemas.openxmlformats.org/officeDocument/2006/relationships/hyperlink" Target="consultantplus://offline/ref=0287702DD486C6EB4B7755C7C311225AAB2339CF37741CA2B213ECBDE724E722DF29AB861C512929E07CECF03DB0860242A7E223E0F79CBAC475B935j7sDE" TargetMode="External"/><Relationship Id="rId22" Type="http://schemas.openxmlformats.org/officeDocument/2006/relationships/hyperlink" Target="consultantplus://offline/ref=0287702DD486C6EB4B7755C7C311225AAB2339CF37751EA9BA1FECBDE724E722DF29AB861C512929E07CECF63FB0860242A7E223E0F79CBAC475B935j7sDE" TargetMode="External"/><Relationship Id="rId27" Type="http://schemas.openxmlformats.org/officeDocument/2006/relationships/hyperlink" Target="consultantplus://offline/ref=0287702DD486C6EB4B7755C7C311225AAB2339CF37751DA0B016ECBDE724E722DF29AB861C512929E07CECF73EB0860242A7E223E0F79CBAC475B935j7sDE" TargetMode="External"/><Relationship Id="rId30" Type="http://schemas.openxmlformats.org/officeDocument/2006/relationships/hyperlink" Target="consultantplus://offline/ref=0287702DD486C6EB4B7755C7C311225AAB2339CF37741CA2B213ECBDE724E722DF29AB861C512929E07CECF03CB0860242A7E223E0F79CBAC475B935j7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2303</Words>
  <Characters>13129</Characters>
  <Application>Microsoft Office Word</Application>
  <DocSecurity>0</DocSecurity>
  <Lines>109</Lines>
  <Paragraphs>30</Paragraphs>
  <ScaleCrop>false</ScaleCrop>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2018-12-25T04:44:00Z</dcterms:created>
  <dcterms:modified xsi:type="dcterms:W3CDTF">2018-12-25T04:44:00Z</dcterms:modified>
</cp:coreProperties>
</file>