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67" w:rsidRDefault="00675567">
      <w:pPr>
        <w:pStyle w:val="ConsPlusTitlePage"/>
      </w:pPr>
      <w:bookmarkStart w:id="0" w:name="_GoBack"/>
      <w:bookmarkEnd w:id="0"/>
      <w:r>
        <w:br/>
      </w:r>
    </w:p>
    <w:p w:rsidR="00675567" w:rsidRDefault="00675567">
      <w:pPr>
        <w:pStyle w:val="ConsPlusNormal"/>
        <w:jc w:val="both"/>
        <w:outlineLvl w:val="0"/>
      </w:pPr>
    </w:p>
    <w:p w:rsidR="00675567" w:rsidRDefault="00675567">
      <w:pPr>
        <w:pStyle w:val="ConsPlusTitle"/>
        <w:jc w:val="center"/>
        <w:outlineLvl w:val="0"/>
      </w:pPr>
      <w:r>
        <w:t>ПРАВИТЕЛЬСТВО ТЮМЕНСКОЙ ОБЛАСТИ</w:t>
      </w:r>
    </w:p>
    <w:p w:rsidR="00675567" w:rsidRDefault="00675567">
      <w:pPr>
        <w:pStyle w:val="ConsPlusTitle"/>
        <w:jc w:val="both"/>
      </w:pPr>
    </w:p>
    <w:p w:rsidR="00675567" w:rsidRDefault="00675567">
      <w:pPr>
        <w:pStyle w:val="ConsPlusTitle"/>
        <w:jc w:val="center"/>
      </w:pPr>
      <w:r>
        <w:t>ПОСТАНОВЛЕНИЕ</w:t>
      </w:r>
    </w:p>
    <w:p w:rsidR="00675567" w:rsidRDefault="00675567">
      <w:pPr>
        <w:pStyle w:val="ConsPlusTitle"/>
        <w:jc w:val="center"/>
      </w:pPr>
      <w:r>
        <w:t>от 30 января 2012 г. N 31-п</w:t>
      </w:r>
    </w:p>
    <w:p w:rsidR="00675567" w:rsidRDefault="00675567">
      <w:pPr>
        <w:pStyle w:val="ConsPlusTitle"/>
        <w:jc w:val="both"/>
      </w:pPr>
    </w:p>
    <w:p w:rsidR="00675567" w:rsidRDefault="00675567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675567" w:rsidRDefault="00675567">
      <w:pPr>
        <w:pStyle w:val="ConsPlusTitle"/>
        <w:jc w:val="center"/>
      </w:pPr>
      <w:r>
        <w:t>ОСУЩЕСТВЛЕНИЯ РЕГИОНАЛЬНОГО ГОСУДАРСТВЕННОГО КОНТРОЛЯ</w:t>
      </w:r>
    </w:p>
    <w:p w:rsidR="00675567" w:rsidRDefault="00675567">
      <w:pPr>
        <w:pStyle w:val="ConsPlusTitle"/>
        <w:jc w:val="center"/>
      </w:pPr>
      <w:r>
        <w:t>(НАДЗОРА), АДМИНИСТРАТИВНЫХ РЕГЛАМЕНТОВ ОСУЩЕСТВЛЕНИЯ</w:t>
      </w:r>
    </w:p>
    <w:p w:rsidR="00675567" w:rsidRDefault="00675567">
      <w:pPr>
        <w:pStyle w:val="ConsPlusTitle"/>
        <w:jc w:val="center"/>
      </w:pPr>
      <w:r>
        <w:t>МУНИЦИПАЛЬНОГО КОНТРОЛЯ И АДМИНИСТРАТИВНЫХ РЕГЛАМЕНТОВ</w:t>
      </w:r>
    </w:p>
    <w:p w:rsidR="00675567" w:rsidRDefault="00675567">
      <w:pPr>
        <w:pStyle w:val="ConsPlusTitle"/>
        <w:jc w:val="center"/>
      </w:pPr>
      <w:r>
        <w:t>ПРЕДОСТАВЛЕНИЯ ГОСУДАРСТВЕННЫХ УСЛУГ</w:t>
      </w:r>
    </w:p>
    <w:p w:rsidR="00675567" w:rsidRDefault="006755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5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567" w:rsidRDefault="006755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567" w:rsidRDefault="006755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27.09.2018 N 370-п)</w:t>
            </w:r>
          </w:p>
        </w:tc>
      </w:tr>
    </w:tbl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ind w:firstLine="540"/>
        <w:jc w:val="both"/>
      </w:pPr>
      <w:r>
        <w:t>1. В целях совершенствования работы по разработке и утверждению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 утвердить прилагаемые:</w:t>
      </w:r>
    </w:p>
    <w:p w:rsidR="00675567" w:rsidRDefault="0067556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осуществления регионального государственного контроля (надзора) согласно приложению N 1 к настоящему постановлению;</w:t>
      </w:r>
    </w:p>
    <w:p w:rsidR="00675567" w:rsidRDefault="00675567">
      <w:pPr>
        <w:pStyle w:val="ConsPlusNormal"/>
        <w:spacing w:before="220"/>
        <w:ind w:firstLine="540"/>
        <w:jc w:val="both"/>
      </w:pPr>
      <w:hyperlink w:anchor="P143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осуществления муниципального контроля согласно приложению N 2 к настоящему постановлению;</w:t>
      </w:r>
    </w:p>
    <w:p w:rsidR="00675567" w:rsidRDefault="00675567">
      <w:pPr>
        <w:pStyle w:val="ConsPlusNormal"/>
        <w:spacing w:before="220"/>
        <w:ind w:firstLine="540"/>
        <w:jc w:val="both"/>
      </w:pPr>
      <w:hyperlink w:anchor="P255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 согласно приложению N 3 к настоящему постановлению.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2. Исполнительные органы государственной власти Тюменской области, ответственные за утверждение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услуг, размещают соответствующие административные регламенты, а также сведения о государственных функциях по осуществлению регионального государственного контроля (надзора) и государственных услугах в электронном региональном реестре государственных услуг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обеспечить размещение соответствующих административных регламентов осуществления муниципального контроля и административных регламентов предоставления муниципальных услуг, а также сведений о муниципальных функциях по осуществлению муниципального контроля и муниципальных услугах в электронном региональном реестре муниципальных услуг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области";</w:t>
      </w:r>
    </w:p>
    <w:p w:rsidR="00675567" w:rsidRDefault="00675567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утвердить правила разработки административных регламентов предоставления муниципальных услуг, руководствуясь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</w:t>
      </w:r>
      <w:r>
        <w:lastRenderedPageBreak/>
        <w:t xml:space="preserve">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с учетом </w:t>
      </w:r>
      <w:hyperlink w:anchor="P255" w:history="1">
        <w:r>
          <w:rPr>
            <w:color w:val="0000FF"/>
          </w:rPr>
          <w:t>Правил</w:t>
        </w:r>
      </w:hyperlink>
      <w:r>
        <w:t>, утвержденных приложением N 3 к настоящему постановлению в части закрепления возможности внесения изменений в административные регламенты в упрощенном порядке;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привести действующие административные регламенты осуществления муниципального контроля в соответствие с Правилами разработки и утверждения административных регламентов осуществления муниципального контроля, утвержденными настоящим постановлением, и административные регламенты предоставления муниципальных услуг в соответствие с утвержденными во исполнение </w:t>
      </w:r>
      <w:hyperlink w:anchor="P21" w:history="1">
        <w:r>
          <w:rPr>
            <w:color w:val="0000FF"/>
          </w:rPr>
          <w:t>абзаца третьего</w:t>
        </w:r>
      </w:hyperlink>
      <w:r>
        <w:t xml:space="preserve"> настоящего пункта правилами при внесении в соответствующие административные регламенты очередных изменений.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right"/>
      </w:pPr>
      <w:r>
        <w:t>Губернатор области</w:t>
      </w:r>
    </w:p>
    <w:p w:rsidR="00675567" w:rsidRDefault="00675567">
      <w:pPr>
        <w:pStyle w:val="ConsPlusNormal"/>
        <w:jc w:val="right"/>
      </w:pPr>
      <w:r>
        <w:t>В.В.ЯКУШЕВ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right"/>
        <w:outlineLvl w:val="0"/>
      </w:pPr>
      <w:r>
        <w:t>Приложение N 1</w:t>
      </w:r>
    </w:p>
    <w:p w:rsidR="00675567" w:rsidRDefault="00675567">
      <w:pPr>
        <w:pStyle w:val="ConsPlusNormal"/>
        <w:jc w:val="right"/>
      </w:pPr>
      <w:r>
        <w:t>к постановлению Правительства</w:t>
      </w:r>
    </w:p>
    <w:p w:rsidR="00675567" w:rsidRDefault="00675567">
      <w:pPr>
        <w:pStyle w:val="ConsPlusNormal"/>
        <w:jc w:val="right"/>
      </w:pPr>
      <w:r>
        <w:t>Тюменской области</w:t>
      </w:r>
    </w:p>
    <w:p w:rsidR="00675567" w:rsidRDefault="00675567">
      <w:pPr>
        <w:pStyle w:val="ConsPlusNormal"/>
        <w:jc w:val="right"/>
      </w:pPr>
      <w:r>
        <w:t>от 30 января 2012 г. N 31-п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Title"/>
        <w:jc w:val="center"/>
      </w:pPr>
      <w:bookmarkStart w:id="2" w:name="P36"/>
      <w:bookmarkEnd w:id="2"/>
      <w:r>
        <w:t>ПРАВИЛА</w:t>
      </w:r>
    </w:p>
    <w:p w:rsidR="00675567" w:rsidRDefault="00675567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675567" w:rsidRDefault="00675567">
      <w:pPr>
        <w:pStyle w:val="ConsPlusTitle"/>
        <w:jc w:val="center"/>
      </w:pPr>
      <w:r>
        <w:t>ОСУЩЕСТВЛЕНИЯ РЕГИОНАЛЬНОГО ГОСУДАРСТВЕННОГО КОНТРОЛЯ</w:t>
      </w:r>
    </w:p>
    <w:p w:rsidR="00675567" w:rsidRDefault="00675567">
      <w:pPr>
        <w:pStyle w:val="ConsPlusTitle"/>
        <w:jc w:val="center"/>
      </w:pPr>
      <w:r>
        <w:t>(НАДЗОРА)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Title"/>
        <w:jc w:val="center"/>
        <w:outlineLvl w:val="1"/>
      </w:pPr>
      <w:r>
        <w:t>I. Общие положения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исполнительными органами государственной власти Тюменской области (далее - Органы) административных регламентов осуществления регионального государственного контроля (надзора) (далее - регламенты).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Регламентом является нормативный правовой акт Органа, устанавливающий сроки и последовательность административных процедур (действий), осуществляемых Органом в процессе осуществления регионального государственного контроля (надзора).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Органа и его должностными лицами, между Органом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регионального государственного контроля (надзора).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2. Регламенты разрабатываются Органом, к сфере деятельности которого относится исполнение конкретного полномочия по осуществлению регионального государственного контроля (надзора),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Тюменской области, нормативными правовыми актами Губернатора Тюменской области и Правительства Тюменской области, устанавливающими критерии, сроки и последовательность выполнения </w:t>
      </w:r>
      <w:r>
        <w:lastRenderedPageBreak/>
        <w:t>административных процедур (действий) и (или) принятия решений, а также иные требования к порядку осуществления регионального государственного контроля (надзора).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3. При разработке регламентов Орган предусматривает оптимизацию (повышение качества) осуществления регионального государственного контроля (надзора), в том числе: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сокращение срока осуществления регионального государственного контроля (надзора), а также срока выполнения отдельных административных процедур (действий) в рамках осуществления регионального государственного контроля (надзора). Орган, осуществляющий разработку регламента, может установить в регламенте сокращенные сроки осуществления регионального государственного контроля (надзора), а также сроки выполнения административных процедур (действий) в рамках осуществления регионального государственного контроля (надзора) по отношению к соответствующим срокам, установленным действующим законодательством;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ответственность должностных лиц Органов, осуществляющих региональный государственный контроль (надзор), за несоблюдение ими требований регламентов при выполнении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675567" w:rsidRDefault="00675567">
      <w:pPr>
        <w:pStyle w:val="ConsPlusNormal"/>
        <w:spacing w:before="220"/>
        <w:ind w:firstLine="540"/>
        <w:jc w:val="both"/>
      </w:pPr>
      <w:bookmarkStart w:id="3" w:name="P53"/>
      <w:bookmarkEnd w:id="3"/>
      <w:r>
        <w:t>4. Регламенты, разработанные Органом, в том числе для применения подведомственным учреждением, координацию, регулирование и контроль деятельности которого осуществляет Орган, утверждаются в установленном порядке распоряжением Органа, если иное не установлено законодательством.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5. Если в исполнении государственной функции по осуществлению регионального государственного контроля (надзора) участвуют несколько Органов, регламент утверждается совместным распоряжением Органов.</w:t>
      </w:r>
    </w:p>
    <w:p w:rsidR="00675567" w:rsidRDefault="00675567">
      <w:pPr>
        <w:pStyle w:val="ConsPlusNormal"/>
        <w:spacing w:before="220"/>
        <w:ind w:firstLine="540"/>
        <w:jc w:val="both"/>
      </w:pPr>
      <w:bookmarkStart w:id="4" w:name="P55"/>
      <w:bookmarkEnd w:id="4"/>
      <w:r>
        <w:t>6. Реализация Органами отдельных государственных полномочий Российской Федерации по исполнению государственных функций по осуществлению федерального государственного контроля (надзора), переданных им на основании федерального закона, осуществляется в порядке, установленном административным регламентом осуществления федерального государственного контроля (надзора), полномочия по осуществлению которого переданы для осуществления Органам, разработанным в соответствии с типовым административным регламентом, утверждаемым уполномоченным федеральным органом исполнительной власти.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7. Проекты регламентов, утверждаемые постановлениями Губернатора Тюменской области в сфере переданных Российской Федерацией полномочий, а также утверждаемые распоряжениями Органов, подлежат обязательной экспертизе в Главном правовом управлении Правительства Тюменской области.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Проекты регламентов, которые утверждаются распоряжениями Органов,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(специалистами) данных органов, которые несут ответственность за обеспечение качества разрабатываемых проектов и их соответствие действующему законодательству.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8. Проекты регламентов подлежат независимой экспертизе в соответствии с действующим законодательством. При проведении независимой экспертизы проекта регламента в соответствии с настоящими Правилами Орган осуществляет следующие действия: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а)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подразделе "Независимая антикоррупционная экспертиза" раздела "Власть" - "Открытое правительство" - "Экспертиза проектов НПА и НПА";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рассматривает заключения независимой экспертизы, поступившие от заинтересованных организаций и граждан.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Проекты регламентов, затрагивающих вопросы осуществления предпринимательской и инвестиционной деятельности, также подлежат оценке регулирующего воздействия в соответствии с Порядком проведения оценки регулирующего воздействия проектов нормативных правовых актов Тюменской области, которая проводится параллельно с независимой экспертизой.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9.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10.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11. Срок, отведенный для проведения независимой экспертизы, указывается при размещении проекта регламента на Официальном портале органов государственной власти Тюменской области в подразделе "Независимая антикоррупционная экспертиза" раздела "Власть" - "Открытое правительство" - "Экспертиза проектов НПА и НПА". Указанный срок не может быть менее 15 календарных дней со дня размещения проекта регламента на Официальном портале органов государственной власти Тюменской области в подразделе "Независимая антикоррупционная экспертиза" раздела "Власть" - "Открытое правительство" - "Экспертиза проектов НПА и НПА".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12. Физическими и юридическими лицами при проведении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рассмотрения каждого заключения, поступившего в рамках проведения независимой экспертизы.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13.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Органом, ответственным за утверждение административного регламента. Орган обеспечивает соответствие проекта регламента действующему законодательству, а также учет замечаний и предложений, содержащихся в заключениях на проект регламента.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14. Орган при разработке проектов регламентов обеспечивает подготовку пояснительной записки, в которой приводится информация об основных предполагаемых улучшениях процесса исполнения государственной функции по осуществлению регионального государственного контроля (надзора), в случае принятия регламента - сведения об учете предложений и замечаний, поступивших в рамках проведения независимой экспертизы.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(при этом текст, который предлагается исключить, зачеркивается, а текст, предлагаемый к принятию, </w:t>
      </w:r>
      <w:r>
        <w:lastRenderedPageBreak/>
        <w:t>выделяется жирным шрифтом либо иным цветом). Подготовка актуализированной версии в виде отдельных глав (разделов) допускается при внесении незначительных изменений в большой по объему акт.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15. В случае если в процессе разработки проекта регламента выявляется возможность оптимизации (повышения качества) исполнения государственной функции по осуществлению регионального государственного контроля (надзора) при условии внесения соответствующих изменений в нормативные правовые акты Тюменской области, Орган, ответственный за утверждение регламента, обеспечивает разработку проектов по внесению изменений в соответствующие нормативные правовые акты в соответствии с Регламентом Правительства Тюменской области и настоящими Правилами.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16. Правовая экспертиза, проводимая Главным правовым управлением Правительства Тюменской области в отношении проекта регламента, в том числе в отношении проекта, предусматривающего внесение изменений в регламент, проводится в срок не более 15 рабочих дней со дня поступления проекта регламента, а при повторном согласовании в срок не более 5 рабочих дней. При отсутствии замечаний проект подлежит подписанию в системе электронного документооборота,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17. После согласования проекта регламента и его доработки с учетом поступивших заключений регламент подлежит утверждению в порядке, установленном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55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Проект регламента, подлежащий оценке регулирующего воздействия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 проектов нормативных правовых актов Тюменской области, утвержденным постановлением Правительства Тюменской области от 11.09.2014 N 494-п (далее - Порядок), после согласования в Главном правовом управлении Правительства Тюменской области направляется в Аппарат Губернатора Тюменской области для подготовки заключения об оценке регулирующего воздействия в сроки, определенные Порядком. Регламент подлежит утверждению после положительного заключения об оценке регулирующего воздействия.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18. Внесение изменений в регламенты осуществляется в порядке, установленном для разработки и утверждения регламентов.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Внесение изменений в регламенты в случае приведения регламентов в соответствие с действующим законодательством, в том числе на основании акта прокурорского реагирования, а также в случае если данные изменения не касаются изменения условий и порядка осуществления регионального государственного контроля (надзора), не затрагивают прав и законных интересов физических и юридических лиц (изменение адреса, структуры органа, исполняющего функцию по осуществлению регионального государственного контроля (надзора), телефонов, режима работы), осуществляется Органом в упрощенном порядке. Под упрощенным порядком в данном случае понимается согласование и подписание проекта Главным правовым управлением Правительства Тюменской области в системе электронного документооборота.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19.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Органом в электронном региональном реестре государственных услуг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Тексты регламентов размещаются также в местах исполнения государственной функции по осуществлению регионального государственного контроля (надзора).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20. Согласование проектов регламентов осуществляется в системе электронного документооборота и делопроизводства.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Title"/>
        <w:jc w:val="center"/>
        <w:outlineLvl w:val="1"/>
      </w:pPr>
      <w:r>
        <w:t>II. Требования к регламентам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ind w:firstLine="540"/>
        <w:jc w:val="both"/>
      </w:pPr>
      <w:r>
        <w:t>21. Наименование регламента определяется 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предусмотрено конкретное полномочие Органа по осуществлению регионального государственного контроля (надзора).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22. В регламент включаются следующие разделы: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требования к порядку осуществления регионального государственного контроля (надзора);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формы контроля за осуществлением регионального государственного контроля (надзора);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органа, осуществляющего региональный государственный контроль (надзор), а также их должностных лиц.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23. Раздел, касающийся общих положений, состоит из следующих подразделов: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наименование государственной функции;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наименование Органа, осуществляющего региональный государственный контроль (надзор);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в) нормативные правовые акты, регулирующие осуществление регионального государственного контроля (надзора). Перечень таких нормативных правовых актов (с указанием их реквизитов и источников официального опубликования)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области", о чем указывается в тексте регламента. Органы обязаны поддерживать в актуальном состоянии соответствующий перечень нормативных правовых актов, размещенный на официальном сайте Органа в сети Интернет, а также в соответствующем разделе электронного регионального реестра государственных услуг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предмет государственного контроля (надзора);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регионального государственного контроля (надзора);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региональному государственному контролю (надзору);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ж) описание результата осуществления регионального государственного контроля (надзора);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з) исчерпывающие перечни документов и (или) информации, необходимых для осуществления регионального государственного контроля (надзора) и достижения целей и задач проведения проверки.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23(1). В подразделе, касающемся прав и обязанностей должностных лиц при осуществлении регионального государственного контроля (надзора), закрепляются: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а) обязанность Органа, осуществляющего региональный государственный контроль (надзор), истребовать в рамках межведомственного информационного взаимодействия документы и (или) информацию,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обязанность должностного лица Органа, осуществляющего региональный государственный контроль (надзор),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23(2). В подразделе, касающемся прав и обязанностей лиц, в отношении которых осуществляются мероприятия по региональному государственному контролю (надзору), закрепляются: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право проверяемого юридического лица, индивидуального предпринимателя знакомиться с документами и (или) информацией, полученными Органом, осуществляющим региональный государственный контроль (надзор),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23(3). Подраздел, касающийся исчерпывающих перечней документов и (или) информации, необходимых для осуществления регионального государственного контроля (надзора) и достижения целей и задач проведения проверки, включает: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а) исчерпывающий перечень документов и (или) информации, истребуемых в ходе проверки </w:t>
      </w:r>
      <w:r>
        <w:lastRenderedPageBreak/>
        <w:t>лично у проверяемого юридического лица, индивидуального предпринимателя;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24. Раздел, касающийся требований к порядку осуществления регионального государственного контроля (надзора), должен содержать: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порядок информирования об осуществлении регионального государственного контроля (надзора);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срок осуществления государственного контроля (надзора);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в случаях, предусмотренных Правительством Российской Федерации, информацию о применении риск-ориентированного подхода при организации исполнения государственной функции.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24(1). В подразделе, касающемся порядка информирования об осуществлении регионального государственного контроля (надзора), указываются следующие сведения: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осуществления регионального государственного контроля (надзора), сведений о ходе осуществления регионального государственного контроля (надзора);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Органов, осуществляющих региональный государственный контроль (надзор).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место нахождения и графики работы Органа, осуществляющего региональный государственный контроль (надзор), его структурных подразделений и территориальных органов;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справочные телефоны структурного подразделения Органа, осуществляющего региональный государственный контроль (надзор), и организаций, участвующих в осуществлении регионального государственного контроля (надзора), в том числе номер телефона-автоинформатора (при наличии);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адреса официального сайта Органа в сети Интернет, а также электронной почты и (или) формы обратной связи Органа, осуществляющего региональный государственный контроль (надзор), в сети Интернет.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Справочная информация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области", о чем указывается в тексте регламента. Органы обязаны поддерживать в актуальном состоянии справочную информацию, размещенную на официальном сайте Органа в сети Интернет, а также в соответствующем разделе электронного регионального реестра государственных услуг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24(2). В подразделе, касающемся срока осуществления регионального государственного контроля (надзора), указывается общий срок осуществления регионального государственного контроля (надзора).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регионального государственного контроля (надзора), имеющих конечный результат и выделяемых в рамках осуществления регионального государственного контроля (надзора).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26. Описание каждой административной процедуры содержит следующие обязательные элементы: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регионального государственного контроля (надзора), содержат указание на конкретную должность, она указывается в тексте регламента;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регионального государственного контроля (надзора) в случае, если возможность приостановления предусмотрена законодательством Российской Федерации, Тюменской области;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27. Раздел, касающийся форм контроля за осуществлением регионального государственного контроля (надзора), должен содержать информацию о формах контроля и сроках его осуществления.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28. В разделе, касающемся досудебного (внесудебного) порядка обжалования решений и действий (бездействия) Органа, осуществляющего региональный государственный контроль (надзор), а также их должностных лиц, указываются: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предмет досудебного (внесудебного) обжалования;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сроки рассмотрения жалобы.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right"/>
        <w:outlineLvl w:val="0"/>
      </w:pPr>
      <w:r>
        <w:t>Приложение N 2</w:t>
      </w:r>
    </w:p>
    <w:p w:rsidR="00675567" w:rsidRDefault="00675567">
      <w:pPr>
        <w:pStyle w:val="ConsPlusNormal"/>
        <w:jc w:val="right"/>
      </w:pPr>
      <w:r>
        <w:t>к постановлению Правительства</w:t>
      </w:r>
    </w:p>
    <w:p w:rsidR="00675567" w:rsidRDefault="00675567">
      <w:pPr>
        <w:pStyle w:val="ConsPlusNormal"/>
        <w:jc w:val="right"/>
      </w:pPr>
      <w:r>
        <w:t>Тюменской области</w:t>
      </w:r>
    </w:p>
    <w:p w:rsidR="00675567" w:rsidRDefault="00675567">
      <w:pPr>
        <w:pStyle w:val="ConsPlusNormal"/>
        <w:jc w:val="right"/>
      </w:pPr>
      <w:r>
        <w:t>от 30 января 2012 г. N 31-п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Title"/>
        <w:jc w:val="center"/>
      </w:pPr>
      <w:bookmarkStart w:id="5" w:name="P143"/>
      <w:bookmarkEnd w:id="5"/>
      <w:r>
        <w:t>ПРАВИЛА</w:t>
      </w:r>
    </w:p>
    <w:p w:rsidR="00675567" w:rsidRDefault="00675567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675567" w:rsidRDefault="00675567">
      <w:pPr>
        <w:pStyle w:val="ConsPlusTitle"/>
        <w:jc w:val="center"/>
      </w:pPr>
      <w:r>
        <w:t>ОСУЩЕСТВЛЕНИЯ МУНИЦИПАЛЬНОГО КОНТРОЛЯ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Title"/>
        <w:jc w:val="center"/>
        <w:outlineLvl w:val="1"/>
      </w:pPr>
      <w:r>
        <w:t>I. Общие положения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органами местного самоуправления административных регламентов осуществления муниципального контроля (далее - регламенты).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Регламентом является муниципальный нормативный правовой акт органа местного самоуправления, устанавливающий сроки и последовательность административных процедур (действий), осуществляемых органом местного самоуправления в процессе осуществления муниципального контроля.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органа местного самоуправления и его должностными лицами, между органом местного самоуправления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2. Регламент разрабатывается структурным подразделением органа местного самоуправления, к сфере деятельности которого относится исполнение конкретного полномочия по осуществлению муниципального контроля (далее - разработчик проекта),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Тюменской области, нормативными правовыми актами Губернатора Тюменской области и Правительства Тюменской области, муниципальными нормативными правовыми актами,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осуществления муниципального контроля.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3. При разработке регламента разработчик проекта предусматривает оптимизацию (повышение качества) осуществления муниципального контроля, в том числе: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 Разработчик проекта может установить в регламенте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действующим законодательством;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ответственность должностных лиц органов местного самоуправления, осуществляющих муниципальный контроль, за несоблюдение ими требований регламентов при выполнении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д) осуществление отдельных административных процедур (действий) в электронной форме.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4. Регламенты, разработанные органами местного самоуправления, в том числе для применения подведомственным учреждением, координацию, регулирование и контроль деятельности которого осуществляет орган местного самоуправления, утверждаются в установленном порядке муниципальным нормативным правовым актом органа местного самоуправления.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5. Реализация органами местного самоуправления отдельных государственных полномочий Российской Федерации по исполнению государственных функций по осуществлению государственного контроля (надзора), переданных им на основании федерального закона,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Реализация органами местного самоуправления отдельных государственных полномочий Тюменской области по исполнению государственных функций по осуществлению регионального государственного контроля (надзора), переданных им на основании закона Тюменской области, осуществляется в порядке, установленном административным регламентом, осуществления регионального государственного контроля (надзора), полномочиями по осуществлению которого наделены органы местного самоуправления, разработанным в соответствии с типовым административным регламентом, утверждаемым уполномоченным исполнительным органом государственной власти Тюменской области (далее - уполномоченный Орган).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5.1. Проект типового административного регламента осуществления регионального государственного контроля (надзора), полномочиями по осуществлению которого наделены органы местного самоуправления, разрабатываемый соответствующим уполномоченным Органом,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уполномоченного Органа.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Аппарат Губернатора Тюменской области в срок не более 30 рабочих дней рассматривает проект соответствующего типового административного регламента, который при отсутствии замечаний и (или) предложений согласовывается руководителем Аппарата Губернатора Тюменской области. В случае наличия замечаний и (или) предложений по соответствующему проекту типового административного регламента Аппарат Губернатора Тюменской области направляет их в уполномоченный Орган, разработавший соответствующий проект типового административного регламента.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 случае несогласия со всеми или некоторыми замечаниями и (или) предложениями Аппарата Губернатора Тюменской области уполномоченный Орган, разработавший проект типового административного регламента, направляет в Аппарат Губернатора Тюменской области информацию об этом с указанием причин несогласия и прилагает проект доработанного типового административного регламента для повторного согласования.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После согласования с Аппаратом Губернатора Тюменской области типовой административный регламент осуществления регионального государственного контроля (надзора), полномочиями по осуществлению которого наделены органы местного самоуправления, утверждается соответствующим уполномоченным Органом и доводится для принятия до органов местного самоуправления в течение 14 рабочих дней со дня согласования проекта типового административного регламента с Аппаратом Губернатора Тюменской области.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5.2. Проект модельного административного регламента по исполнению органами местного самоуправления муниципальных функций по осуществлению муниципального контроля, разрабатываемый соответствующим Органом,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Аппарат Губернатора Тюменской области в срок не более 30 рабочих дней со дня поступления рассматривает проект соответствующего модельного административного регламента, который при отсутствии замечаний и (или) предложений согласовывается руководителем Аппарата Губернатора Тюменской области. В случае наличия замечаний и (или) предложений по соответствующему проекту модельного административного регламента Аппарат Губернатора Тюменской области направляет их в Орган, разработавший соответствующий проект модельного административного регламента.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 случае несогласия со всеми или некоторыми замечаниями и (или) предложениями Аппарата Губернатора Тюменской области Орган, разработавший проект модельного административного регламента,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Модельный административный регламент по исполнению органами местного самоуправления муниципальных функций по осуществлению муниципального контроля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6. Проекты регламентов, разработанные органами местного самоуправления, подлежат независимой экспертизе и правовой экспертизе, проводимой уполномоченным структурным подразделением (сотрудником) органа местного самоуправления, если иное не определено муниципальными правовыми актами.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Проекты регламентов, разработанные городским округом город Тюмень, а также иными городскими округами и муниципальными районами, включенными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согласно приложению 2 к Закону Тюменской области от 29.12.2005 N 444 "О местном самоуправлении в Тюменской области",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городского округа город Тюмень, а также иных городских округов и муниципальных районов, включенных в указанный перечень, в порядке, установленном муниципальными нормативными правовыми актами в соответствии с указанным Законом.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7. При проведении независимой экспертизы проекта регламента в соответствии с настоящими Правилами разработчик проекта осуществляет следующие действия: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до направления проекта регламента на согласование в установленном порядке размещает его на официальном сайте органа местного самоуправления;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рассматривает заключения независимой экспертизы, поступившие от заинтересованных организаций и граждан.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8.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9.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местного самоуправления.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10. Срок, отведенный для проведения независимой экспертизы, указывается разработчиком проекта при размещении проекта регламента на официальном сайте органа местного самоуправления. Указанный срок не может быть менее 15 календарных дней со дня размещения </w:t>
      </w:r>
      <w:r>
        <w:lastRenderedPageBreak/>
        <w:t>проекта регламента на официальном сайте органа местного самоуправления.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11. Физическими и юридическими лицами при проведении независимой экспертизы составляется заключение, которое направляется разработчику проекта. Разработчик проекта обязан рассмотреть поступившие заключения независимой экспертизы и принять решение по результатам рассмотрения каждого заключения, поступившего в рамках проведения независимой экспертизы.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12. Непоступление заключения независимой экспертизы разработчику проекта в срок, отведенный для проведения независимой экспертизы, не является препятствием для проведения правовой экспертизы, проводимой уполномоченным структурным подразделением (сотрудником) органа местного самоуправления, если иное не определено муниципальными правовыми актами.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13. Разработчик проекта готовит и представляет в уполномоченное структурное подразделение (сотруднику) органа местного самоуправления на правовую экспертизу вместе с проектом регламента проект муниципального нормативного правового акта органа местного самоуправления об утверждении регламента, пояснительную записку, в которой приводится информация об основных предполагаемых улучшениях процесса исполнения муниципальной функции по осуществлению муниципального контроля, в случае принятия регламента - сведения об учете предложений и замечаний, поступивших в рамках проведения независимой экспертизы.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14. В случае если в процессе разработки проекта регламента выявляется возможность оптимизации (повышения качества) исполнения муниципальной функции по осуществлению муниципального контроля при условии внесения соответствующих изменений в муниципальные нормативные правовые акты, то проект регламента направляется на правовую экспертизу в уполномоченное структурное подразделение (сотруднику) органа местного самоуправления с приложением проектов указанных актов.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15. Заключение на проект регламента, в том числе на проект, предусматривающий внесение изменений в регламенты, представляется уполномоченным структурным подразделением (сотрудником) органа местного самоуправления разработчику проекта в срок не более 15 рабочих дней со дня его получения, а при повторном согласовании - в срок не более 5 рабочих дней.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Разработчик проекта обеспечивает учет замечаний и предложений, содержащихся в заключении уполномоченного структурного подразделения (сотрудника) органа местного самоуправления.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16. После согласования проекта регламента в уполномоченном структурном подразделении (у сотрудника) органа местного самоуправления регламент подлежит утверждению.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17. Внесение изменений в регламенты осуществляется в порядке, установленном для разработки и утверждения регламентов.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Внесение изменений в регламенты в случае приведения регламента в соответствие с действующим законодательством, в том числе на основании акта прокурорского реагирования, а также в случае если данные изменения не касаются изменения условий и порядка исполнения муниципальных функций по осуществлению муниципального контроля, не затрагивают прав и законных интересов физических и юридических лиц (изменение адреса, структуры органа, исполняющего функцию по осуществлению муниципального контроля, телефонов, режима работы), осуществляется органами местного самоуправления в упрощенном порядке. Под упрощенным порядком в данном случае понимается порядок внесения изменений в регламенты, который включает получение положительного заключения уполномоченного структурного подразделения (сотрудника) органа местного самоуправления, принятие муниципального нормативного правового акта о внесении изменений в регламент.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18. Регламенты подлежат опубликованию в соответствии с законодательством Российской </w:t>
      </w:r>
      <w:r>
        <w:lastRenderedPageBreak/>
        <w:t xml:space="preserve">Федерации о доступе к информации о деятельности государственных органов и органов местного самоуправления, а также размещаются органом местного самоуправления в электронном региональном реестре муниципальных услуг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Тексты регламентов размещаются также в местах исполнения муниципальной функции по осуществлению муниципального контроля.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Title"/>
        <w:jc w:val="center"/>
        <w:outlineLvl w:val="1"/>
      </w:pPr>
      <w:r>
        <w:t>II. Требования к регламентам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ind w:firstLine="540"/>
        <w:jc w:val="both"/>
      </w:pPr>
      <w:r>
        <w:t>19. Наименование регламента определяется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предусмотрено конкретное полномочие органа местного самоуправления по осуществлению муниципального контроля.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20. В регламент включаются следующие разделы: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требования к порядку осуществления муниципального контроля;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формы контроля за осуществлением муниципального контроля;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их должностных лиц.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21. Раздел, касающийся общих положений, состоит из следующих подразделов: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наименование муниципальной функции;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наименование органа местного самоуправления, осуществляющего муниципальный контроль;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нормативные правовые акты, регулирующие осуществление муниципального контроля.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Перечень таких нормативных правовых актов (с указанием их реквизитов и источников официального опубликования)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области", о чем указывается в тексте регламента. Органы местного самоуправления обязаны поддерживать в актуальном состоянии соответствующий перечень нормативных правовых актов, размещенный на официальном сайте органа местного самоуправления в сети Интернет, а также в соответствующем разделе электронного регионального реестра муниципальных услуг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Орган местного самоуправления обеспечивает размещение и актуализацию перечня нормативных правовых актов, регулирующих осуществление муниципального контроля, на </w:t>
      </w:r>
      <w:r>
        <w:lastRenderedPageBreak/>
        <w:t xml:space="preserve">официальном сайте органа местного самоуправления в сети Интернет, а также в соответствующем разделе электронного муниципального реестра государственных услуг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предмет муниципального контроля;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муниципального контроля;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муниципальному контролю;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ж) описание результата осуществления муниципального контроля;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21(1). В подразделе, касающемся прав и обязанностей должностных лиц при осуществлении муниципального контроля, закрепляются: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а) обязанность органа местного самоуправления, осуществляющего муниципальный контроль, истребовать в рамках межведомственного информационного взаимодействия документы и (или) информацию, включенные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обязанность должностного лица органа местного самоуправления, осуществляющего муниципальный контроль,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21(2).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б) право проверяемого юридического лица, индивидуального предпринимателя знакомиться </w:t>
      </w:r>
      <w:r>
        <w:lastRenderedPageBreak/>
        <w:t>с документами и (или) информацией, полученными органом местного самоуправления, осуществляющим муниципальный контроль,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21(3).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22. Раздел, касающийся требований к порядку осуществления муниципального контроля, должен содержать: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порядок информирования об осуществлении муниципального контроля;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срок осуществления муниципального контроля.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22(1).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органов местного самоуправления, осуществляющих муниципальный контроль.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место нахождения и графики работы органа местного самоуправления, осуществляющего муниципальный контроль, его структурных подразделений;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справочные телефоны структурного подразделения органа местного самоуправления, осуществляющего муниципальный контроль, и организаций, участвующих в осуществлении муниципального контроля, в том числе номер телефона-автоинформатора (при наличии);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адреса официального сайта органа местного самоуправления в сети Интернет, а также электронной почты и (или) формы обратной связи органа местного самоуправления, осуществляющего муниципальный контроль, в сети Интернет.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Справочная информация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области", о чем указывается в тексте регламента. Органы местного самоуправления </w:t>
      </w:r>
      <w:r>
        <w:lastRenderedPageBreak/>
        <w:t xml:space="preserve">обязаны поддерживать в актуальном состоянии справочную информацию, размещенную на официальном сайте органа местного самоуправления в сети Интернет, а также в соответствующем разделе электронного регионального реестра муниципальных услуг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22(2).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23.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24. Описание каждой административной процедуры содержит следующие обязательные элементы: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Федерации, Тюменской области, муниципальными правовыми актами органа местного самоуправления;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25. Раздел, касающийся форм контроля за осуществлением муниципального контроля, должен содержать информацию о формах контроля и сроках его осуществления.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26. В разделе, касающемся досудебного (внесудебного) порядка обжалования решений и действий (бездействия) органа местного самоуправления, осуществляющего муниципальный контроль, а также их должностных лиц, указываются: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предмет досудебного (внесудебного) обжалования;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б) сроки рассмотрения жалобы.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right"/>
        <w:outlineLvl w:val="0"/>
      </w:pPr>
      <w:r>
        <w:t>Приложение N 3</w:t>
      </w:r>
    </w:p>
    <w:p w:rsidR="00675567" w:rsidRDefault="00675567">
      <w:pPr>
        <w:pStyle w:val="ConsPlusNormal"/>
        <w:jc w:val="right"/>
      </w:pPr>
      <w:r>
        <w:t>к постановлению Правительства</w:t>
      </w:r>
    </w:p>
    <w:p w:rsidR="00675567" w:rsidRDefault="00675567">
      <w:pPr>
        <w:pStyle w:val="ConsPlusNormal"/>
        <w:jc w:val="right"/>
      </w:pPr>
      <w:r>
        <w:t>Тюменской области</w:t>
      </w:r>
    </w:p>
    <w:p w:rsidR="00675567" w:rsidRDefault="00675567">
      <w:pPr>
        <w:pStyle w:val="ConsPlusNormal"/>
        <w:jc w:val="right"/>
      </w:pPr>
      <w:r>
        <w:t>от 30 января 2012 г. N 31-п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Title"/>
        <w:jc w:val="center"/>
      </w:pPr>
      <w:bookmarkStart w:id="6" w:name="P255"/>
      <w:bookmarkEnd w:id="6"/>
      <w:r>
        <w:t>ПРАВИЛА</w:t>
      </w:r>
    </w:p>
    <w:p w:rsidR="00675567" w:rsidRDefault="00675567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675567" w:rsidRDefault="00675567">
      <w:pPr>
        <w:pStyle w:val="ConsPlusTitle"/>
        <w:jc w:val="center"/>
      </w:pPr>
      <w:r>
        <w:t>ПРЕДОСТАВЛЕНИЯ ГОСУДАРСТВЕННЫХ УСЛУГ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Title"/>
        <w:jc w:val="center"/>
        <w:outlineLvl w:val="1"/>
      </w:pPr>
      <w:r>
        <w:t>I. Общие положения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ind w:firstLine="540"/>
        <w:jc w:val="both"/>
      </w:pPr>
      <w:r>
        <w:t xml:space="preserve">1. Настоящие Правила определяют </w:t>
      </w:r>
      <w:hyperlink r:id="rId23" w:history="1">
        <w:r>
          <w:rPr>
            <w:color w:val="0000FF"/>
          </w:rPr>
          <w:t>порядок</w:t>
        </w:r>
      </w:hyperlink>
      <w:r>
        <w:t xml:space="preserve"> разработки и утверждения исполнительными органами государственной власти Тюменской области (далее - Органы) административных регламентов предоставления государственных услуг (далее - регламенты).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Регламентом является нормативный правовой акт Органа, устанавливающий сроки и последовательность административных процедур (действий) Органа,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законами Тюменской области,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Органа, предоставляющего государственную услугу, и его должностными лицами, между Органом, предоставляющим государственную услугу,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2. Регламенты разрабатываются Органами,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Тюменской области, нормативными правовыми актами Губернатора Тюменской области и Правительства Тюменской области,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предоставления государственных услуг.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3. При разработке регламентов Органы предусматривают оптимизацию (повышение качества) предоставления государственных услуг, в том числе: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</w:t>
      </w:r>
      <w:r>
        <w:lastRenderedPageBreak/>
        <w:t>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Органы, осуществляющие разработку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Федерации, Тюменской области;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д) ответственность должностных лиц Органов,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 и в МФЦ.</w:t>
      </w:r>
    </w:p>
    <w:p w:rsidR="00675567" w:rsidRDefault="00675567">
      <w:pPr>
        <w:pStyle w:val="ConsPlusNormal"/>
        <w:spacing w:before="220"/>
        <w:ind w:firstLine="540"/>
        <w:jc w:val="both"/>
      </w:pPr>
      <w:bookmarkStart w:id="7" w:name="P272"/>
      <w:bookmarkEnd w:id="7"/>
      <w:r>
        <w:t>4. Регламенты, разработанные Органом, в том числе для применения подведомственным учреждением, координацию, регулирование и контроль деятельности которого осуществляет Орган (далее - подведомственное учреждение), утверждаются в установленном порядке распоряжениями Органов, если иное не установлено законодательством.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5. Если в предоставлении государственной услуги участвуют несколько Органов, регламент утверждается совместным распоряжением Органов.</w:t>
      </w:r>
    </w:p>
    <w:p w:rsidR="00675567" w:rsidRDefault="00675567">
      <w:pPr>
        <w:pStyle w:val="ConsPlusNormal"/>
        <w:spacing w:before="220"/>
        <w:ind w:firstLine="540"/>
        <w:jc w:val="both"/>
      </w:pPr>
      <w:bookmarkStart w:id="8" w:name="P274"/>
      <w:bookmarkEnd w:id="8"/>
      <w:r>
        <w:t>6. Реализация Органами и органами местного самоуправления отдельных государственных полномочий Российской Федерации по предоставлению государственных услуг, переданных им на основании федерального закона,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До принятия соответствующего регламента федеральным органом исполнительной власти Органы и органы местного самоуправления вправе разрабатывать и утверждать регламенты в сфере переданных Российской Федерацией полномочий, если иное не установлено федеральным законом.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Регламенты, разработанные Органами в сфере переданных Российской Федерацией полномочий, утверждаются постановлениями Губернатора Тюменской области в порядке, предусмотренном для утверждения нормативных правовых актов, с учетом требований настоящих Правил, если иное не установлено федеральным законом.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Реализация органами местного самоуправления отдельных государственных полномочий Тюменской области по предоставлению государственных услуг, переданных им на основании закона Тюменской области, осуществляется в порядке, установленном соответствующим регламентом, утвержденным Органом, если иное не установлено законом Тюменской области.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До принятия соответствующего регламента Органом органы местного самоуправления вправе разрабатывать и утверждать регламенты в сфере переданных им на основании закона Тюменской области государственных полномочий, если иное не установлено законом Тюменской области.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Регламенты, разработанные органами местного самоуправления в сфере переданных на основании законов Российской Федерации или Тюменской области государственных полномочий, утверждаются муниципальным нормативным правовым актом органа местного самоуправления с учетом требований настоящих Правил, если иное не установлено законодательством.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6.1. Проект регламента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полномочий, разрабатываемый соответствующим Органом,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Аппарат Губернатора Тюменской области в срок не более 30 рабочих дней со дня поступления рассматривает проект соответствующего регламента, который при отсутствии замечаний и (или) предложений согласовывается руководителем Аппарата Губернатора Тюменской области. В случае наличия замечаний и (или) предложений по соответствующему проекту регламента Аппарат Губернатора Тюменской области направляет их в Орган, разработавший соответствующий проект регламента.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 случае несогласия со всеми или некоторыми замечаниями и (или) предложениями Аппарата Губернатора Тюменской области Орган, разработавший проект регламента, направляет в Аппарат Губернатора Тюменской области информацию об этом с указанием причин несогласия и прилагает проект доработанного регламента для повторного согласования.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После согласования с Аппаратом Губернатора Тюменской области регламент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утверждается соответствующим Органом и доводится до органов местного самоуправления в течение 14 рабочих дней со дня согласования проекта регламента с Аппаратом Губернатора Тюменской области.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6.2. Проект модельного регламента по предоставлению органами местного самоуправления муниципальных услуг, разрабатываемый соответствующим Органом,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Аппарат Губернатора Тюменской области в срок не более 30 рабочих дней со дня поступления рассматривает проект соответствующего модельного регламента, который при отсутствии замечаний и (или) предложений согласовывается руководителем Аппарата Губернатора Тюменской области. В случае наличия замечаний и (или) предложений по соответствующему проекту модельного регламента Аппарат Губернатора Тюменской области направляет их в Орган, разработавший соответствующий проект модельного регламента.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 случае несогласия со всеми или некоторыми замечаниями и (или) предложениями Аппарата Губернатора Тюменской области Орган, разработавший проект модельного регламента, направляет в Аппарат Губернатора Тюменской области информацию об этом с указанием причин несогласия и прилагает проект доработанного модельного регламента для повторного согласования.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Модельный регламент по предоставлению органами местного самоуправления муниципальных услуг доводится для принятия до органов местного самоуправления в течение 14 рабочих дней со дня согласования проекта модельного регламента с Аппаратом Губернатора Тюменской области.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7. Проекты регламентов, утверждаемые постановлениями Губернатора Тюменской области в сфере переданных Российской Федерацией полномочий, а также утверждаемые распоряжениями Органов, подлежат обязательной экспертизе в Главном правовом управлении Правительства </w:t>
      </w:r>
      <w:r>
        <w:lastRenderedPageBreak/>
        <w:t>Тюменской области.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Проекты регламентов, которые утверждаются распоряжениями Органов,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(специалистами) данных органов, которые несут ответственность за обеспечение качества разрабатываемых проектов и их соответствие действующему законодательству.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8. Проекты регламентов подлежат независимой экспертизе в соответствии с действующим законодательством. При проведении независимой экспертизы проекта регламента в соответствии с настоящими Правилами Орган осуществляет следующие действия: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(далее - Официальный портал) в подразделе "Независимая антикоррупционная экспертиза" раздела "Власть" - "Открытое правительство" - "Экспертиза проектов НПА и НПА";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рассматривает заключения независимой экспертизы, поступившие от заинтересованных организаций и граждан.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Проекты регламентов, устанавливающие новые или изменяющие ранее предусмотренные нормативными правовыми актами Тюменской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Тюменской области, затрагивающих вопросы осуществления предпринимательской и инвестиционной деятельности, также подлежат оценке регулирующего воздействия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 проектов нормативных правовых актов Тюменской области, утвержденным постановлением Правительства Тюменской области от 11.09.2014 N 494-п.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9.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10.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11. Срок, отведенный для проведения независимой экспертизы, указывается при размещении проекта регламента на Официальном портале в подразделе "Независимая антикоррупционная экспертиза" раздела "Власть" - "Открытое правительство" - "Экспертиза проектов НПА и НПА". Указанный срок не может быть менее 15 календарных дней со дня размещения проекта регламента на Официальном портале в подразделе "Независимая антикоррупционная экспертиза" раздела "Власть" - "Открытое правительство" - "Экспертиза проектов НПА и НПА".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12. Физическими и юридическими лицами при проведении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рассмотрения каждого заключения, поступившего в рамках проведения независимой экспертизы.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13.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</w:t>
      </w:r>
      <w:r>
        <w:lastRenderedPageBreak/>
        <w:t>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Органом, ответственным за утверждение регламента. Орган обеспечивает соответствие проекта регламента действующему законодательству, а также учет замечаний и предложений, содержащихся в заключениях на проект регламента.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14. Орган при разработке проектов регламентов обеспечивает подготовку пояснительной записки, в которой приводится информация об основных предполагаемых улучшениях процесса предоставления государственной услуги, в случае принятия регламента - сведения об учете предложений и замечаний, поступивших в рамках проведения независимой экспертизы.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Подготовка актуализированной версии в виде отдельных глав (разделов) допускается при внесении незначительных изменений в большой по объему акт.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15. 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внесения соответствующих изменений в нормативные правовые акты Тюменской области, Орган, ответственный за утверждение регламента, обеспечивает разработку проекта по внесению необходимых изменений в нормативные правовые акты в соответствии с Регламентом Правительства Тюменской области и настоящими Правилами.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16. Предметом правовой экспертизы, проводимой Главным правовым управлением Правительства Тюменской области, и правовой экспертизы, проводимой специалистами соответствующих Органов, является оценка соответствия проекта регламента требованиям, предъявляемым к нему Федеральным законом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Федерации, нормативными правовыми актами Тюменской области;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17. Правовая экспертиза, проводимая Главным правовым управлением Правительства Тюменской области в отношении проекта регламента, в том числе в отношении проекта, предусматривающего внесение изменений в регламент, проводится в срок не более 15 рабочих </w:t>
      </w:r>
      <w:r>
        <w:lastRenderedPageBreak/>
        <w:t>дней со дня поступления проекта регламента, а при повторном согласовании - в срок не более 5 рабочих дней. При отсутствии замечаний проект подлежит подписанию в системе электронного документооборота,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18. После согласования проекта регламента и его доработки с учетом поступивших заключений регламент подлежит утверждению в порядке, установленном </w:t>
      </w:r>
      <w:hyperlink w:anchor="P27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74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Проект регламента, подлежащий оценке регулирующего воздействия, после согласования в Главном правовом управлении Правительства Тюменской области направляется в Аппарат Губернатора для подготовки заключения об оценке регулирующего воздействия, которое оформляется в сроки, определенные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 проектов нормативных правовых актов Тюменской области, утвержденным постановлением Правительства Тюменской области от 11.09.2014 N 494-п. Проект регламента подлежит утверждению после получения положительного заключения об оценке регулирующего воздействия.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19. Внесение изменений в регламенты осуществляется в порядке, установленном для разработки и утверждения регламентов.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Внесение изменений в регламенты в случае приведения регламента в соответствие с действующим законодательством, в том числе на основании акта прокурорского реагирования, а также в случае если данные изменения не касаются изменения условий и порядка оказания государственных услуг, не затрагивают прав и законных интересов физических и юридических лиц (изменение адреса, структуры органа, оказывающего услугу, телефонов, режима работы), осуществляется Органом в упрощенном порядке. Под упрощенным порядком в данном случае понимается согласование и подписание проекта Главным правовым управлением Правительства Тюменской области в системе электронного документооборота.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20.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Органом в электронном региональном реестре государственных услуг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Тексты регламентов размещаются также в местах предоставления государственных услуг.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21. Согласование проектов регламентов осуществляется в системе электронного документооборота и делопроизводства.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Title"/>
        <w:jc w:val="center"/>
        <w:outlineLvl w:val="1"/>
      </w:pPr>
      <w:r>
        <w:t>II. Требования к регламентам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ind w:firstLine="540"/>
        <w:jc w:val="both"/>
      </w:pPr>
      <w:r>
        <w:t>22. Наименование регламента определяется 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предусмотрено полномочие Органа по предоставлению соответствующей государственной услуги.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23. В регламент включаются следующие разделы: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стандарт предоставления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в) состав, последовательность и сроки выполнения административных процедур (действий), </w:t>
      </w:r>
      <w:r>
        <w:lastRenderedPageBreak/>
        <w:t>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формы контроля за исполнением регламента;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д) 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 </w:t>
      </w:r>
      <w:hyperlink r:id="rId29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организации), а также их должностных лиц, государственных служащих, работников.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24. Раздел, касающийся общих положений, состоит из следующих подразделов: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предмет регулирования регламента;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справочная информация, к которой относится: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место нахождения и график работы Органа, его территориальных органов, подведомственных учреждений, предоставляющих государственную услугу, а также МФЦ, территориально обособленных структурных подразделений (офисов) МФЦ и привлекаемых организаций;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Органа, территориальных органов, подведомственных учреждений,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Справочная информация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области", о чем указывается в тексте регламента. Орган обязан поддерживать в актуальном состоянии справочную информацию, размещенную на его официальном сайте в сети Интернет, а также в соответствующем разделе электронного регионального реестра муниципальных услуг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</w:p>
    <w:p w:rsidR="00675567" w:rsidRDefault="00675567">
      <w:pPr>
        <w:pStyle w:val="ConsPlusNormal"/>
        <w:spacing w:before="220"/>
        <w:ind w:firstLine="540"/>
        <w:jc w:val="both"/>
      </w:pPr>
      <w:bookmarkStart w:id="9" w:name="P334"/>
      <w:bookmarkEnd w:id="9"/>
      <w:r>
        <w:t>25. Стандарт предоставления государственной услуги должен содержать следующие подразделы: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наименование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наименование Органа, предоставляющего государственную услугу;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описание результата предоставления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или Тюменской области;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д) нормативные правовые акты, регулирующие отношения, возникающие в связи с предоставлением государственной услуги.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Перечень таких нормативных правовых актов (с указанием их реквизитов и источников официального опубликования)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области", о чем указывается в тексте регламента. Орган обязан поддерживать в актуальном состоянии соответствующий перечень нормативных правовых актов, размещенный на его официальном сайте в сети Интернет, а также в соответствующем разделе электронного регионального реестра муниципальных услуг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Губернатора Тюменской области и Правительства Тюменской области, а также случаев, когда законодательством Российской Федерации или Тюменской области предусмотрена свободная форма подачи этих документов);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к) способы, размер и основания взимания государственной пошлины или иной платы, взимаемой за предоставление государственной услуги. 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л) перечень услуг, которые являются необходимыми и обязательными для предоставления государственной услуги и 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м)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н) срок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о)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п) показатели доступности и качества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р)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а также право заявителя - физического лица использовать простую электронную подпись в случае, предусмотренном </w:t>
      </w:r>
      <w:hyperlink r:id="rId34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26. Информация о порядке предоставления услуги, предусмотренная </w:t>
      </w:r>
      <w:hyperlink w:anchor="P334" w:history="1">
        <w:r>
          <w:rPr>
            <w:color w:val="0000FF"/>
          </w:rPr>
          <w:t>пунктом 25</w:t>
        </w:r>
      </w:hyperlink>
      <w:r>
        <w:t xml:space="preserve"> настоящих Правил, может излагаться Органом в виде таблиц, схем, а также любым другим способом, обеспечивающим изложение информации о порядке предоставления услуги в наиболее доступном для заявителей виде.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27. Раздел, касающийся состава, последовательности и сроков выполнения административных процедур (действий), должен содержать перечень административных процедур (действий) и сроков их исполнения с кратким описанием порядка выполнения каждой административной процедуры (каждого действия), в том числе: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а) порядок осуществления в электронной форме, в том числе с использованием Единого портала государственных и муниципальных услуг или Портала услуг Тюменской области, административных процедур (действий) в соответствии с положениями </w:t>
      </w:r>
      <w:hyperlink r:id="rId35" w:history="1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предусматривать возможность записи на прием в МФЦ для получения результата государственной услуги при подаче заявления и документов, необходимых для предоставления государственной услуги, в электронном виде посредством Единого портала государственных и муниципальных услуг или Портала услуг Тюменской области в случае, если результат государственной услуги может быть выдан заявителю в соответствии с законодательством Российской Федерации исключительно на бумажном носителе или заявитель выразил желание получить результат предоставления государственной услуги на бумажном носителе, даже если в соответствии с законодательством Российской Федерации имеется возможность предоставить его в электронном виде;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порядок выполнения административных процедур (действий) МФЦ, в частности: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lastRenderedPageBreak/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Органом, а также выдача документов, включая составление на бумажном носителе и заверение выписок из информационных систем Органов;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28. Раздел, касающийся форм контроля за исполнением регламента, должен содержать информацию о формах контроля и сроках его осуществления.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29. В разделе, касающемся досудебного (внесудебного) порядка обжалования решений и действий (бездействия) Органа, МФЦ, организаций, предоставляющих государственную услугу, а также их должностных лиц, государственных служащих, работников, указываются: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а) предмет жалобы;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б) сроки рассмотрения жалобы;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в) органы государственной власти, организации, должностные лица, которым может быть направлена жалоба;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г) порядок подачи и рассмотрения жалобы;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д) результат рассмотрения жалобы;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е) порядок информирования заявителя о результатах рассмотрения жалобы;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ж) порядок обжалования решения по жалобе;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з) право заявителя на получение информации и документов, необходимых для обоснования и рассмотрения жалобы;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>и) способы информирования заявителей о порядке подачи и рассмотрения жалобы.</w:t>
      </w:r>
    </w:p>
    <w:p w:rsidR="00675567" w:rsidRDefault="00675567">
      <w:pPr>
        <w:pStyle w:val="ConsPlusNormal"/>
        <w:spacing w:before="220"/>
        <w:ind w:firstLine="540"/>
        <w:jc w:val="both"/>
      </w:pPr>
      <w:r>
        <w:t xml:space="preserve">Информация, указанная в данном разделе,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области", о чем указывается в тексте регламента. Орган обязан поддерживать в актуальном состоянии информацию о порядке досудебного (внесудебного) обжалования, размещенную на его официальном сайте в сети Интернет, а также в соответствующем разделе электронного регионального реестра муниципальных услуг,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jc w:val="both"/>
      </w:pPr>
    </w:p>
    <w:p w:rsidR="00675567" w:rsidRDefault="006755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AB2" w:rsidRDefault="000E0AB2"/>
    <w:sectPr w:rsidR="000E0AB2" w:rsidSect="00F3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67"/>
    <w:rsid w:val="000E0AB2"/>
    <w:rsid w:val="006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F6FE"/>
  <w15:chartTrackingRefBased/>
  <w15:docId w15:val="{78323442-6946-4A1F-ADFF-EBB65DE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CE128A12151C6011852CB0D87B6A92F7A0BD23A7B4F07A98FB0D7AB41A653E6B52061594AA8DF304B78F9D0BD3B7A4BEA4079DB39FB7FAF8419C00B53M" TargetMode="External"/><Relationship Id="rId13" Type="http://schemas.openxmlformats.org/officeDocument/2006/relationships/hyperlink" Target="consultantplus://offline/ref=65FCE128A12151C6011852CB0D87B6A92F7A0BD23A7A4907A58EB0D7AB41A653E6B520614B4AF0D3314364FDD2A86D2B0E0B57M" TargetMode="External"/><Relationship Id="rId18" Type="http://schemas.openxmlformats.org/officeDocument/2006/relationships/hyperlink" Target="consultantplus://offline/ref=65FCE128A12151C6011852CB0D87B6A92F7A0BD23A7A4907A58EB0D7AB41A653E6B520614B4AF0D3314364FDD2A86D2B0E0B57M" TargetMode="External"/><Relationship Id="rId26" Type="http://schemas.openxmlformats.org/officeDocument/2006/relationships/hyperlink" Target="consultantplus://offline/ref=65FCE128A12151C601184CC61BEBE8A62A7157D63C794552FCDDB680F411A006B4F57E381B06BBDF325578FCD10B5E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FCE128A12151C6011852CB0D87B6A92F7A0BD23A7A4907A58EB0D7AB41A653E6B520614B4AF0D3314364FDD2A86D2B0E0B57M" TargetMode="External"/><Relationship Id="rId34" Type="http://schemas.openxmlformats.org/officeDocument/2006/relationships/hyperlink" Target="consultantplus://offline/ref=65FCE128A12151C601184CC61BEBE8A62A7150D83E784552FCDDB680F411A006A6F52637115AF49A65467BF4CEB76D350DBF4C0750M" TargetMode="External"/><Relationship Id="rId7" Type="http://schemas.openxmlformats.org/officeDocument/2006/relationships/hyperlink" Target="consultantplus://offline/ref=65FCE128A12151C601184CC61BEBE8A62A7055D9327C4552FCDDB680F411A006B4F57E381B06BBDF325578FCD10B5EM" TargetMode="External"/><Relationship Id="rId12" Type="http://schemas.openxmlformats.org/officeDocument/2006/relationships/hyperlink" Target="consultantplus://offline/ref=65FCE128A12151C601184CC61BEBE8A62B7356DD3D704552FCDDB680F411A006A6F526341A0EA5DE37402EAD94E3622A07A14C7ACD25FA7C0B59M" TargetMode="External"/><Relationship Id="rId17" Type="http://schemas.openxmlformats.org/officeDocument/2006/relationships/hyperlink" Target="consultantplus://offline/ref=65FCE128A12151C6011852CB0D87B6A92F7A0BD23A7A4907A58EB0D7AB41A653E6B520614B4AF0D3314364FDD2A86D2B0E0B57M" TargetMode="External"/><Relationship Id="rId25" Type="http://schemas.openxmlformats.org/officeDocument/2006/relationships/hyperlink" Target="consultantplus://offline/ref=65FCE128A12151C6011852CB0D87B6A92F7A0BD23A7B4F07A98FB0D7AB41A653E6B52061594AA8DF304B78F9D0BD3B7A4BEA4079DB39FB7FAF8419C00B53M" TargetMode="External"/><Relationship Id="rId33" Type="http://schemas.openxmlformats.org/officeDocument/2006/relationships/hyperlink" Target="consultantplus://offline/ref=65FCE128A12151C6011852CB0D87B6A92F7A0BD23A7A4907A58EB0D7AB41A653E6B520614B4AF0D3314364FDD2A86D2B0E0B57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FCE128A12151C6011852CB0D87B6A92F7A0BD23A7A4907A58EB0D7AB41A653E6B520614B4AF0D3314364FDD2A86D2B0E0B57M" TargetMode="External"/><Relationship Id="rId20" Type="http://schemas.openxmlformats.org/officeDocument/2006/relationships/hyperlink" Target="consultantplus://offline/ref=65FCE128A12151C601184CC61BEBE8A62B7356DD3D704552FCDDB680F411A006A6F526341A0EA5DE37402EAD94E3622A07A14C7ACD25FA7C0B59M" TargetMode="External"/><Relationship Id="rId29" Type="http://schemas.openxmlformats.org/officeDocument/2006/relationships/hyperlink" Target="consultantplus://offline/ref=65FCE128A12151C601184CC61BEBE8A62A7157D63C794552FCDDB680F411A006A6F526341A0EA6DB32402EAD94E3622A07A14C7ACD25FA7C0B5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CE128A12151C6011852CB0D87B6A92F7A0BD23A7A4907A58EB0D7AB41A653E6B520614B4AF0D3314364FDD2A86D2B0E0B57M" TargetMode="External"/><Relationship Id="rId11" Type="http://schemas.openxmlformats.org/officeDocument/2006/relationships/hyperlink" Target="consultantplus://offline/ref=65FCE128A12151C6011852CB0D87B6A92F7A0BD23A7A4907A58EB0D7AB41A653E6B520614B4AF0D3314364FDD2A86D2B0E0B57M" TargetMode="External"/><Relationship Id="rId24" Type="http://schemas.openxmlformats.org/officeDocument/2006/relationships/hyperlink" Target="consultantplus://offline/ref=65FCE128A12151C601184CC61BEBE8A62A7157D63C794552FCDDB680F411A006B4F57E381B06BBDF325578FCD10B5EM" TargetMode="External"/><Relationship Id="rId32" Type="http://schemas.openxmlformats.org/officeDocument/2006/relationships/hyperlink" Target="consultantplus://offline/ref=65FCE128A12151C6011852CB0D87B6A92F7A0BD23A7A4907A58EB0D7AB41A653E6B520614B4AF0D3314364FDD2A86D2B0E0B57M" TargetMode="External"/><Relationship Id="rId37" Type="http://schemas.openxmlformats.org/officeDocument/2006/relationships/hyperlink" Target="consultantplus://offline/ref=65FCE128A12151C6011852CB0D87B6A92F7A0BD23A7A4907A58EB0D7AB41A653E6B520614B4AF0D3314364FDD2A86D2B0E0B57M" TargetMode="External"/><Relationship Id="rId5" Type="http://schemas.openxmlformats.org/officeDocument/2006/relationships/hyperlink" Target="consultantplus://offline/ref=65FCE128A12151C6011852CB0D87B6A92F7A0BD23A7A4907A58EB0D7AB41A653E6B520614B4AF0D3314364FDD2A86D2B0E0B57M" TargetMode="External"/><Relationship Id="rId15" Type="http://schemas.openxmlformats.org/officeDocument/2006/relationships/hyperlink" Target="consultantplus://offline/ref=65FCE128A12151C6011852CB0D87B6A92F7A0BD23A7B4A07A28CB0D7AB41A653E6B52061594AA8DF304B79F5D9BD3B7A4BEA4079DB39FB7FAF8419C00B53M" TargetMode="External"/><Relationship Id="rId23" Type="http://schemas.openxmlformats.org/officeDocument/2006/relationships/hyperlink" Target="consultantplus://offline/ref=65FCE128A12151C601184CC61BEBE8A62A7157D63C794552FCDDB680F411A006A6F526341A0EA4DF35402EAD94E3622A07A14C7ACD25FA7C0B59M" TargetMode="External"/><Relationship Id="rId28" Type="http://schemas.openxmlformats.org/officeDocument/2006/relationships/hyperlink" Target="consultantplus://offline/ref=65FCE128A12151C6011852CB0D87B6A92F7A0BD23A7A4907A58EB0D7AB41A653E6B520614B4AF0D3314364FDD2A86D2B0E0B57M" TargetMode="External"/><Relationship Id="rId36" Type="http://schemas.openxmlformats.org/officeDocument/2006/relationships/hyperlink" Target="consultantplus://offline/ref=65FCE128A12151C6011852CB0D87B6A92F7A0BD23A7A4907A58EB0D7AB41A653E6B520614B4AF0D3314364FDD2A86D2B0E0B57M" TargetMode="External"/><Relationship Id="rId10" Type="http://schemas.openxmlformats.org/officeDocument/2006/relationships/hyperlink" Target="consultantplus://offline/ref=65FCE128A12151C6011852CB0D87B6A92F7A0BD23A7A4907A58EB0D7AB41A653E6B520614B4AF0D3314364FDD2A86D2B0E0B57M" TargetMode="External"/><Relationship Id="rId19" Type="http://schemas.openxmlformats.org/officeDocument/2006/relationships/hyperlink" Target="consultantplus://offline/ref=65FCE128A12151C6011852CB0D87B6A92F7A0BD23A7A4907A58EB0D7AB41A653E6B520614B4AF0D3314364FDD2A86D2B0E0B57M" TargetMode="External"/><Relationship Id="rId31" Type="http://schemas.openxmlformats.org/officeDocument/2006/relationships/hyperlink" Target="consultantplus://offline/ref=65FCE128A12151C6011852CB0D87B6A92F7A0BD23A7A4907A58EB0D7AB41A653E6B520614B4AF0D3314364FDD2A86D2B0E0B57M" TargetMode="External"/><Relationship Id="rId4" Type="http://schemas.openxmlformats.org/officeDocument/2006/relationships/hyperlink" Target="consultantplus://offline/ref=65FCE128A12151C6011852CB0D87B6A92F7A0BD23A7B4D00A58CB0D7AB41A653E6B52061594AA8DF304B7AFCD4BD3B7A4BEA4079DB39FB7FAF8419C00B53M" TargetMode="External"/><Relationship Id="rId9" Type="http://schemas.openxmlformats.org/officeDocument/2006/relationships/hyperlink" Target="consultantplus://offline/ref=65FCE128A12151C6011852CB0D87B6A92F7A0BD23A7A4907A58EB0D7AB41A653E6B520614B4AF0D3314364FDD2A86D2B0E0B57M" TargetMode="External"/><Relationship Id="rId14" Type="http://schemas.openxmlformats.org/officeDocument/2006/relationships/hyperlink" Target="consultantplus://offline/ref=65FCE128A12151C6011852CB0D87B6A92F7A0BD23A7A4907A58EB0D7AB41A653E6B520614B4AF0D3314364FDD2A86D2B0E0B57M" TargetMode="External"/><Relationship Id="rId22" Type="http://schemas.openxmlformats.org/officeDocument/2006/relationships/hyperlink" Target="consultantplus://offline/ref=65FCE128A12151C6011852CB0D87B6A92F7A0BD23A7A4907A58EB0D7AB41A653E6B520614B4AF0D3314364FDD2A86D2B0E0B57M" TargetMode="External"/><Relationship Id="rId27" Type="http://schemas.openxmlformats.org/officeDocument/2006/relationships/hyperlink" Target="consultantplus://offline/ref=65FCE128A12151C6011852CB0D87B6A92F7A0BD23A7B4F07A98FB0D7AB41A653E6B52061594AA8DF304B78F9D0BD3B7A4BEA4079DB39FB7FAF8419C00B53M" TargetMode="External"/><Relationship Id="rId30" Type="http://schemas.openxmlformats.org/officeDocument/2006/relationships/hyperlink" Target="consultantplus://offline/ref=65FCE128A12151C6011852CB0D87B6A92F7A0BD23A7A4907A58EB0D7AB41A653E6B520614B4AF0D3314364FDD2A86D2B0E0B57M" TargetMode="External"/><Relationship Id="rId35" Type="http://schemas.openxmlformats.org/officeDocument/2006/relationships/hyperlink" Target="consultantplus://offline/ref=65FCE128A12151C601184CC61BEBE8A62A7157D63C794552FCDDB680F411A006A6F526341A0EA5D834402EAD94E3622A07A14C7ACD25FA7C0B5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13710</Words>
  <Characters>78152</Characters>
  <Application>Microsoft Office Word</Application>
  <DocSecurity>0</DocSecurity>
  <Lines>651</Lines>
  <Paragraphs>183</Paragraphs>
  <ScaleCrop>false</ScaleCrop>
  <Company/>
  <LinksUpToDate>false</LinksUpToDate>
  <CharactersWithSpaces>91679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2018-12-18T12:57:00Z</dcterms:created>
  <dcterms:modified xsi:type="dcterms:W3CDTF">2018-12-18T12:58:00Z</dcterms:modified>
</cp:coreProperties>
</file>