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E4" w:rsidRDefault="005C16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16E4" w:rsidRDefault="005C16E4">
      <w:pPr>
        <w:pStyle w:val="ConsPlusNormal"/>
        <w:jc w:val="both"/>
        <w:outlineLvl w:val="0"/>
      </w:pPr>
    </w:p>
    <w:p w:rsidR="005C16E4" w:rsidRDefault="005C16E4">
      <w:pPr>
        <w:pStyle w:val="ConsPlusTitle"/>
        <w:jc w:val="center"/>
        <w:outlineLvl w:val="0"/>
      </w:pPr>
      <w:r>
        <w:t>ПРАВИТЕЛЬСТВО ТЮМЕНСКОЙ ОБЛАСТИ</w:t>
      </w:r>
    </w:p>
    <w:p w:rsidR="005C16E4" w:rsidRDefault="005C16E4">
      <w:pPr>
        <w:pStyle w:val="ConsPlusTitle"/>
        <w:jc w:val="center"/>
      </w:pPr>
    </w:p>
    <w:p w:rsidR="005C16E4" w:rsidRDefault="005C16E4">
      <w:pPr>
        <w:pStyle w:val="ConsPlusTitle"/>
        <w:jc w:val="center"/>
      </w:pPr>
      <w:r>
        <w:t>ПОСТАНОВЛЕНИЕ</w:t>
      </w:r>
    </w:p>
    <w:p w:rsidR="005C16E4" w:rsidRDefault="005C16E4">
      <w:pPr>
        <w:pStyle w:val="ConsPlusTitle"/>
        <w:jc w:val="center"/>
      </w:pPr>
      <w:r>
        <w:t>от 11 февраля 2008 г. N 45-п</w:t>
      </w:r>
    </w:p>
    <w:p w:rsidR="005C16E4" w:rsidRDefault="005C16E4">
      <w:pPr>
        <w:pStyle w:val="ConsPlusTitle"/>
        <w:jc w:val="center"/>
      </w:pPr>
    </w:p>
    <w:p w:rsidR="005C16E4" w:rsidRDefault="005C16E4">
      <w:pPr>
        <w:pStyle w:val="ConsPlusTitle"/>
        <w:jc w:val="center"/>
      </w:pPr>
      <w:r>
        <w:t>ОБ ОСНОВНЫХ ТРЕБОВАНИЯХ К ПЛАНИРОВКЕ, ПЕРЕПЛАНИРОВКЕ</w:t>
      </w:r>
    </w:p>
    <w:p w:rsidR="005C16E4" w:rsidRDefault="005C16E4">
      <w:pPr>
        <w:pStyle w:val="ConsPlusTitle"/>
        <w:jc w:val="center"/>
      </w:pPr>
      <w:r>
        <w:t>И ЗАСТРОЙКЕ РОЗНИЧНЫХ РЫНКОВ, РЕКОНСТРУКЦИИ И МОДЕРНИЗАЦИИ</w:t>
      </w:r>
    </w:p>
    <w:p w:rsidR="005C16E4" w:rsidRDefault="005C16E4">
      <w:pPr>
        <w:pStyle w:val="ConsPlusTitle"/>
        <w:jc w:val="center"/>
      </w:pPr>
      <w:r>
        <w:t>ЗДАНИЙ, СТРОЕНИЙ, СООРУЖЕНИЙ И НАХОДЯЩИХСЯ В НИХ ПОМЕЩЕНИЙ</w:t>
      </w:r>
    </w:p>
    <w:p w:rsidR="005C16E4" w:rsidRDefault="005C16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16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6E4" w:rsidRDefault="005C16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6E4" w:rsidRDefault="005C16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Тюменской области</w:t>
            </w:r>
            <w:proofErr w:type="gramEnd"/>
          </w:p>
          <w:p w:rsidR="005C16E4" w:rsidRDefault="005C16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24.11.2009 </w:t>
            </w:r>
            <w:hyperlink r:id="rId6" w:history="1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26.03.2012 </w:t>
            </w:r>
            <w:hyperlink r:id="rId7" w:history="1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>,</w:t>
            </w:r>
          </w:p>
          <w:p w:rsidR="005C16E4" w:rsidRDefault="005C16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04.08.2014 </w:t>
            </w:r>
            <w:hyperlink r:id="rId8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16E4" w:rsidRDefault="005C16E4">
      <w:pPr>
        <w:pStyle w:val="ConsPlusNormal"/>
        <w:jc w:val="center"/>
      </w:pPr>
    </w:p>
    <w:p w:rsidR="005C16E4" w:rsidRDefault="005C16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Федерации":</w:t>
      </w:r>
    </w:p>
    <w:p w:rsidR="005C16E4" w:rsidRDefault="005C16E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24.11.2009 N 337-п)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согласно приложению к настоящему постановлению.</w:t>
      </w:r>
    </w:p>
    <w:p w:rsidR="005C16E4" w:rsidRDefault="005C16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04.08.2014 N 429-п)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04.08.2014 N 429-п.</w:t>
      </w: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jc w:val="right"/>
      </w:pPr>
      <w:r>
        <w:t>Губернатор области</w:t>
      </w:r>
    </w:p>
    <w:p w:rsidR="005C16E4" w:rsidRDefault="005C16E4">
      <w:pPr>
        <w:pStyle w:val="ConsPlusNormal"/>
        <w:jc w:val="right"/>
      </w:pPr>
      <w:r>
        <w:t>В.В.ЯКУШЕВ</w:t>
      </w: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jc w:val="right"/>
        <w:outlineLvl w:val="0"/>
      </w:pPr>
      <w:r>
        <w:t>Приложение</w:t>
      </w:r>
    </w:p>
    <w:p w:rsidR="005C16E4" w:rsidRDefault="005C16E4">
      <w:pPr>
        <w:pStyle w:val="ConsPlusNormal"/>
        <w:jc w:val="right"/>
      </w:pPr>
      <w:r>
        <w:t>к постановлению Правительства</w:t>
      </w:r>
    </w:p>
    <w:p w:rsidR="005C16E4" w:rsidRDefault="005C16E4">
      <w:pPr>
        <w:pStyle w:val="ConsPlusNormal"/>
        <w:jc w:val="right"/>
      </w:pPr>
      <w:r>
        <w:t>Тюменской области</w:t>
      </w:r>
    </w:p>
    <w:p w:rsidR="005C16E4" w:rsidRDefault="005C16E4">
      <w:pPr>
        <w:pStyle w:val="ConsPlusNormal"/>
        <w:jc w:val="right"/>
      </w:pPr>
      <w:r>
        <w:t>от 11 февраля 2008 г. N 45-п</w:t>
      </w: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Title"/>
        <w:jc w:val="center"/>
      </w:pPr>
      <w:bookmarkStart w:id="0" w:name="P33"/>
      <w:bookmarkEnd w:id="0"/>
      <w:r>
        <w:t>ОСНОВНЫЕ ТРЕБОВАНИЯ</w:t>
      </w:r>
    </w:p>
    <w:p w:rsidR="005C16E4" w:rsidRDefault="005C16E4">
      <w:pPr>
        <w:pStyle w:val="ConsPlusTitle"/>
        <w:jc w:val="center"/>
      </w:pPr>
      <w:r>
        <w:t>К ПЛАНИРОВКЕ, ПЕРЕПЛАНИРОВКЕ И ЗАСТРОЙКЕ РОЗНИЧНЫХ РЫНКОВ,</w:t>
      </w:r>
    </w:p>
    <w:p w:rsidR="005C16E4" w:rsidRDefault="005C16E4">
      <w:pPr>
        <w:pStyle w:val="ConsPlusTitle"/>
        <w:jc w:val="center"/>
      </w:pPr>
      <w:r>
        <w:t>РЕКОНСТРУКЦИИ И МОДЕРНИЗАЦИИ ЗДАНИЙ, СТРОЕНИЙ, СООРУЖЕНИЙ</w:t>
      </w:r>
    </w:p>
    <w:p w:rsidR="005C16E4" w:rsidRDefault="005C16E4">
      <w:pPr>
        <w:pStyle w:val="ConsPlusTitle"/>
        <w:jc w:val="center"/>
      </w:pPr>
      <w:r>
        <w:t>И НАХОДЯЩИХСЯ В НИХ ПОМЕЩЕНИЙ</w:t>
      </w:r>
    </w:p>
    <w:p w:rsidR="005C16E4" w:rsidRDefault="005C16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16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6E4" w:rsidRDefault="005C16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6E4" w:rsidRDefault="005C16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  <w:proofErr w:type="gramEnd"/>
          </w:p>
          <w:p w:rsidR="005C16E4" w:rsidRDefault="005C16E4">
            <w:pPr>
              <w:pStyle w:val="ConsPlusNormal"/>
              <w:jc w:val="center"/>
            </w:pPr>
            <w:r>
              <w:rPr>
                <w:color w:val="392C69"/>
              </w:rPr>
              <w:t>от 04.08.2014 N 429-п)</w:t>
            </w:r>
          </w:p>
        </w:tc>
      </w:tr>
    </w:tbl>
    <w:p w:rsidR="005C16E4" w:rsidRDefault="005C16E4">
      <w:pPr>
        <w:pStyle w:val="ConsPlusNormal"/>
        <w:jc w:val="center"/>
      </w:pPr>
    </w:p>
    <w:p w:rsidR="005C16E4" w:rsidRDefault="005C16E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Основные требования к планировке, перепланировке и застройке розничных рынков (далее - рынок), реконструкции и модернизации зданий, строений, сооружений и находящихся в </w:t>
      </w:r>
      <w:r>
        <w:lastRenderedPageBreak/>
        <w:t>них помещений определяют предельную минимальную площадь рынка, характеристику расположенных на рынке зданий, строений, сооружений и находящихся в них помещений, а также минимальные расстояния между ними, характеристику и предельную площадь торговых мест, складских, подсобных и иных помещений.</w:t>
      </w:r>
      <w:proofErr w:type="gramEnd"/>
    </w:p>
    <w:p w:rsidR="005C16E4" w:rsidRDefault="005C16E4">
      <w:pPr>
        <w:pStyle w:val="ConsPlusNormal"/>
        <w:spacing w:before="220"/>
        <w:ind w:firstLine="540"/>
        <w:jc w:val="both"/>
      </w:pPr>
      <w:r>
        <w:t>2. Предельная минимальная площадь рынка определяется из расчета 50 - 60 квадратных метров на одно торговое место (без учета площадки для автостоянок).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3. Площадь автостоянки определяется из расчета 25 парковочных мест на 50 торговых мест.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4. Допускаемая плотность застройки земельного участка под рыночное строительство - 40 - 50 процентов.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5. Территория рынка должна быть благоустроена, иметь твердое покрытие и уклоны для стока ливневых и талых вод, а также оборудована ливневой канализацией.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Здания, строения, сооружения, расположенные на территории рынка, должны быть выполнены в капитальном исполнении и соответствовать архитектурным, градостроительным и строительным нормам и правилам, требованиям пожарной и антитеррористической безопасности, а также требованиям законодательства Российской Федерации в области обеспечения санитарно-эпидемиологического благополучия населения.</w:t>
      </w:r>
      <w:proofErr w:type="gramEnd"/>
    </w:p>
    <w:p w:rsidR="005C16E4" w:rsidRDefault="005C16E4">
      <w:pPr>
        <w:pStyle w:val="ConsPlusNormal"/>
        <w:spacing w:before="220"/>
        <w:ind w:firstLine="540"/>
        <w:jc w:val="both"/>
      </w:pPr>
      <w:r>
        <w:t>7. На территории рынка здания, строения, сооружения и находящиеся в них помещения должны располагаться с учетом зонирования, которое обеспечивает отсутствие встречных потоков движения посетителей, персонала, погрузочно-разгрузочного, транспортного оборудования, автомобильного транспорта, обеспечивает раздельную реализацию (хранение) сырых продуктов и полуфабрикатов от готовых пищевых продуктов, раздельную реализацию (хранение) пищевых продуктов от непродовольственных товаров.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8. Минимальные расстояния между зданиями, сооружениями, находящимися на территории рынка, регламентируются требованиями пожарной безопасности в зависимости от степени огнестойкости зданий и санитарными требованиями, установленными действующим законодательством Российской Федерации в зависимости от функционального назначения объекта.</w:t>
      </w:r>
    </w:p>
    <w:p w:rsidR="005C16E4" w:rsidRDefault="005C16E4">
      <w:pPr>
        <w:pStyle w:val="ConsPlusNormal"/>
        <w:spacing w:before="220"/>
        <w:ind w:firstLine="540"/>
        <w:jc w:val="both"/>
      </w:pPr>
      <w:r>
        <w:t>9. Предельные площади функциональных групп помещений рынка (торговых мест, складских, подсобных и иных помещений), характеристика и их состав определяются в зависимости от торговой и общей площади рынка заданием на проектирование на основании региональных и местных нормативов градостроительного проектирования, строительных норм и правил, норм пожарной безопасности.</w:t>
      </w: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ind w:firstLine="540"/>
        <w:jc w:val="both"/>
      </w:pPr>
    </w:p>
    <w:p w:rsidR="005C16E4" w:rsidRDefault="005C16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F1C" w:rsidRDefault="00BB1F1C">
      <w:bookmarkStart w:id="1" w:name="_GoBack"/>
      <w:bookmarkEnd w:id="1"/>
    </w:p>
    <w:sectPr w:rsidR="00BB1F1C" w:rsidSect="0008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E4"/>
    <w:rsid w:val="005C16E4"/>
    <w:rsid w:val="00B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8CB58F96B43261AFC019DB444861EE3D3DF4BAE3E45AD7D38DE8D95ED4C40DE9709030B35F636390268A3BC5F092C8A1ACE0B9DC987DC145316J668E" TargetMode="External"/><Relationship Id="rId13" Type="http://schemas.openxmlformats.org/officeDocument/2006/relationships/hyperlink" Target="consultantplus://offline/ref=0C48CB58F96B43261AFC019DB444861EE3D3DF4BAE3E45AD7D38DE8D95ED4C40DE9709030B35F636390269A7BC5F092C8A1ACE0B9DC987DC145316J66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48CB58F96B43261AFC019DB444861EE3D3DF4BA03945A37E38DE8D95ED4C40DE9709030B35F636390268A3BC5F092C8A1ACE0B9DC987DC145316J668E" TargetMode="External"/><Relationship Id="rId12" Type="http://schemas.openxmlformats.org/officeDocument/2006/relationships/hyperlink" Target="consultantplus://offline/ref=0C48CB58F96B43261AFC019DB444861EE3D3DF4BAE3E45AD7D38DE8D95ED4C40DE9709030B35F636390268AEBC5F092C8A1ACE0B9DC987DC145316J66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8CB58F96B43261AFC019DB444861EE3D3DF4BA2384CAD7C38DE8D95ED4C40DE9709030B35F636390268A3BC5F092C8A1ACE0B9DC987DC145316J668E" TargetMode="External"/><Relationship Id="rId11" Type="http://schemas.openxmlformats.org/officeDocument/2006/relationships/hyperlink" Target="consultantplus://offline/ref=0C48CB58F96B43261AFC019DB444861EE3D3DF4BAE3E45AD7D38DE8D95ED4C40DE9709030B35F636390268A0BC5F092C8A1ACE0B9DC987DC145316J668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48CB58F96B43261AFC019DB444861EE3D3DF4BA2384CAD7C38DE8D95ED4C40DE9709030B35F636390268A2BC5F092C8A1ACE0B9DC987DC145316J66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48CB58F96B43261AFC1F90A228D811E4DF8246A53E46F2266785D0C2E4461799D850414F38F7353C093CF6F35E5568DD09CF089DCA86C3J16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FilippovaSN</cp:lastModifiedBy>
  <cp:revision>1</cp:revision>
  <dcterms:created xsi:type="dcterms:W3CDTF">2018-11-02T04:58:00Z</dcterms:created>
  <dcterms:modified xsi:type="dcterms:W3CDTF">2018-11-02T04:59:00Z</dcterms:modified>
</cp:coreProperties>
</file>