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24" w:rsidRPr="002D186D" w:rsidRDefault="00B27924" w:rsidP="00B27924">
      <w:pPr>
        <w:pStyle w:val="ConsPlusNormal"/>
        <w:jc w:val="right"/>
        <w:outlineLvl w:val="1"/>
        <w:rPr>
          <w:color w:val="000000" w:themeColor="text1"/>
        </w:rPr>
      </w:pPr>
      <w:r w:rsidRPr="002D186D">
        <w:rPr>
          <w:color w:val="000000" w:themeColor="text1"/>
        </w:rPr>
        <w:t>Приложение 2</w:t>
      </w:r>
    </w:p>
    <w:p w:rsidR="00B27924" w:rsidRPr="002D186D" w:rsidRDefault="00B27924" w:rsidP="00B27924">
      <w:pPr>
        <w:pStyle w:val="ConsPlusNormal"/>
        <w:jc w:val="right"/>
        <w:rPr>
          <w:color w:val="000000" w:themeColor="text1"/>
        </w:rPr>
      </w:pPr>
      <w:r w:rsidRPr="002D186D">
        <w:rPr>
          <w:color w:val="000000" w:themeColor="text1"/>
        </w:rPr>
        <w:t>к Регламенту</w:t>
      </w:r>
    </w:p>
    <w:p w:rsidR="00B27924" w:rsidRDefault="00B27924" w:rsidP="00B27924">
      <w:pPr>
        <w:tabs>
          <w:tab w:val="left" w:pos="0"/>
        </w:tabs>
        <w:suppressAutoHyphens w:val="0"/>
        <w:autoSpaceDE w:val="0"/>
        <w:autoSpaceDN w:val="0"/>
        <w:adjustRightInd w:val="0"/>
        <w:ind w:left="7088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432"/>
        <w:gridCol w:w="145"/>
        <w:gridCol w:w="848"/>
        <w:gridCol w:w="569"/>
        <w:gridCol w:w="567"/>
        <w:gridCol w:w="277"/>
        <w:gridCol w:w="7"/>
        <w:gridCol w:w="283"/>
        <w:gridCol w:w="567"/>
        <w:gridCol w:w="141"/>
        <w:gridCol w:w="244"/>
        <w:gridCol w:w="465"/>
        <w:gridCol w:w="818"/>
        <w:gridCol w:w="814"/>
        <w:gridCol w:w="70"/>
        <w:gridCol w:w="470"/>
        <w:gridCol w:w="912"/>
        <w:gridCol w:w="1878"/>
      </w:tblGrid>
      <w:tr w:rsidR="00B27924" w:rsidRPr="00DB5DD4" w:rsidTr="006E71ED">
        <w:trPr>
          <w:trHeight w:val="293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DB5DD4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DB5DD4"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В департамент земельных отношений и градостроительства</w:t>
            </w:r>
          </w:p>
          <w:p w:rsidR="00B27924" w:rsidRPr="00DB5DD4" w:rsidRDefault="00B27924" w:rsidP="006E71ED">
            <w:pPr>
              <w:autoSpaceDE w:val="0"/>
              <w:autoSpaceDN w:val="0"/>
              <w:adjustRightInd w:val="0"/>
              <w:ind w:right="-2"/>
              <w:jc w:val="right"/>
              <w:rPr>
                <w:rFonts w:eastAsia="Arial" w:cs="Arial"/>
                <w:sz w:val="22"/>
                <w:szCs w:val="26"/>
              </w:rPr>
            </w:pPr>
            <w:r w:rsidRPr="005A665C">
              <w:rPr>
                <w:rFonts w:ascii="Arial" w:eastAsia="Arial" w:hAnsi="Arial" w:cs="Arial"/>
                <w:sz w:val="26"/>
                <w:szCs w:val="26"/>
                <w:lang w:val="ru-RU"/>
              </w:rPr>
              <w:t>Администрации города Тюмени</w:t>
            </w:r>
          </w:p>
        </w:tc>
      </w:tr>
      <w:tr w:rsidR="00B27924" w:rsidRPr="006339BB" w:rsidTr="006E71ED">
        <w:trPr>
          <w:trHeight w:val="106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4B1D20" w:rsidRDefault="00B27924" w:rsidP="006E71ED">
            <w:pPr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 w:rsidRPr="004B1D20">
              <w:rPr>
                <w:rFonts w:ascii="Arial" w:eastAsia="Arial" w:hAnsi="Arial" w:cs="Arial"/>
                <w:sz w:val="22"/>
                <w:szCs w:val="26"/>
              </w:rPr>
              <w:t>1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proofErr w:type="spellStart"/>
            <w:r w:rsidRPr="00265CDA">
              <w:rPr>
                <w:rFonts w:ascii="Arial" w:eastAsia="Arial" w:hAnsi="Arial" w:cs="Arial"/>
                <w:sz w:val="24"/>
                <w:szCs w:val="24"/>
              </w:rPr>
              <w:t>заявитель</w:t>
            </w:r>
            <w:proofErr w:type="spellEnd"/>
          </w:p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(отметить знаком «</w:t>
            </w:r>
            <w:r w:rsidRPr="00265CDA">
              <w:rPr>
                <w:rFonts w:ascii="Arial" w:eastAsia="Arial" w:hAnsi="Arial" w:cs="Arial"/>
                <w:sz w:val="24"/>
                <w:szCs w:val="26"/>
              </w:rPr>
              <w:t>V</w:t>
            </w:r>
            <w:r w:rsidRPr="00265CDA">
              <w:rPr>
                <w:rFonts w:ascii="Arial" w:eastAsia="Arial" w:hAnsi="Arial" w:cs="Arial"/>
                <w:sz w:val="24"/>
                <w:szCs w:val="26"/>
                <w:lang w:val="ru-RU"/>
              </w:rPr>
              <w:t>»)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 xml:space="preserve">для физ. лиц: 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фамилия, имя, отчество (при наличии); </w:t>
            </w:r>
          </w:p>
          <w:p w:rsidR="00B27924" w:rsidRPr="005A665C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u w:val="single"/>
                <w:lang w:val="ru-RU"/>
              </w:rPr>
              <w:t>для юр. лиц: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полное наименование, ОГРН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документ, удостоверяющий личность (вид, серия, номер, </w:t>
            </w: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выдавший орган дата выдачи</w:t>
            </w:r>
            <w:r w:rsidRPr="005A665C">
              <w:rPr>
                <w:rFonts w:ascii="Arial" w:eastAsia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5A665C">
              <w:rPr>
                <w:rFonts w:ascii="Arial" w:eastAsia="Lucida Sans Unicode" w:hAnsi="Arial" w:cs="Arial"/>
                <w:bCs/>
                <w:kern w:val="2"/>
                <w:sz w:val="16"/>
                <w:szCs w:val="16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B27924" w:rsidRPr="006339BB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физическое лицо (гражданин)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</w:p>
          <w:p w:rsidR="00B27924" w:rsidRPr="006339BB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</w:p>
          <w:p w:rsidR="00B27924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Иванов Иван Иванович</w:t>
            </w:r>
          </w:p>
          <w:p w:rsidR="00B27924" w:rsidRPr="006339BB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Паспорт РФ 7106 484949, выдан отделом УМВД г. Тюмени 18.10.2007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Г. Тюмень, ул. Республики, 122</w:t>
            </w:r>
          </w:p>
          <w:p w:rsidR="006339BB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8 900-000-0000</w:t>
            </w:r>
          </w:p>
          <w:p w:rsidR="006339BB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</w:rPr>
              <w:t>mail@email.com</w:t>
            </w:r>
          </w:p>
        </w:tc>
      </w:tr>
      <w:tr w:rsidR="00B27924" w:rsidRPr="006339BB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юридическое лицо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О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бщество с ограниченной ответственностью </w:t>
            </w: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«Пример»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,</w:t>
            </w:r>
          </w:p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ОГРН 102000000000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Г. Тюмень, ул. Республики, 122</w:t>
            </w:r>
          </w:p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8 900-000-0000</w:t>
            </w:r>
          </w:p>
          <w:p w:rsidR="00B27924" w:rsidRPr="005A665C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</w:rPr>
              <w:t>mail@email.com</w:t>
            </w:r>
          </w:p>
        </w:tc>
      </w:tr>
      <w:tr w:rsidR="00B27924" w:rsidRPr="006339BB" w:rsidTr="006E71ED">
        <w:trPr>
          <w:trHeight w:val="71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265CDA" w:rsidRDefault="00B27924" w:rsidP="006E71ED">
            <w:pPr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  <w:t xml:space="preserve">Организация, указанная в пункте 11, 12, 13 или 14 </w:t>
            </w: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постановления Правительства Тюменской области от 10.04.2012 № 131-п</w:t>
            </w:r>
          </w:p>
          <w:p w:rsidR="00B27924" w:rsidRPr="00265CDA" w:rsidRDefault="00B27924" w:rsidP="006E71ED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</w:pPr>
            <w:r w:rsidRPr="00265CDA">
              <w:rPr>
                <w:rFonts w:ascii="Arial" w:eastAsia="Calibri" w:hAnsi="Arial" w:cs="Arial"/>
                <w:sz w:val="18"/>
                <w:szCs w:val="18"/>
                <w:lang w:val="ru-RU" w:eastAsia="ru-RU"/>
              </w:rPr>
              <w:t>«Об утверждении перечня случаев, для которых получение разрешения на строительство не требуется»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Акционерное общество «Уральская </w:t>
            </w:r>
            <w:proofErr w:type="spellStart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теплосетевая</w:t>
            </w:r>
            <w:proofErr w:type="spellEnd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 компания»,</w:t>
            </w:r>
          </w:p>
          <w:p w:rsidR="006339BB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Акционерное общество «</w:t>
            </w:r>
            <w:proofErr w:type="spellStart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Тюменьэнерго</w:t>
            </w:r>
            <w:proofErr w:type="spellEnd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», </w:t>
            </w:r>
          </w:p>
          <w:p w:rsidR="006339BB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Общество с ограниченной ответственностью «ГАЗПРОМ МЕЖРЕГИОНГАЗ СЕВЕР», </w:t>
            </w:r>
          </w:p>
          <w:p w:rsidR="006339BB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Публичное акционерное общество «СУЭНКО», </w:t>
            </w:r>
          </w:p>
          <w:p w:rsidR="006339BB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Общество с ограниченной ответственностью «</w:t>
            </w:r>
            <w:proofErr w:type="spellStart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Росводоканал</w:t>
            </w:r>
            <w:proofErr w:type="spellEnd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», </w:t>
            </w:r>
          </w:p>
          <w:p w:rsidR="006339BB" w:rsidRPr="005A665C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Общество с </w:t>
            </w:r>
            <w:proofErr w:type="spellStart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огранимченной</w:t>
            </w:r>
            <w:proofErr w:type="spellEnd"/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 xml:space="preserve"> ответственностью «Водоканал»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Г. Тюмень, ул. Республики, 122</w:t>
            </w:r>
          </w:p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8 900-000-0000</w:t>
            </w:r>
          </w:p>
          <w:p w:rsidR="00B27924" w:rsidRPr="005A665C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</w:rPr>
              <w:t>mail@email.com</w:t>
            </w:r>
          </w:p>
        </w:tc>
      </w:tr>
      <w:tr w:rsidR="00B27924" w:rsidRPr="006339BB" w:rsidTr="006E71ED">
        <w:trPr>
          <w:trHeight w:val="303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rPr>
                <w:rFonts w:eastAsia="Arial" w:cs="Arial"/>
                <w:b/>
                <w:sz w:val="22"/>
                <w:szCs w:val="26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265CDA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265CDA">
              <w:rPr>
                <w:rFonts w:ascii="Arial" w:eastAsia="Arial" w:hAnsi="Arial" w:cs="Arial"/>
                <w:sz w:val="16"/>
                <w:szCs w:val="18"/>
                <w:lang w:val="ru-RU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6339BB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Иванов Иван Дмитриевич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Доверенность №1 от 15.03.2016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Г. Тюмень, ул. Республики, 122</w:t>
            </w:r>
          </w:p>
          <w:p w:rsidR="006339BB" w:rsidRPr="006339BB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  <w:lang w:val="ru-RU"/>
              </w:rPr>
              <w:t>8 900-000-0000</w:t>
            </w:r>
          </w:p>
          <w:p w:rsidR="00B27924" w:rsidRPr="005A665C" w:rsidRDefault="006339BB" w:rsidP="006339BB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339BB">
              <w:rPr>
                <w:rFonts w:ascii="Arial" w:eastAsia="Arial" w:hAnsi="Arial" w:cs="Arial"/>
                <w:color w:val="FF0000"/>
                <w:sz w:val="16"/>
                <w:szCs w:val="16"/>
              </w:rPr>
              <w:t>mail@email.com</w:t>
            </w:r>
          </w:p>
        </w:tc>
      </w:tr>
      <w:tr w:rsidR="00B27924" w:rsidRPr="006339BB" w:rsidTr="006E71ED">
        <w:trPr>
          <w:trHeight w:val="591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4B1D20" w:rsidRDefault="00B27924" w:rsidP="006E71ED">
            <w:pPr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4B1D20">
              <w:rPr>
                <w:rFonts w:ascii="Arial" w:eastAsia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  <w:t xml:space="preserve">Прошу выдать сведения, содержащиеся в информационной системе обеспечения градостроительной деятельности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»):</w:t>
            </w:r>
          </w:p>
        </w:tc>
      </w:tr>
      <w:tr w:rsidR="00B27924" w:rsidRPr="006339BB" w:rsidTr="006E71ED">
        <w:trPr>
          <w:trHeight w:val="221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F2410B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 развитии территории</w:t>
            </w:r>
          </w:p>
        </w:tc>
        <w:tc>
          <w:tcPr>
            <w:tcW w:w="5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Pr="00803A72" w:rsidRDefault="006339BB" w:rsidP="006339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</w:pPr>
            <w:r w:rsidRPr="006339BB">
              <w:rPr>
                <w:rFonts w:ascii="Arial" w:eastAsia="Calibri" w:hAnsi="Arial" w:cs="Arial"/>
                <w:color w:val="FF0000"/>
                <w:sz w:val="16"/>
                <w:szCs w:val="16"/>
                <w:lang w:val="ru-RU"/>
              </w:rPr>
              <w:t xml:space="preserve">по адресу: г. Тюмень, ул. Республики, 111, КН 72:23:0101001:001 </w:t>
            </w:r>
            <w:r w:rsidR="00B27924" w:rsidRPr="00C84B11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указываются сведения о координатах (поворотных точках), кадастровом номере, адрес, описание местоположения территории, участка или объекта капитального строительства</w:t>
            </w:r>
          </w:p>
        </w:tc>
      </w:tr>
      <w:tr w:rsidR="00B27924" w:rsidRPr="006339BB" w:rsidTr="006E71ED">
        <w:trPr>
          <w:trHeight w:val="27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F2410B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о застройке территории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B27924" w:rsidRPr="006339BB" w:rsidTr="006E71ED">
        <w:trPr>
          <w:trHeight w:val="33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339BB" w:rsidRDefault="006339BB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6339BB">
              <w:rPr>
                <w:rFonts w:ascii="Arial" w:eastAsia="Calibri" w:hAnsi="Arial" w:cs="Arial"/>
                <w:color w:val="FF0000"/>
                <w:sz w:val="24"/>
                <w:szCs w:val="24"/>
              </w:rPr>
              <w:t>V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о земельном участке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B27924" w:rsidRPr="006339BB" w:rsidTr="006E71ED">
        <w:trPr>
          <w:trHeight w:val="776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suppressAutoHyphens w:val="0"/>
              <w:rPr>
                <w:rFonts w:ascii="Arial" w:eastAsia="Calibri" w:hAnsi="Arial" w:cs="Arial"/>
                <w:color w:val="000000"/>
                <w:sz w:val="22"/>
                <w:szCs w:val="24"/>
                <w:lang w:val="ru-RU"/>
              </w:rPr>
            </w:pP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об объ</w:t>
            </w: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екте капитального строительства</w:t>
            </w:r>
          </w:p>
        </w:tc>
        <w:tc>
          <w:tcPr>
            <w:tcW w:w="56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B27924" w:rsidRPr="006339BB" w:rsidTr="006E71ED">
        <w:trPr>
          <w:trHeight w:val="42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suppressAutoHyphens w:val="0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в разделе (разделах) системы 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(отметить знаком «</w:t>
            </w:r>
            <w:r w:rsidRPr="00803A72">
              <w:rPr>
                <w:rFonts w:ascii="Arial" w:eastAsia="Arial" w:hAnsi="Arial" w:cs="Arial"/>
                <w:sz w:val="22"/>
                <w:szCs w:val="26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6"/>
                <w:lang w:val="ru-RU"/>
              </w:rPr>
              <w:t>»)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27924" w:rsidRPr="006339BB" w:rsidTr="006E71ED">
        <w:trPr>
          <w:trHeight w:val="14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первом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  <w:p w:rsidR="006339BB" w:rsidRPr="000C2C02" w:rsidRDefault="006339BB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0C2C02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Схема территориального планирования РФ в области здравоохранения (пример)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втором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 ИСОГД «Документы территориального  планирования субъекта Российской Федерации в части, касающейся территории муниципального образования»</w:t>
            </w:r>
          </w:p>
          <w:p w:rsidR="006339BB" w:rsidRPr="000C2C02" w:rsidRDefault="006339BB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0C2C02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Карта планируемого размещения инвестиционных площадок и отдельных объектов, относящихся к лесопромышленному кластеру ТО (пример)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третьем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18"/>
                <w:lang w:val="ru-RU"/>
              </w:rPr>
              <w:t>) разделе ИСОГД «Документы территориального планирования муниципального образования, материалы по их обоснованию»</w:t>
            </w:r>
          </w:p>
          <w:p w:rsidR="006339BB" w:rsidRPr="000C2C02" w:rsidRDefault="006339BB" w:rsidP="006339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8"/>
                <w:szCs w:val="18"/>
                <w:u w:val="single"/>
                <w:lang w:val="ru-RU"/>
              </w:rPr>
            </w:pPr>
            <w:proofErr w:type="spellStart"/>
            <w:r w:rsidRPr="000C2C02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Выкопировка</w:t>
            </w:r>
            <w:proofErr w:type="spellEnd"/>
            <w:r w:rsidRPr="000C2C02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</w:t>
            </w:r>
            <w:r w:rsidR="00556930" w:rsidRPr="000C2C02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 xml:space="preserve"> из генерального плана города Тюмени в 2 экз. (пример)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четвертом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«Правила землепользования и застройки, внесения в них изменений»</w:t>
            </w:r>
          </w:p>
          <w:p w:rsidR="00556930" w:rsidRPr="000C2C02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u w:val="single"/>
                <w:lang w:val="ru-RU"/>
              </w:rPr>
            </w:pPr>
            <w:r w:rsidRPr="000C2C02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Фрагмент карты градостроительного зонирования правил землепользования и застройки в 1 экз., градостроительный регламент (текстовый вид) (пример)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пятом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«Документация по планировке территорий»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val="ru-RU"/>
              </w:rPr>
              <w:lastRenderedPageBreak/>
              <w:t>(выбрать нужное)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1) Основной чертеж планировки территории;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2) разбивочный чертеж красных линий;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3) Схема развития транспортной инфраструктуры;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4) Схема развития инженерной инфраструктуры и связи;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5) Чертеж межевания территории;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6) Положение о размещении объектов капитального строительства федерального, регионального или местного значения, включающее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застройки;</w:t>
            </w:r>
          </w:p>
          <w:p w:rsidR="00556930" w:rsidRPr="00556930" w:rsidRDefault="00556930" w:rsidP="0055693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2"/>
                <w:szCs w:val="18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/>
              </w:rPr>
              <w:t>7) Положение о характеристиках планируемого развития территории, включающее сведения о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(шестом) разделе ИСОГД «Изученность природных и техногенных условий»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val="ru-RU"/>
              </w:rPr>
              <w:t>Результат инженерных изысканий в 1 экз. (пример)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седьмом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«Изъятие и резервирование земельных участка для государственных или муниципальных нужд»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szCs w:val="18"/>
                <w:lang w:val="ru-RU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val="ru-RU"/>
              </w:rPr>
              <w:t>Сведения об изъятии объекта/земельного участка для муниципальных нужд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восьмом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«Застроенные и подлежащие застройке земельные участки»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  <w:u w:val="single"/>
                <w:lang w:val="ru-RU" w:eastAsia="en-US"/>
              </w:rPr>
              <w:t>выбрать нужное)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1) градостроительный план земельного участка;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2) результаты инженерных изысканий;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пунктами 2, 8 - 10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5) заключение государственной экспертизы проектной документации;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6) разрешение на строительство;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8) решение органа местного самоуправления о предоставлении разрешения на условно разрешенный вид использования;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9) документы, подтверждающие соответствие построенного, реконструированного объекта капитального строительства проектной документаци</w:t>
            </w:r>
            <w:proofErr w:type="gramStart"/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и(</w:t>
            </w:r>
            <w:proofErr w:type="gramEnd"/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заключение органа государственного строительного надзора,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акта);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10) акт приемки объекта капитального строительства;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11) разрешение на ввод объекта в эксплуатацию;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556930" w:rsidRPr="00556930" w:rsidRDefault="00556930" w:rsidP="0055693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</w:pPr>
            <w:r w:rsidRPr="00556930">
              <w:rPr>
                <w:rFonts w:ascii="Arial" w:eastAsia="Calibri" w:hAnsi="Arial" w:cs="Arial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13) паспорт фасадов зданий, строений, сооружений;</w:t>
            </w:r>
          </w:p>
          <w:p w:rsidR="00556930" w:rsidRPr="00556930" w:rsidRDefault="00556930" w:rsidP="0055693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556930">
              <w:rPr>
                <w:rFonts w:eastAsia="Calibri"/>
                <w:i/>
                <w:color w:val="FF0000"/>
                <w:sz w:val="18"/>
                <w:szCs w:val="18"/>
                <w:u w:val="single"/>
                <w:lang w:val="ru-RU" w:eastAsia="en-US"/>
              </w:rPr>
              <w:t xml:space="preserve">14) </w:t>
            </w:r>
            <w:proofErr w:type="gramStart"/>
            <w:r w:rsidRPr="00556930">
              <w:rPr>
                <w:rFonts w:eastAsia="Calibri"/>
                <w:i/>
                <w:color w:val="FF0000"/>
                <w:sz w:val="18"/>
                <w:szCs w:val="18"/>
                <w:u w:val="single"/>
                <w:lang w:val="ru-RU" w:eastAsia="en-US"/>
              </w:rPr>
              <w:t>архитектурные решения</w:t>
            </w:r>
            <w:proofErr w:type="gramEnd"/>
            <w:r w:rsidRPr="00556930">
              <w:rPr>
                <w:rFonts w:eastAsia="Calibri"/>
                <w:i/>
                <w:color w:val="FF0000"/>
                <w:sz w:val="18"/>
                <w:szCs w:val="18"/>
                <w:u w:val="single"/>
                <w:lang w:val="ru-RU" w:eastAsia="en-US"/>
              </w:rPr>
              <w:t xml:space="preserve"> объектов капитального строительства.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девятом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«Геодезические и картографические материалы»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proofErr w:type="spellStart"/>
            <w:r w:rsidRPr="00556930"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>выкопировка</w:t>
            </w:r>
            <w:proofErr w:type="spellEnd"/>
            <w:r w:rsidRPr="00556930"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 xml:space="preserve"> из плана города Тюмени М 1:2000 в 2 экз., М 1:500 в 3 экз</w:t>
            </w:r>
            <w:proofErr w:type="gramStart"/>
            <w:r w:rsidRPr="00556930"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>.</w:t>
            </w:r>
            <w:r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>(</w:t>
            </w:r>
            <w:proofErr w:type="gramEnd"/>
            <w:r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>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десятом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) разделе ИСОГД «Адресный план»</w:t>
            </w:r>
          </w:p>
          <w:p w:rsidR="00556930" w:rsidRPr="00556930" w:rsidRDefault="00556930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556930"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>справка о присвоении адреса</w:t>
            </w:r>
            <w:r>
              <w:rPr>
                <w:rFonts w:eastAsia="Calibri"/>
                <w:color w:val="FF0000"/>
                <w:sz w:val="18"/>
                <w:szCs w:val="18"/>
                <w:u w:val="single"/>
                <w:lang w:val="ru-RU" w:eastAsia="en-US"/>
              </w:rPr>
              <w:t xml:space="preserve"> (пример)</w:t>
            </w:r>
          </w:p>
        </w:tc>
      </w:tr>
      <w:tr w:rsidR="00B27924" w:rsidRPr="006339BB" w:rsidTr="006E71ED">
        <w:trPr>
          <w:trHeight w:val="14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5A665C" w:rsidRDefault="00B27924" w:rsidP="006E71E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7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(одиннадцатом) разделе ИСОГД «Электронный дежурный план (схема) города Тюмени М</w:t>
            </w:r>
            <w:proofErr w:type="gramStart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1</w:t>
            </w:r>
            <w:proofErr w:type="gramEnd"/>
            <w:r w:rsidRPr="00803A72">
              <w:rPr>
                <w:rFonts w:ascii="Arial" w:eastAsia="Calibri" w:hAnsi="Arial" w:cs="Arial"/>
                <w:sz w:val="22"/>
                <w:szCs w:val="18"/>
                <w:lang w:val="ru-RU"/>
              </w:rPr>
              <w:t>:500»</w:t>
            </w:r>
          </w:p>
          <w:p w:rsidR="000C2C02" w:rsidRPr="00D720CC" w:rsidRDefault="00D720CC" w:rsidP="006E71E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6"/>
                <w:szCs w:val="16"/>
                <w:u w:val="single"/>
                <w:lang w:val="ru-RU"/>
              </w:rPr>
            </w:pPr>
            <w:bookmarkStart w:id="0" w:name="_GoBack"/>
            <w:r w:rsidRPr="00D720CC">
              <w:rPr>
                <w:rFonts w:ascii="Arial" w:eastAsia="Calibri" w:hAnsi="Arial" w:cs="Arial"/>
                <w:i/>
                <w:color w:val="FF0000"/>
                <w:sz w:val="16"/>
                <w:szCs w:val="16"/>
                <w:u w:val="single"/>
                <w:lang w:val="ru-RU"/>
              </w:rPr>
              <w:t>Векторный планшет (пример)</w:t>
            </w:r>
            <w:bookmarkEnd w:id="0"/>
          </w:p>
        </w:tc>
      </w:tr>
      <w:tr w:rsidR="00B27924" w:rsidRPr="006339BB" w:rsidTr="006E71ED">
        <w:trPr>
          <w:trHeight w:val="30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446C8E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3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Сведения,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содержащиеся в информационной системе обеспечения градостроительной деятельности, прошу выдать 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(отметить </w:t>
            </w:r>
            <w:proofErr w:type="gramStart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знаком</w:t>
            </w:r>
            <w:proofErr w:type="gramEnd"/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 xml:space="preserve"> «</w:t>
            </w:r>
            <w:r w:rsidRPr="00803A72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803A72">
              <w:rPr>
                <w:rFonts w:ascii="Arial" w:eastAsia="Arial" w:hAnsi="Arial" w:cs="Arial"/>
                <w:sz w:val="22"/>
                <w:szCs w:val="22"/>
                <w:lang w:val="ru-RU"/>
              </w:rPr>
              <w:t>» в каждой строке)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27924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24" w:rsidRPr="00DB5DD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текстовой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в графической форме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копии документов</w:t>
            </w:r>
          </w:p>
        </w:tc>
      </w:tr>
      <w:tr w:rsidR="00B27924" w:rsidRPr="00DB5DD4" w:rsidTr="006E71ED">
        <w:trPr>
          <w:trHeight w:val="6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</w:rPr>
            </w:pPr>
            <w:r>
              <w:rPr>
                <w:rFonts w:ascii="Arial" w:eastAsia="Arial" w:hAnsi="Arial" w:cs="Arial"/>
                <w:sz w:val="22"/>
                <w:szCs w:val="26"/>
              </w:rPr>
              <w:t>V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на бумажном носителе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  <w:r w:rsidRPr="00803A72">
              <w:rPr>
                <w:rFonts w:ascii="Arial" w:hAnsi="Arial" w:cs="Arial"/>
                <w:sz w:val="26"/>
                <w:szCs w:val="26"/>
                <w:lang w:val="ru-RU" w:eastAsia="ru-RU"/>
              </w:rPr>
              <w:t>на электронном носителе</w:t>
            </w:r>
          </w:p>
        </w:tc>
      </w:tr>
      <w:tr w:rsidR="00B27924" w:rsidRPr="006339BB" w:rsidTr="006E71ED">
        <w:trPr>
          <w:trHeight w:val="416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DB5DD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950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Документы</w:t>
            </w:r>
            <w:proofErr w:type="gramEnd"/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предоставляемые заявителем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(отметить знаком «V»)</w:t>
            </w:r>
          </w:p>
        </w:tc>
      </w:tr>
      <w:tr w:rsidR="00B27924" w:rsidRPr="00DB5DD4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в обязательном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документ (копия документа)*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, удостоверяющего полномочия представителя заявителя, в случае подачи запроса представителем заявителя)</w:t>
            </w:r>
          </w:p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*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ненужный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вариант</w:t>
            </w:r>
            <w:proofErr w:type="spellEnd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3A7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зачеркнуть</w:t>
            </w:r>
            <w:proofErr w:type="spellEnd"/>
          </w:p>
        </w:tc>
      </w:tr>
      <w:tr w:rsidR="00B27924" w:rsidRPr="006339BB" w:rsidTr="006E71ED">
        <w:trPr>
          <w:trHeight w:val="33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>по собственной инициативе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копия документа, подтверждающего внесение платы за предоставление Сведений,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содержащихся в ИСОГД (квитанция, чек ордер, чек по операции, платежное поручение с отметкой банка или иной кредитной организац</w:t>
            </w:r>
            <w:proofErr w:type="gramStart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ии о е</w:t>
            </w:r>
            <w:proofErr w:type="gramEnd"/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го исполнении)</w:t>
            </w:r>
          </w:p>
        </w:tc>
      </w:tr>
      <w:tr w:rsidR="00B27924" w:rsidRPr="006339BB" w:rsidTr="006E71ED">
        <w:trPr>
          <w:trHeight w:val="680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Плата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рассчитана самостоятельно и внесена</w:t>
            </w:r>
          </w:p>
        </w:tc>
      </w:tr>
      <w:tr w:rsidR="00B27924" w:rsidRPr="006339BB" w:rsidTr="006E71ED">
        <w:trPr>
          <w:trHeight w:val="80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gramStart"/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 xml:space="preserve">Требуется подготовка расчета размера платы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за предоставление </w:t>
            </w:r>
            <w:r w:rsidRPr="00803A72">
              <w:rPr>
                <w:rFonts w:ascii="Arial" w:eastAsia="Calibri" w:hAnsi="Arial" w:cs="Arial"/>
                <w:color w:val="000000"/>
                <w:sz w:val="22"/>
                <w:szCs w:val="22"/>
                <w:lang w:val="ru-RU"/>
              </w:rPr>
              <w:t>сведений, содержащихся в ИСОГД, который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 прошу направить в мой адрес следующим способом:</w:t>
            </w:r>
            <w:r w:rsidRPr="00803A7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End"/>
          </w:p>
        </w:tc>
      </w:tr>
      <w:tr w:rsidR="00B27924" w:rsidRPr="00DB5DD4" w:rsidTr="006E71ED">
        <w:trPr>
          <w:trHeight w:val="37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22"/>
                <w:szCs w:val="22"/>
              </w:rPr>
              <w:t xml:space="preserve">   v</w:t>
            </w: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</w:pPr>
            <w:r w:rsidRPr="00803A72">
              <w:rPr>
                <w:rFonts w:ascii="Arial" w:eastAsia="Lucida Sans Unicode" w:hAnsi="Arial" w:cs="Arial"/>
                <w:bCs/>
                <w:kern w:val="2"/>
                <w:sz w:val="22"/>
                <w:szCs w:val="22"/>
                <w:lang w:val="ru-RU"/>
              </w:rPr>
              <w:t>по телефону</w:t>
            </w:r>
          </w:p>
        </w:tc>
      </w:tr>
      <w:tr w:rsidR="00B27924" w:rsidRPr="006339BB" w:rsidTr="006E71ED">
        <w:trPr>
          <w:trHeight w:val="2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в форме электронного документа </w:t>
            </w: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на электронный адрес</w:t>
            </w:r>
          </w:p>
        </w:tc>
      </w:tr>
      <w:tr w:rsidR="00B27924" w:rsidRPr="00DB5DD4" w:rsidTr="006E71ED">
        <w:trPr>
          <w:trHeight w:val="31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при личном обращении</w:t>
            </w:r>
          </w:p>
        </w:tc>
      </w:tr>
      <w:tr w:rsidR="00B27924" w:rsidRPr="00DB5DD4" w:rsidTr="006E71ED">
        <w:trPr>
          <w:trHeight w:val="298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E65BB0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08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 w:rsidRPr="00803A72">
              <w:rPr>
                <w:rFonts w:ascii="Arial" w:eastAsia="Calibri" w:hAnsi="Arial" w:cs="Arial"/>
                <w:sz w:val="22"/>
                <w:szCs w:val="22"/>
                <w:lang w:val="ru-RU"/>
              </w:rPr>
              <w:t>почтовым отправлением</w:t>
            </w:r>
          </w:p>
        </w:tc>
      </w:tr>
      <w:tr w:rsidR="00B27924" w:rsidRPr="006339BB" w:rsidTr="006E71ED">
        <w:trPr>
          <w:trHeight w:val="455"/>
        </w:trPr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6</w:t>
            </w:r>
          </w:p>
        </w:tc>
        <w:tc>
          <w:tcPr>
            <w:tcW w:w="408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41F43" w:rsidRDefault="00B27924" w:rsidP="006E71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641F43" w:rsidRDefault="00B27924" w:rsidP="006E71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выдать в ходе личного приема в МФЦ</w:t>
            </w:r>
          </w:p>
          <w:p w:rsidR="00B27924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_________________________________*</w:t>
            </w:r>
          </w:p>
          <w:p w:rsidR="00B27924" w:rsidRPr="00641F43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hAnsi="Arial" w:cs="Arial"/>
                <w:sz w:val="22"/>
                <w:szCs w:val="26"/>
                <w:lang w:val="ru-RU"/>
              </w:rPr>
              <w:t>*</w:t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 </w:t>
            </w:r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в случае</w:t>
            </w:r>
            <w:proofErr w:type="gramStart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>,</w:t>
            </w:r>
            <w:proofErr w:type="gramEnd"/>
            <w:r w:rsidRPr="00641F43">
              <w:rPr>
                <w:rFonts w:ascii="Arial" w:hAnsi="Arial" w:cs="Arial"/>
                <w:sz w:val="16"/>
                <w:szCs w:val="26"/>
                <w:lang w:val="ru-RU"/>
              </w:rPr>
              <w:t xml:space="preserve"> если заявление направляется почтовым отправлением необходимо указать конкретный филиал МФЦ, в котором заявитель желает получить результат предоставления муниципальной услуги</w:t>
            </w:r>
          </w:p>
        </w:tc>
      </w:tr>
      <w:tr w:rsidR="00B27924" w:rsidRPr="006339BB" w:rsidTr="006E71ED">
        <w:trPr>
          <w:trHeight w:val="48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B27924" w:rsidRPr="006339BB" w:rsidTr="006E71ED">
        <w:trPr>
          <w:trHeight w:val="450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Default="00B27924" w:rsidP="006E71ED">
            <w:pPr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</w:p>
        </w:tc>
        <w:tc>
          <w:tcPr>
            <w:tcW w:w="408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0C2C02" w:rsidRDefault="000C2C02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v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4" w:rsidRPr="00803A72" w:rsidRDefault="00B27924" w:rsidP="006E71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641F43">
              <w:rPr>
                <w:rFonts w:ascii="Arial" w:hAnsi="Arial" w:cs="Arial"/>
                <w:sz w:val="22"/>
                <w:szCs w:val="26"/>
                <w:lang w:val="ru-RU"/>
              </w:rPr>
              <w:t>направить в форме электронного документа на указанный выше адрес</w:t>
            </w:r>
            <w:r>
              <w:rPr>
                <w:rFonts w:ascii="Arial" w:hAnsi="Arial" w:cs="Arial"/>
                <w:sz w:val="22"/>
                <w:szCs w:val="26"/>
                <w:lang w:val="ru-RU"/>
              </w:rPr>
              <w:t xml:space="preserve"> электронной почты</w:t>
            </w:r>
          </w:p>
        </w:tc>
      </w:tr>
      <w:tr w:rsidR="00B27924" w:rsidRPr="000C2C02" w:rsidTr="006E71ED">
        <w:trPr>
          <w:trHeight w:val="1354"/>
        </w:trPr>
        <w:tc>
          <w:tcPr>
            <w:tcW w:w="32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02" w:rsidRPr="000C2C02" w:rsidRDefault="000C2C02" w:rsidP="006E71ED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6"/>
              </w:rPr>
            </w:pPr>
            <w:r w:rsidRPr="000C2C02">
              <w:rPr>
                <w:rFonts w:ascii="Arial" w:eastAsia="Arial" w:hAnsi="Arial" w:cs="Arial"/>
                <w:color w:val="FF0000"/>
                <w:sz w:val="22"/>
                <w:szCs w:val="26"/>
              </w:rPr>
              <w:t>02/10/2017</w:t>
            </w:r>
          </w:p>
          <w:p w:rsidR="00B27924" w:rsidRDefault="00B27924" w:rsidP="006E71ED">
            <w:pPr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дата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4" w:rsidRDefault="00B27924" w:rsidP="006E71ED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2"/>
                <w:szCs w:val="26"/>
                <w:lang w:val="ru-RU"/>
              </w:rPr>
            </w:pPr>
            <w:r>
              <w:rPr>
                <w:rFonts w:ascii="Arial" w:eastAsia="Arial" w:hAnsi="Arial" w:cs="Arial"/>
                <w:sz w:val="22"/>
                <w:szCs w:val="26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C02" w:rsidRPr="000C2C02" w:rsidRDefault="000C2C02" w:rsidP="000C2C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  <w:lang w:val="ru-RU"/>
              </w:rPr>
            </w:pPr>
            <w:r w:rsidRPr="000C2C02">
              <w:rPr>
                <w:rFonts w:ascii="Arial" w:eastAsia="Calibri" w:hAnsi="Arial" w:cs="Arial"/>
                <w:color w:val="FF0000"/>
                <w:sz w:val="22"/>
                <w:szCs w:val="22"/>
                <w:lang w:val="ru-RU"/>
              </w:rPr>
              <w:t>Иванов Иван Иванович</w:t>
            </w:r>
          </w:p>
          <w:p w:rsidR="00B27924" w:rsidRPr="00803A72" w:rsidRDefault="00B27924" w:rsidP="000C2C0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/>
              </w:rPr>
              <w:t>ФИО заявителя (представителя заявителя)</w:t>
            </w:r>
          </w:p>
        </w:tc>
      </w:tr>
    </w:tbl>
    <w:p w:rsidR="00B27924" w:rsidRPr="0095783F" w:rsidRDefault="00B27924" w:rsidP="00B27924">
      <w:pPr>
        <w:suppressAutoHyphens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Calibri"/>
          <w:sz w:val="28"/>
          <w:szCs w:val="28"/>
          <w:lang w:val="ru-RU" w:eastAsia="en-US"/>
        </w:rPr>
      </w:pPr>
    </w:p>
    <w:p w:rsidR="00B27924" w:rsidRDefault="00B27924" w:rsidP="00B27924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B27924" w:rsidRDefault="00B27924" w:rsidP="00B27924">
      <w:pPr>
        <w:jc w:val="right"/>
        <w:rPr>
          <w:rFonts w:ascii="Arial" w:hAnsi="Arial" w:cs="Arial"/>
          <w:sz w:val="26"/>
          <w:szCs w:val="26"/>
          <w:lang w:val="ru-RU"/>
        </w:rPr>
      </w:pPr>
    </w:p>
    <w:p w:rsidR="00B27924" w:rsidRPr="000C2C02" w:rsidRDefault="00B27924" w:rsidP="00B27924">
      <w:pPr>
        <w:rPr>
          <w:color w:val="000000" w:themeColor="text1"/>
          <w:lang w:val="ru-RU"/>
        </w:rPr>
      </w:pPr>
    </w:p>
    <w:p w:rsidR="00495C27" w:rsidRPr="000C2C02" w:rsidRDefault="00495C27">
      <w:pPr>
        <w:rPr>
          <w:lang w:val="ru-RU"/>
        </w:rPr>
      </w:pPr>
    </w:p>
    <w:sectPr w:rsidR="00495C27" w:rsidRPr="000C2C02" w:rsidSect="002A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3"/>
    <w:rsid w:val="000C2C02"/>
    <w:rsid w:val="00495C27"/>
    <w:rsid w:val="00556930"/>
    <w:rsid w:val="006339BB"/>
    <w:rsid w:val="00B27924"/>
    <w:rsid w:val="00D720CC"/>
    <w:rsid w:val="00D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2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24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Поротникова Ольга Сергеевна</dc:creator>
  <cp:keywords/>
  <dc:description/>
  <cp:lastModifiedBy>Поротникова Ольга Сергеевна</cp:lastModifiedBy>
  <cp:revision>4</cp:revision>
  <cp:lastPrinted>2017-10-04T05:23:00Z</cp:lastPrinted>
  <dcterms:created xsi:type="dcterms:W3CDTF">2017-10-04T04:54:00Z</dcterms:created>
  <dcterms:modified xsi:type="dcterms:W3CDTF">2017-10-04T05:23:00Z</dcterms:modified>
</cp:coreProperties>
</file>