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0" w:after="0"/>
        <w:ind w:left="0" w:hanging="0"/>
        <w:jc w:val="left"/>
        <w:rPr/>
      </w:pPr>
      <w:hyperlink r:id="rId2">
        <w:r>
          <w:rPr/>
          <w:br/>
        </w:r>
      </w:hyperlink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 w:val="false"/>
          <w:b w:val="false"/>
        </w:rPr>
      </w:pPr>
      <w:r>
        <w:rPr>
          <w:b/>
        </w:rPr>
        <w:t>ПРАВИТЕЛЬСТВО РОССИЙСКОЙ ФЕДЕРАЦИИ</w:t>
      </w:r>
    </w:p>
    <w:p>
      <w:pPr>
        <w:pStyle w:val="ConsPlusNormal"/>
        <w:spacing w:before="0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ПОСТАНОВЛЕНИЕ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от 22 мая 2015 г. N 492</w:t>
      </w:r>
    </w:p>
    <w:p>
      <w:pPr>
        <w:pStyle w:val="ConsPlusNormal"/>
        <w:spacing w:before="0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О СОСТАВЕ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СВЕДЕНИЙ ОБ АДРЕСАХ, РАЗМЕЩАЕМЫХ В ГОСУДАРСТВЕННОМ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АДРЕСНОМ РЕЕСТРЕ, ПОРЯДКЕ МЕЖВЕДОМСТВЕННОГО ИНФОРМАЦИОННОГО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ВЗАИМОДЕЙСТВИЯ ПРИ ВЕДЕНИИ ГОСУДАРСТВЕННОГО АДРЕСНОГО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РЕЕСТРА, О ВНЕСЕНИИ ИЗМЕНЕНИЙ И ПРИЗНАНИИ УТРАТИВШИМИ СИЛУ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НЕКОТОРЫХ АКТОВ ПРАВИТЕЛЬСТВА РОССИЙСКОЙ ФЕДЕРАЦИИ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/>
      </w:pPr>
      <w:r>
        <w:rPr/>
        <w:t xml:space="preserve">В соответствии с Федеральным </w:t>
      </w:r>
      <w:hyperlink r:id="rId3">
        <w:r>
          <w:rPr>
            <w:rStyle w:val="Style14"/>
            <w:color w:val="0000FF"/>
          </w:rPr>
          <w:t>законом</w:t>
        </w:r>
      </w:hyperlink>
      <w:r>
        <w:rPr/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1. Утвердить прилагаемые:</w:t>
      </w:r>
    </w:p>
    <w:p>
      <w:pPr>
        <w:pStyle w:val="ConsPlusNormal"/>
        <w:spacing w:before="160" w:after="0"/>
        <w:ind w:left="0" w:firstLine="540"/>
        <w:jc w:val="both"/>
        <w:rPr/>
      </w:pPr>
      <w:hyperlink w:anchor="Par46">
        <w:r>
          <w:rPr>
            <w:rStyle w:val="Style14"/>
            <w:color w:val="0000FF"/>
          </w:rPr>
          <w:t>Правила</w:t>
        </w:r>
      </w:hyperlink>
      <w:r>
        <w:rPr/>
        <w:t xml:space="preserve"> межведомственного информационного взаимодействия при ведении государственного адресного реестра;</w:t>
      </w:r>
    </w:p>
    <w:p>
      <w:pPr>
        <w:pStyle w:val="ConsPlusNormal"/>
        <w:spacing w:before="160" w:after="0"/>
        <w:ind w:left="0" w:firstLine="540"/>
        <w:jc w:val="both"/>
        <w:rPr/>
      </w:pPr>
      <w:hyperlink w:anchor="Par177">
        <w:r>
          <w:rPr>
            <w:rStyle w:val="Style14"/>
            <w:color w:val="0000FF"/>
          </w:rPr>
          <w:t>состав</w:t>
        </w:r>
      </w:hyperlink>
      <w:r>
        <w:rPr/>
        <w:t xml:space="preserve"> сведений об адресах, размещаемых в государственном адресном реестре.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2. Федеральной налоговой службе по согласованию с федеральными органами исполнительной власти и организациями, предоставляющими сведения, используемые при присвоении адресов объектам адресации, в 6-месячный срок утвердить и разместить на портале федеральной информационной адресной системы в информационно-телекоммуникационной сети "Интернет" форматы файлов, используемые при информационном взаимодействии при ведении государственного адресного реестра.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3. Министерству финансов Российской Федерации в 3-месячный срок: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представить в Правительство Российской Федерации предложения о внесении изменений в законодательные и иные нормативные правовые акты Российской Федерации в целях совершенствования процедур межведомственного информационного взаимодействия при ведении государственного адресного реестра и использовании содержащихся в нем сведений;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б) утвердить:</w:t>
      </w:r>
    </w:p>
    <w:p>
      <w:pPr>
        <w:pStyle w:val="ConsPlusNormal"/>
        <w:spacing w:before="160" w:after="0"/>
        <w:ind w:left="0" w:firstLine="540"/>
        <w:jc w:val="both"/>
        <w:rPr/>
      </w:pPr>
      <w:hyperlink r:id="rId4">
        <w:r>
          <w:rPr>
            <w:rStyle w:val="Style14"/>
            <w:color w:val="0000FF"/>
          </w:rPr>
          <w:t>порядок</w:t>
        </w:r>
      </w:hyperlink>
      <w:r>
        <w:rPr/>
        <w:t xml:space="preserve">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системы;</w:t>
      </w:r>
    </w:p>
    <w:p>
      <w:pPr>
        <w:pStyle w:val="ConsPlusNormal"/>
        <w:spacing w:before="160" w:after="0"/>
        <w:ind w:left="0" w:firstLine="540"/>
        <w:jc w:val="both"/>
        <w:rPr/>
      </w:pPr>
      <w:hyperlink r:id="rId5">
        <w:r>
          <w:rPr>
            <w:rStyle w:val="Style14"/>
            <w:color w:val="0000FF"/>
          </w:rPr>
          <w:t>форму</w:t>
        </w:r>
      </w:hyperlink>
      <w:r>
        <w:rPr/>
        <w:t xml:space="preserve"> уведомления оператором федеральной информационной адресной системы органа государственной власти субъекта Российской Федерации - города федерального значения, органа местного самоуправления о выявленных несоответствиях содержащихся в государственном адресном реестре сведений об адресах нормативным правовым актам субъекта Российской Федерации - города федерального значения, муниципальным правовым актам либо несоответствии адреса объекта адресации </w:t>
      </w:r>
      <w:hyperlink r:id="rId6">
        <w:r>
          <w:rPr>
            <w:rStyle w:val="Style14"/>
            <w:color w:val="0000FF"/>
          </w:rPr>
          <w:t>Правилам</w:t>
        </w:r>
      </w:hyperlink>
      <w:r>
        <w:rPr/>
        <w:t xml:space="preserve"> присвоения, изменения и аннулирования адресов, утвержденным постановлением Правительства Российской Федерации от 19 ноября 2014 г. N 1221 "Об утверждении Правил присвоения, изменения и аннулирования адресов" (далее - несоответствия), и о необходимости их устранения;</w:t>
      </w:r>
    </w:p>
    <w:p>
      <w:pPr>
        <w:pStyle w:val="ConsPlusNormal"/>
        <w:spacing w:before="160" w:after="0"/>
        <w:ind w:left="0" w:firstLine="540"/>
        <w:jc w:val="both"/>
        <w:rPr/>
      </w:pPr>
      <w:hyperlink r:id="rId7">
        <w:r>
          <w:rPr>
            <w:rStyle w:val="Style14"/>
            <w:color w:val="0000FF"/>
          </w:rPr>
          <w:t>форму</w:t>
        </w:r>
      </w:hyperlink>
      <w:r>
        <w:rPr/>
        <w:t xml:space="preserve"> сообщения органа государственной власти субъекта Российской Федерации - города федерального значения, органа местного самоуправления об устранении выявленных несоответствий;</w:t>
      </w:r>
    </w:p>
    <w:p>
      <w:pPr>
        <w:pStyle w:val="ConsPlusNormal"/>
        <w:spacing w:before="160" w:after="0"/>
        <w:ind w:left="0" w:firstLine="540"/>
        <w:jc w:val="both"/>
        <w:rPr/>
      </w:pPr>
      <w:hyperlink r:id="rId8">
        <w:r>
          <w:rPr>
            <w:rStyle w:val="Style14"/>
            <w:color w:val="0000FF"/>
          </w:rPr>
          <w:t>форму</w:t>
        </w:r>
      </w:hyperlink>
      <w:r>
        <w:rPr/>
        <w:t xml:space="preserve"> мотивированного уведомления органом государственной власти субъекта Российской Федерации - города федерального значения, органом местного самоуправления оператора федеральной информационной адресной системы об отсутствии несоответствий.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4. Федеральным органам исполнительной власти привести в 3-месячный срок свои нормативные правовые акты в соответствие с настоящим постановлением.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5. Реализация настоящего постановления осуществляется Министерством юстиции Российской Федерации, Федеральной службой государственной регистрации, кадастра и картографии, Федеральным дорожным агентством, Федеральной службой государственной статистики и Федеральной налоговой службой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в федеральном бюджете на руководство и управление в сфере установленных функций.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6. Мероприятия, предусмотренные </w:t>
      </w:r>
      <w:hyperlink w:anchor="Par132">
        <w:r>
          <w:rPr>
            <w:rStyle w:val="Style14"/>
            <w:color w:val="0000FF"/>
          </w:rPr>
          <w:t>разделом IV</w:t>
        </w:r>
      </w:hyperlink>
      <w:r>
        <w:rPr/>
        <w:t xml:space="preserve"> Правил, утвержденных настоящим постановлением, подлежат реализации в течение 6 месяцев со дня вступления в силу настоящего постановления.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7. </w:t>
      </w:r>
      <w:hyperlink r:id="rId9">
        <w:r>
          <w:rPr>
            <w:rStyle w:val="Style14"/>
            <w:color w:val="0000FF"/>
          </w:rPr>
          <w:t>Перечень</w:t>
        </w:r>
      </w:hyperlink>
      <w:r>
        <w:rPr/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услуги, утвержденный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2014, N 23, ст. 2986), дополнить пунктом 4(1) следующего содержания: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"4(1). Предоставление сведений, содержащихся в государственном адресном реестре".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8. </w:t>
      </w:r>
      <w:hyperlink r:id="rId10">
        <w:r>
          <w:rPr>
            <w:rStyle w:val="Style14"/>
            <w:color w:val="0000FF"/>
          </w:rPr>
          <w:t>Распоряжение</w:t>
        </w:r>
      </w:hyperlink>
      <w:r>
        <w:rPr/>
        <w:t xml:space="preserve"> Правительства Российской Федерации от 10 июня 2011 г. N 1011-р (Собрание законодательства Российской Федерации, 2011, N 25, ст. 3642) признать утратившим силу.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0" w:name="Par31"/>
      <w:bookmarkEnd w:id="0"/>
      <w:r>
        <w:rPr/>
        <w:t xml:space="preserve">9. </w:t>
      </w:r>
      <w:hyperlink w:anchor="Par60">
        <w:r>
          <w:rPr>
            <w:rStyle w:val="Style14"/>
            <w:color w:val="0000FF"/>
          </w:rPr>
          <w:t>Раздел II</w:t>
        </w:r>
      </w:hyperlink>
      <w:r>
        <w:rPr/>
        <w:t xml:space="preserve"> Правил, утвержденных настоящим постановлением, вступает в силу с 1 января 2016 г.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Председатель Правительства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Д.МЕДВЕДЕВ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right"/>
        <w:outlineLvl w:val="0"/>
        <w:rPr>
          <w:b w:val="false"/>
          <w:b w:val="false"/>
        </w:rPr>
      </w:pPr>
      <w:r>
        <w:rPr/>
        <w:t>Утверждены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постановлением Правительства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от 22 мая 2015 г. N 492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bookmarkStart w:id="1" w:name="Par46"/>
      <w:bookmarkEnd w:id="1"/>
      <w:r>
        <w:rPr>
          <w:b/>
        </w:rPr>
        <w:t>ПРАВИЛА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МЕЖВЕДОМСТВЕННОГО ИНФОРМАЦИОННОГО ВЗАИМОДЕЙСТВИЯ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ПРИ ВЕДЕНИИ ГОСУДАРСТВЕННОГО АДРЕСНОГО РЕЕСТРА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b w:val="false"/>
          <w:b w:val="false"/>
        </w:rPr>
      </w:pPr>
      <w:r>
        <w:rPr/>
        <w:t>I. Общие положения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/>
        <w:t>1. Настоящие Правила устанавливают порядок межведомственного информационного взаимодействия оператора федеральной информационной адресной системы (далее - оператор системы) с органами государственной власти, органами местного самоуправления и организациями при ведении государственного адресного реестра, включая: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перечень, сроки и способы предоставления органами государственной власти и (или) организациями оператору системы сведений, используемых при присвоении адресов объектам адресации для размещения в государственном адресном реестре;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б) порядок и способы направления оператору системы, в орган государственной власти и орган местного самоуправления в форме электронных документов уведомлений, предусмотренных Федеральным </w:t>
      </w:r>
      <w:hyperlink r:id="rId11">
        <w:r>
          <w:rPr>
            <w:rStyle w:val="Style14"/>
            <w:color w:val="0000FF"/>
          </w:rPr>
          <w:t>законом</w:t>
        </w:r>
      </w:hyperlink>
      <w:r>
        <w:rPr/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Федеральный закон);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в) порядок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</w:t>
      </w:r>
      <w:hyperlink r:id="rId12">
        <w:r>
          <w:rPr>
            <w:rStyle w:val="Style14"/>
            <w:color w:val="0000FF"/>
          </w:rPr>
          <w:t>закона</w:t>
        </w:r>
      </w:hyperlink>
      <w:r>
        <w:rPr/>
        <w:t>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г) порядок обеспечения оператором системы возможности органам государственной власти субъектов Российской Федерации - городов федерального значения и органам местного самоуправления внесения сведений в государственный адресный реестр.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/>
        <w:t>КонсультантПлюс: примечание.</w:t>
      </w:r>
    </w:p>
    <w:p>
      <w:pPr>
        <w:pStyle w:val="ConsPlusNormal"/>
        <w:spacing w:before="0" w:after="0"/>
        <w:ind w:left="0" w:hanging="0"/>
        <w:jc w:val="both"/>
        <w:rPr/>
      </w:pPr>
      <w:r>
        <w:rPr/>
        <w:t xml:space="preserve">Раздел II Правил </w:t>
      </w:r>
      <w:hyperlink w:anchor="Par31">
        <w:r>
          <w:rPr>
            <w:rStyle w:val="Style14"/>
            <w:color w:val="0000FF"/>
          </w:rPr>
          <w:t>вступает</w:t>
        </w:r>
      </w:hyperlink>
      <w:r>
        <w:rPr/>
        <w:t xml:space="preserve"> в силу с 1 января 2016 года.</w:t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b w:val="false"/>
          <w:b w:val="false"/>
        </w:rPr>
      </w:pPr>
      <w:bookmarkStart w:id="2" w:name="Par60"/>
      <w:bookmarkEnd w:id="2"/>
      <w:r>
        <w:rPr/>
        <w:t>II. Перечень, сроки и способы предоставления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органами государственной власти и (или) организациями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оператору системы сведений, используемых при присвоении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адресов объектам адресации для размещения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в государственном адресном реестре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bookmarkStart w:id="3" w:name="Par66"/>
      <w:bookmarkEnd w:id="3"/>
      <w:r>
        <w:rPr/>
        <w:t>2. Министерство юстиции Российской Федерации в течение 3 рабочих дней со дня внесения в государственный реестр муниципальных образований Российской Федерации записи о включении сведений о муниципальном образовании в этот реестр, об изменениях в этом реестре и исключении муниципального образования из этого реестра направляет оператору системы следующие сведения, воспроизводящие сведения указанного реестра по соответствующему муниципальному образованию: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в случае образования (прекращения существования) муниципальных образований и (или) изменения границ муниципальных образований - наименование муниципального образования и (или) административного центра муниципального образования, сведения о документах, на основании которых муниципальное образование включается в государственный реестр муниципальных образований Российской Федерации, или о документах, на основании которых изменены границы муниципальных образований;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б) в случае внесения изменений в наименования муниципальных образований - упраздненное и новое наименование муниципального образования и (или) административного центра муниципального образования, сведения о документах, на основании которых соответствующие изменения вносятся оператором системы в государственный реестр муниципальных образований Российской Федерации.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3. Федеральная служба государственной регистрации, кадастра и картографии направляет оператору системы: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в течение 3 рабочих дней со дня внесения в Государственный каталог географических названий следующие сведения, воспроизводящие сведения Государственного каталога географических названий: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в случае образования новых субъектов Российской Федерации или новых населенных пунктов - наименования субъектов Российской Федерации или населенных пунктов, реквизиты документов, являющихся основанием для присвоения наименований, а для населенных пунктов - также наименования субъектов Российской Федерации и административных и (или) муниципальных районов, на территории которых расположены населенные пункты;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в случае переименования (прекращения существования) субъектов Российской Федерации или населенных пунктов - ранее присвоенные и новые наименования, реквизиты документа, являющегося основанием для переименования (прекращения существования) субъектов Российской Федерации, населенных пунктов, а для населенных пунктов - также наименования субъектов Российской Федерации и административных и (или) муниципальных районов, на территории которых расположены населенные пункты;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б) в течение 3 рабочих дней со дня отказа в постановке на государственный кадастровый учет объекта недвижимости, в отношении которого сведения об адресе указаны в государственном адресном реестре (далее - объект недвижимости), а также со дня постановки на государственный кадастровый учет объекта недвижимости, снятия с кадастрового учета объекта недвижимости, аннулирования и исключения из государственного кадастра недвижимости сведений об объекте недвижимости следующие сведения, воспроизводящие сведения государственного кадастра недвижимости: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вид объекта недвижимости;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кадастровый номер объекта недвижимости и дата внесения либо исключения из государственного кадастра недвижимости сведений об объекте недвижимости.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4. Федеральное дорожное агентство в течение 10 рабочих дней со дня внесения сведений в Единый государственный реестр автомобильных дорог о новой автомобильной дороге, об изменении сведений о наименовании, месторасположении существующей автомобильной дороги, о ликвидации автомобильной дороги, ее разделении на 2 автомобильные дороги и более направляет оператору системы следующие сведения, воспроизводящие сведения Единого государственного реестра автомобильных дорог: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в случае ввода в эксплуатацию (ликвидации) автомобильной дороги - полное наименование, идентификационный номер и месторасположение автомобильной дороги (наименование муниципальных образований, в границах территорий которых расположена автомобильная дорога, с указанием протяженности автомобильной дороги по каждой территории);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б) в случае изменения наименования автомобильной дороги - упраздненное и новое полное наименование, идентификационный номер и месторасположение автомобильной дороги (наименование муниципальных образований, в границах территорий которых расположена автомобильная дорога, с указанием протяженности автомобильной дороги по каждой территории);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в) в случае разделения автомобильной дороги на 2 автомобильные дороги и более - полное наименование и идентификационный номер автомобильной дороги до ее разделения, а также полные наименования, идентификационные номера и месторасположение автомобильных дорог (наименование муниципальных образований, в границах территорий которых расположены автомобильные дороги, с указанием протяженности автомобильных дорог по каждой территории), образованных в связи с разделением автомобильной дороги.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5. Федеральная служба государственной статистики в течение 10 рабочих дней со дня внесения изменений в Общероссийский </w:t>
      </w:r>
      <w:hyperlink r:id="rId13">
        <w:r>
          <w:rPr>
            <w:rStyle w:val="Style14"/>
            <w:color w:val="0000FF"/>
          </w:rPr>
          <w:t>классификатор</w:t>
        </w:r>
      </w:hyperlink>
      <w:r>
        <w:rPr/>
        <w:t xml:space="preserve"> территорий муниципальных образований направляет оператору системы текст Общероссийского </w:t>
      </w:r>
      <w:hyperlink r:id="rId14">
        <w:r>
          <w:rPr>
            <w:rStyle w:val="Style14"/>
            <w:color w:val="0000FF"/>
          </w:rPr>
          <w:t>классификатора</w:t>
        </w:r>
      </w:hyperlink>
      <w:r>
        <w:rPr/>
        <w:t xml:space="preserve"> территорий муниципальных образований и внесенные в него изменения с указанием даты вступления в силу указанных изменений.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bookmarkStart w:id="4" w:name="Par81"/>
      <w:bookmarkEnd w:id="4"/>
      <w:r>
        <w:rPr/>
        <w:t>6. Федеральное государственное унитарное предприятие "Почта России" в течение одного рабочего дня со дня присвоения или изменения (уточнения) почтового индекса адреса объекта адресации направляет оператору системы сведения о почтовом индексе объекта почтовой связи, соответствующем адресу объекта адресации в государственном адресном реестре.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7. Сведения, используемые при присвоении адресов объектам адресации, указанные в </w:t>
      </w:r>
      <w:hyperlink w:anchor="Par66">
        <w:r>
          <w:rPr>
            <w:rStyle w:val="Style14"/>
            <w:color w:val="0000FF"/>
          </w:rPr>
          <w:t>пунктах 2</w:t>
        </w:r>
      </w:hyperlink>
      <w:r>
        <w:rPr/>
        <w:t xml:space="preserve"> - </w:t>
      </w:r>
      <w:hyperlink w:anchor="Par81">
        <w:r>
          <w:rPr>
            <w:rStyle w:val="Style14"/>
            <w:color w:val="0000FF"/>
          </w:rPr>
          <w:t>6</w:t>
        </w:r>
      </w:hyperlink>
      <w:r>
        <w:rPr/>
        <w:t xml:space="preserve"> настоящих Правил, предоставляются органами государственной власти и организациями оператору системы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При отсутствии у органов государственной власти и организаций технической возможности использовать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органы государственной власти и организации предоставляют сведения, используемые при присвоении адресов объектам адресации, указанные в </w:t>
      </w:r>
      <w:hyperlink w:anchor="Par66">
        <w:r>
          <w:rPr>
            <w:rStyle w:val="Style14"/>
            <w:color w:val="0000FF"/>
          </w:rPr>
          <w:t>пунктах 2</w:t>
        </w:r>
      </w:hyperlink>
      <w:r>
        <w:rPr/>
        <w:t xml:space="preserve"> - </w:t>
      </w:r>
      <w:hyperlink w:anchor="Par81">
        <w:r>
          <w:rPr>
            <w:rStyle w:val="Style14"/>
            <w:color w:val="0000FF"/>
          </w:rPr>
          <w:t>6</w:t>
        </w:r>
      </w:hyperlink>
      <w:r>
        <w:rPr/>
        <w:t xml:space="preserve"> настоящих Правил, оператору системы с использованием портала федеральной информационной адресной системы в информационно-телекоммуникационной сети "Интернет".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8. Представляемые электронные документы должны быть защищены от доступа лиц, не участвующих в их подготовке, обработке и получении, а также подписаны с использованием усиленной квалифицированной электронной подписи.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5" w:name="Par85"/>
      <w:bookmarkEnd w:id="5"/>
      <w:r>
        <w:rPr/>
        <w:t xml:space="preserve">9. Сведения, содержащиеся в электронных документах, полученных оператором системы, подлежат внесению в федеральную информационную адресную систему. При невозможности внесения в федеральную информационную адресную систему содержащихся в электронных документах сведений из-за несоответствия их формата положениям, предусмотренным </w:t>
      </w:r>
      <w:hyperlink w:anchor="Par87">
        <w:r>
          <w:rPr>
            <w:rStyle w:val="Style14"/>
            <w:color w:val="0000FF"/>
          </w:rPr>
          <w:t>пунктом 10</w:t>
        </w:r>
      </w:hyperlink>
      <w:r>
        <w:rPr/>
        <w:t xml:space="preserve"> настоящих Правил, оператор системы в течение одного рабочего дня формирует сообщение об уточнении представленных сведений и направляет его органу государственной власти или организации, представившим указанные электронные документы.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При получении сообщения об уточнении представленных сведений органы государственной власти и организации в течение одного рабочего дня со дня получения сообщения об уточнении представленных сведений осуществляют повторное формирование и представление сведений оператору системы.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6" w:name="Par87"/>
      <w:bookmarkEnd w:id="6"/>
      <w:r>
        <w:rPr/>
        <w:t xml:space="preserve">10. Электронные документы, представляемые органами государственной власти и организациями оператору системы, а также сообщение об уточнении представленных сведений, направляемое оператором системы в органы государственной власти и организации в соответствии с </w:t>
      </w:r>
      <w:hyperlink w:anchor="Par85">
        <w:r>
          <w:rPr>
            <w:rStyle w:val="Style14"/>
            <w:color w:val="0000FF"/>
          </w:rPr>
          <w:t>пунктом 9</w:t>
        </w:r>
      </w:hyperlink>
      <w:r>
        <w:rPr/>
        <w:t xml:space="preserve"> настоящих Правил, направляются в виде файлов в соответствии с форматами файлов, обеспечивающих считывание и контроль содержащихся в них данных, утверждаемыми Федеральной налоговой службой по согласованию с органами государственной власти и организациями, предоставляющими соответствующие сведения.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Форматы файлов размещаются оператором системы на портале федеральной информационной адресной системы в информационно-телекоммуникационной сети "Интернет".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b w:val="false"/>
          <w:b w:val="false"/>
        </w:rPr>
      </w:pPr>
      <w:r>
        <w:rPr/>
        <w:t>III. Порядок и способы направления оператору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системы, в орган государственной власти и орган местного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самоуправления, разместившие сведения в государственном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адресном реестре, в форме электронных документов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уведомлений, предусмотренных частями 4 и 5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статьи 7 Федерального закона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/>
      </w:pPr>
      <w:r>
        <w:rPr/>
        <w:t xml:space="preserve">11. В случае выявления оператором системы несоответствия сведений об адресах, содержащихся в государственном адресном реестре, требованиям, установленным законодательством Российской Федерации, и нормативным правовым актам субъекта Российской Федерации - города федерального значения, муниципальным правовым актам, </w:t>
      </w:r>
      <w:hyperlink r:id="rId15">
        <w:r>
          <w:rPr>
            <w:rStyle w:val="Style14"/>
            <w:color w:val="0000FF"/>
          </w:rPr>
          <w:t>Правилам</w:t>
        </w:r>
      </w:hyperlink>
      <w:r>
        <w:rPr/>
        <w:t xml:space="preserve"> присвоения, изменения и аннулирования адресов, утвержденным постановлением Правительства Российской Федерации от 19 ноября 2014 г. N 1221 "Об утверждении Правил присвоения, изменения и аннулирования адресов" (далее соответственно - Правила присвоения, изменения и аннулирования адресов, несоответствия), оператор системы направляет в орган государственной власти или орган местного самоуправления, разместившие соответствующую информацию (далее - уполномоченный орган), уведомление о выявленных несоответствиях и необходимости их устранения (далее - уведомление о несоответствиях).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12. Уведомление о несоответствиях формируется в соответствии с </w:t>
      </w:r>
      <w:hyperlink w:anchor="Par128">
        <w:r>
          <w:rPr>
            <w:rStyle w:val="Style14"/>
            <w:color w:val="0000FF"/>
          </w:rPr>
          <w:t>пунктом 21</w:t>
        </w:r>
      </w:hyperlink>
      <w:r>
        <w:rPr/>
        <w:t xml:space="preserve"> настоящих Правил оператором системы в течение одного рабочего дня со дня выявления несоответствия и содержит следующую информацию: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сведения государственного адресного реестра, по которым выявлены несоответствия;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б) уникальный номер (номера) реестровой записи (записей) государственного адресного реестра, в сведениях которой выявлены несоответствия;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в) реквизиты нормативного правового акта субъекта Российской Федерации - города федерального значения, муниципального правового акта, которому не соответствуют сведения государственного адресного реестра (в случае, если выявлено несоответствие нормативным правовым актам субъекта Российской Федерации - города федерального значения, муниципальным правовым актам);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г) указание на положения </w:t>
      </w:r>
      <w:hyperlink r:id="rId16">
        <w:r>
          <w:rPr>
            <w:rStyle w:val="Style14"/>
            <w:color w:val="0000FF"/>
          </w:rPr>
          <w:t>Правил</w:t>
        </w:r>
      </w:hyperlink>
      <w:r>
        <w:rPr/>
        <w:t xml:space="preserve"> присвоения, изменения и аннулирования адресов, которым не соответствует адрес объекта адресации (в случае, если выявлено несоответствие указанным </w:t>
      </w:r>
      <w:hyperlink r:id="rId17">
        <w:r>
          <w:rPr>
            <w:rStyle w:val="Style14"/>
            <w:color w:val="0000FF"/>
          </w:rPr>
          <w:t>Правилам</w:t>
        </w:r>
      </w:hyperlink>
      <w:r>
        <w:rPr/>
        <w:t>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д) дата направления уведомления о несоответствиях;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е) фамилия и инициалы должностного лица оператора системы, подготовившего уведомление о несоответствиях, номер его служебного телефона (факса) и (или) адрес электронной почты;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ж) фамилия и инициалы, должность лица оператора системы, подписавшего уведомление о несоответствиях.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13. Уведомление о несоответствиях подписывается уполномоченным должностным лицом оператора системы с использованием усиленной квалифицированной электронной подписи. Уведомлению о несоответствиях в федеральной информационной адресной системе присваивается уникальный номер.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14. В случае получения уведомления о несоответствиях уполномоченный орган в срок не более одного месяца со дня получения уведомления о несоответствиях устраняет выявленные несоответствия или направляет оператору системы мотивированное уведомление об отсутствии несоответствий (далее - мотивированное уведомление).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15. В случае устранения выявленных несоответствий уполномоченный орган формирует и направляет в соответствии с </w:t>
      </w:r>
      <w:hyperlink w:anchor="Par128">
        <w:r>
          <w:rPr>
            <w:rStyle w:val="Style14"/>
            <w:color w:val="0000FF"/>
          </w:rPr>
          <w:t>пунктом 21</w:t>
        </w:r>
      </w:hyperlink>
      <w:r>
        <w:rPr/>
        <w:t xml:space="preserve"> настоящих Правил оператору системы сообщение об устранении выявленных несоответствий.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16. Сообщение об устранении выявленных несоответствий содержит следующие сведения: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уникальный номер уведомления о несоответствиях, в соответствии с которым уполномоченным органом были осуществлены мероприятия по устранению несоответствий;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б) дата устранения выявленного несоответствия;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в) уникальный номер (номера) реестровой записи (записей) государственного адресного реестра, в которую внесены изменения в целях устранения выявленных несоответствий;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г) дата направления сообщения об устранении выявленных несоответствий;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д) фамилия и инициалы должностного лица уполномоченного органа, подготовившего сообщение об устранении выявленных несоответствий, номер его служебного телефона (факса) и (или) адрес электронной почты;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е) фамилия и инициалы, должность лица уполномоченного органа, подписавшего сообщение об устранении выявленных несоответствий.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17. Сообщение об устранении выявленных несоответствий подписывается должностным лицом уполномоченного органа с использованием усиленной квалифицированной электронной подписи. Сообщению об устранении выявленных несоответствий в федеральной информационной адресной системе присваивается уникальный номер.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18. Мотивированное уведомление формируется уполномоченным органом и направляется оператору системы в соответствии с </w:t>
      </w:r>
      <w:hyperlink w:anchor="Par128">
        <w:r>
          <w:rPr>
            <w:rStyle w:val="Style14"/>
            <w:color w:val="0000FF"/>
          </w:rPr>
          <w:t>пунктом 21</w:t>
        </w:r>
      </w:hyperlink>
      <w:r>
        <w:rPr/>
        <w:t xml:space="preserve"> настоящих Правил. Мотивированное уведомление содержит следующую информацию: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уникальный номер уведомления о несоответствиях, в соответствии с которым уполномоченным органом было сформировано мотивированное уведомление;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б) сведения государственного адресного реестра, по которым выявлены несоответствия;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в) реквизиты нормативного правового акта субъекта Российской Федерации - города федерального значения или муниципального правового акта, являющихся обоснованием отсутствия несоответствий (в случае, если оператором системы выявлено несоответствие нормативным правовым актам субъекта Российской Федерации - города федерального значения или муниципальным правовым актам);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г) указание на положения </w:t>
      </w:r>
      <w:hyperlink r:id="rId18">
        <w:r>
          <w:rPr>
            <w:rStyle w:val="Style14"/>
            <w:color w:val="0000FF"/>
          </w:rPr>
          <w:t>Правил</w:t>
        </w:r>
      </w:hyperlink>
      <w:r>
        <w:rPr/>
        <w:t xml:space="preserve"> присвоения, изменения и аннулирования адресов, являющиеся обоснованием отсутствия несоответствий (в случае, если оператором системы выявлено несоответствие указанным </w:t>
      </w:r>
      <w:hyperlink r:id="rId19">
        <w:r>
          <w:rPr>
            <w:rStyle w:val="Style14"/>
            <w:color w:val="0000FF"/>
          </w:rPr>
          <w:t>Правилам</w:t>
        </w:r>
      </w:hyperlink>
      <w:r>
        <w:rPr/>
        <w:t>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д) мотивированное обоснование отсутствия несоответствий сведений государственного адресного реестра нормативному правовому акту субъекта Российской Федерации - города федерального значения или муниципальному правовому акту или несоответствия адреса объекта адресации </w:t>
      </w:r>
      <w:hyperlink r:id="rId20">
        <w:r>
          <w:rPr>
            <w:rStyle w:val="Style14"/>
            <w:color w:val="0000FF"/>
          </w:rPr>
          <w:t>Правилам</w:t>
        </w:r>
      </w:hyperlink>
      <w:r>
        <w:rPr/>
        <w:t xml:space="preserve"> присвоения, изменения и аннулирования адресов;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е) дата направления мотивированного уведомления;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ж) фамилия и инициалы должностного лица уполномоченного органа, подготовившего мотивированное уведомление, номер его служебного телефона (факса) и (или) адрес электронной почты;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з) фамилия и инициалы, должность лица уполномоченного органа, подписавшего мотивированное уведомление.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19. Мотивированное уведомление подписывается уполномоченным должностным лицом уполномоченного органа с использованием усиленной квалифицированной электронной подписи. Мотивированному уведомлению в федеральной информационной адресной системе присваивается уникальный номер.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20. Уведомление о несоответствиях, сообщение об устранении выявленных несоответствий и мотивированное уведомление хранятся в порядке, определенном в соответствии с законодательством Российской Федерации об архивном деле.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bookmarkStart w:id="7" w:name="Par128"/>
      <w:bookmarkEnd w:id="7"/>
      <w:r>
        <w:rPr/>
        <w:t>21. Уведомление о несоответствиях, сообщение об устранении выявленных несоответствий и мотивированное уведомление формируются в форме электронного документа и направляются в уполномоченный орган и оператору системы с использованием федеральной информационной адресной системы.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Формы уведомления о несоответствиях, сообщения об устранении выявленных несоответствий и мотивированного уведомления устанавливаются Министерством финансов Российской Федерации.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При направлении оператором системы в уполномоченный орган уведомления о несоответствиях, а также уполномоченным органом оператору системы сообщения об устранении выявленных несоответствий или мотивированного уведомления может применяться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b w:val="false"/>
          <w:b w:val="false"/>
        </w:rPr>
      </w:pPr>
      <w:bookmarkStart w:id="8" w:name="Par132"/>
      <w:bookmarkEnd w:id="8"/>
      <w:r>
        <w:rPr/>
        <w:t>IV. Порядок проверки достоверности, полноты и актуальности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содержащихся в государственном адресном реестре сведений,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внесения изменений в сведения государственного адресного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реестра и размещения ранее не размещенных в государственном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адресном реестре сведений об адресах, присвоенных объектам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адресации до дня вступления в силу Федерального закона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/>
      </w:pPr>
      <w:r>
        <w:rPr/>
        <w:t xml:space="preserve">22. В целях проверки достоверности, полноты и актуальности содержащихся в государственном адресном реестре сведений об адресах, сформированных на основании информации, содержащейся в федеральной информационной адресной системе, и при необходимости внесения изменений в указанные сведения, а также в целях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</w:t>
      </w:r>
      <w:hyperlink r:id="rId21">
        <w:r>
          <w:rPr>
            <w:rStyle w:val="Style14"/>
            <w:color w:val="0000FF"/>
          </w:rPr>
          <w:t>закона</w:t>
        </w:r>
      </w:hyperlink>
      <w:r>
        <w:rPr/>
        <w:t>, уполномоченные органы проводят инвентаризацию сведений об адресах.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23. Объектами инвентаризации являются наименования элементов планировочной структуры, элементов улично-дорожной сети, адреса объектов адресации, расположенных на территории соответствующего субъекта Российской Федерации - города федерального значения или муниципального образования, а также документы о присвоении, об изменении и аннулировании адресов объектов адресации и наименований элементов планировочной структуры и элементов улично-дорожной сети.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24. При проведении инвентаризации уполномоченными органами выполняются следующие мероприятия: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bookmarkStart w:id="9" w:name="Par142"/>
      <w:bookmarkEnd w:id="9"/>
      <w:r>
        <w:rPr/>
        <w:t>а) сбор сведений об элементах планировочной структуры и (или) элементах улично-дорожной сети, расположенных на территории субъекта Российской Федерации - города федерального значения или муниципального образования. При этом по каждому элементу планировочной структуры и (или) элементу улично-дорожной сети выявляются: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наименование;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упраздненное наименование (или наименования) (при наличии);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имеющиеся альтернативные наименования;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документы о присвоении наименования, переименовании, об упразднении, о слиянии и об изменении границ адресообразующего элемента;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bookmarkStart w:id="10" w:name="Par147"/>
      <w:bookmarkEnd w:id="10"/>
      <w:r>
        <w:rPr/>
        <w:t>б)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в) анализ сведений, содержащихся в государственном адресном реестре с учетом сведений, собранных в ходе выполнения мероприятий, предусмотренных </w:t>
      </w:r>
      <w:hyperlink w:anchor="Par142">
        <w:r>
          <w:rPr>
            <w:rStyle w:val="Style14"/>
            <w:color w:val="0000FF"/>
          </w:rPr>
          <w:t>подпунктами "а"</w:t>
        </w:r>
      </w:hyperlink>
      <w:r>
        <w:rPr/>
        <w:t xml:space="preserve"> и </w:t>
      </w:r>
      <w:hyperlink w:anchor="Par147">
        <w:r>
          <w:rPr>
            <w:rStyle w:val="Style14"/>
            <w:color w:val="0000FF"/>
          </w:rPr>
          <w:t>"б"</w:t>
        </w:r>
      </w:hyperlink>
      <w:r>
        <w:rPr/>
        <w:t xml:space="preserve"> настоящего пункта,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государственном адресном реестре;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г) принятие решения по результатам инвентаризации. При этом в случае выявления различных наименований адресообразующих элементов или адресов объектов адресации уполномоченные органы принимают решение о приведении к единообразию наименования соответствующего адресообразующего элемента или адреса объекта адресации;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д) внесение изменений в сведения государственного адресного реестра с использованием федеральной информационной адресной системы по субъекту Российской Федерации - городу федерального значения или муниципальному образованию.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25. По окончании инвентаризации уполномоченные органы направляют в территориальный орган Федеральной налоговой службы официальное письмо о завершении работ, предусмотренных </w:t>
      </w:r>
      <w:hyperlink r:id="rId22">
        <w:r>
          <w:rPr>
            <w:rStyle w:val="Style14"/>
            <w:color w:val="0000FF"/>
          </w:rPr>
          <w:t>пунктами 1</w:t>
        </w:r>
      </w:hyperlink>
      <w:r>
        <w:rPr/>
        <w:t xml:space="preserve"> и </w:t>
      </w:r>
      <w:hyperlink r:id="rId23">
        <w:r>
          <w:rPr>
            <w:rStyle w:val="Style14"/>
            <w:color w:val="0000FF"/>
          </w:rPr>
          <w:t>2 части 3 статьи 9</w:t>
        </w:r>
      </w:hyperlink>
      <w:r>
        <w:rPr/>
        <w:t xml:space="preserve"> Федерального закона.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b w:val="false"/>
          <w:b w:val="false"/>
        </w:rPr>
      </w:pPr>
      <w:r>
        <w:rPr/>
        <w:t>V. Порядок обеспечения оператором системы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возможности органам государственной власти субъектов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Российской Федерации - городов федерального значения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и органам местного самоуправления внесения сведений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в государственный адресный реестр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/>
        <w:t>26. Уполномоченные органы вносят сведения в государственный адресный реестр с использованием федеральной информационной адресной системы, доступ к которой осуществляется через портал федеральной информационной адресной системы в информационно-телекоммуникационной сети "Интернет".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27. Внесение сведений в государственный адресный реестр, а также формирование решений уполномоченного органа о присвоении объекту адресации адреса или об аннулировании его адреса осуществляется после регистрации представителей уполномоченного органа, определенных организационно-распорядительными документами уполномоченного органа, осуществляющих внесение сведений в государственный адресный реестр, формирование решений уполномоченного органа о присвоении объекту адресации адреса или об аннулировании его адреса в федеральной информационной адресной системе.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bookmarkStart w:id="11" w:name="Par161"/>
      <w:bookmarkEnd w:id="11"/>
      <w:r>
        <w:rPr/>
        <w:t>28. В федеральной информационной адресной системе осуществляется регистрация следующих лиц: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представители уполномоченных органов, осуществляющие размещение сведений в государственном адресном реестре, формирование решений уполномоченного органа о присвоении объекту адресации адреса или об аннулировании его адреса, а также рассмотрение уведомлений о несоответствиях;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б) представители оператора системы, осуществляющие проверку соответствия содержащихся в государственном адресном реестре сведений об адресах требованиям, установленным Федеральным </w:t>
      </w:r>
      <w:hyperlink r:id="rId24">
        <w:r>
          <w:rPr>
            <w:rStyle w:val="Style14"/>
            <w:color w:val="0000FF"/>
          </w:rPr>
          <w:t>законом</w:t>
        </w:r>
      </w:hyperlink>
      <w:r>
        <w:rPr/>
        <w:t xml:space="preserve"> и </w:t>
      </w:r>
      <w:hyperlink r:id="rId25">
        <w:r>
          <w:rPr>
            <w:rStyle w:val="Style14"/>
            <w:color w:val="0000FF"/>
          </w:rPr>
          <w:t>Правилами</w:t>
        </w:r>
      </w:hyperlink>
      <w:r>
        <w:rPr/>
        <w:t xml:space="preserve"> присвоения, изменения и аннулирования адресов.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29. Регистрация лиц, указанных в </w:t>
      </w:r>
      <w:hyperlink w:anchor="Par161">
        <w:r>
          <w:rPr>
            <w:rStyle w:val="Style14"/>
            <w:color w:val="0000FF"/>
          </w:rPr>
          <w:t>пункте 28</w:t>
        </w:r>
      </w:hyperlink>
      <w:r>
        <w:rPr/>
        <w:t xml:space="preserve"> настоящих Правил, осуществляется оператором системы в порядке, установленном Министерством финансов Российской Федерации. Подтверждение прав доступа к федеральной информационной адресной системе может обеспечиваться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30. Зарегистрированные в федеральной информационной адресной системе лица, указанные в </w:t>
      </w:r>
      <w:hyperlink w:anchor="Par161">
        <w:r>
          <w:rPr>
            <w:rStyle w:val="Style14"/>
            <w:color w:val="0000FF"/>
          </w:rPr>
          <w:t>пункте 28</w:t>
        </w:r>
      </w:hyperlink>
      <w:r>
        <w:rPr/>
        <w:t xml:space="preserve"> настоящих Правил, получают санкционированный доступ к федеральной информационной адресной системе для осуществления функций в соответствии с положениями Федерального </w:t>
      </w:r>
      <w:hyperlink r:id="rId26">
        <w:r>
          <w:rPr>
            <w:rStyle w:val="Style14"/>
            <w:color w:val="0000FF"/>
          </w:rPr>
          <w:t>закона</w:t>
        </w:r>
      </w:hyperlink>
      <w:r>
        <w:rPr/>
        <w:t xml:space="preserve"> и иных нормативных правовых актов об адресах и государственном адресном реестре.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31. Идентификация и аутентификация лиц, указанных в </w:t>
      </w:r>
      <w:hyperlink w:anchor="Par161">
        <w:r>
          <w:rPr>
            <w:rStyle w:val="Style14"/>
            <w:color w:val="0000FF"/>
          </w:rPr>
          <w:t>пункте 28</w:t>
        </w:r>
      </w:hyperlink>
      <w:r>
        <w:rPr/>
        <w:t xml:space="preserve"> настоящих Правил, в федеральной информационной адресной системе осуществляется с использованием квалифицированного сертификата ключа проверки электронной подписи.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right"/>
        <w:outlineLvl w:val="0"/>
        <w:rPr>
          <w:b w:val="false"/>
          <w:b w:val="false"/>
        </w:rPr>
      </w:pPr>
      <w:r>
        <w:rPr/>
        <w:t>Утвержден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постановлением Правительства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от 22 мая 2015 г. N 492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bookmarkStart w:id="12" w:name="Par177"/>
      <w:bookmarkEnd w:id="12"/>
      <w:r>
        <w:rPr>
          <w:b/>
        </w:rPr>
        <w:t>СОСТАВ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СВЕДЕНИЙ ОБ АДРЕСАХ, РАЗМЕЩАЕМЫХ В ГОСУДАРСТВЕННОМ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АДРЕСНОМ РЕЕСТРЕ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/>
        <w:t>1. Уникальные номера адресообразующих элементов в государственном адресном реестре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2. Уникальные номера адресов объектов адресации в государственном адресном реестре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3. Наименования адресообразующих элементов (страна, субъект Российской Федерации, муниципальное образование, населенный пункт, элемент улично-дорожной сети, элемент планировочной структуры)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4. Адреса объектов адресации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5. Решения о присвоении адреса объекту адресации и аннулировании его адреса, а также о присвоении, изменении и аннулировании наименований адресообразующих элементов органов государственной власти субъектов Российской Федерации - городов федерального значения, органов местного самоуправления или органов местного самоуправления внутригородских муниципальных образований городов федерального значения, уполномоченных законами субъектов Российской Федерации на присвоение объектам адресации адресов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6. Кадастровые номера объектов недвижимости, являющихся объектами адресации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7. Виды объектов недвижимости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8. Коды Общероссийского </w:t>
      </w:r>
      <w:hyperlink r:id="rId27">
        <w:r>
          <w:rPr>
            <w:rStyle w:val="Style14"/>
            <w:color w:val="0000FF"/>
          </w:rPr>
          <w:t>классификатора</w:t>
        </w:r>
      </w:hyperlink>
      <w:r>
        <w:rPr/>
        <w:t xml:space="preserve"> территорий муниципальных образований, соответствующие адресообразующим элементам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9. Почтовые индексы обособленных подразделений организации почтовой связи или ее структурных подразделений, соответствующие адресам объектов адресации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10. Сведения об идентификационных номерах автомобильных дорог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25F9D002DFC415CB67F54B583E677EFD30082D3548FAFAE72E77D1E1C662C6909D148D119445B22DQ9QAF" TargetMode="External"/><Relationship Id="rId4" Type="http://schemas.openxmlformats.org/officeDocument/2006/relationships/hyperlink" Target="consultantplus://offline/ref=25F9D002DFC415CB67F54B583E677EFD30042D394AFAFAE72E77D1E1C662C6909D148D119445B22EQ9Q2F" TargetMode="External"/><Relationship Id="rId5" Type="http://schemas.openxmlformats.org/officeDocument/2006/relationships/hyperlink" Target="consultantplus://offline/ref=25F9D002DFC415CB67F54B583E677EFD300528364AFBFAE72E77D1E1C662C6909D148D119445B22EQ9Q0F" TargetMode="External"/><Relationship Id="rId6" Type="http://schemas.openxmlformats.org/officeDocument/2006/relationships/hyperlink" Target="consultantplus://offline/ref=25F9D002DFC415CB67F54B583E677EFD30052F354FFEFAE72E77D1E1C662C6909D148D119445B22EQ9Q6F" TargetMode="External"/><Relationship Id="rId7" Type="http://schemas.openxmlformats.org/officeDocument/2006/relationships/hyperlink" Target="consultantplus://offline/ref=25F9D002DFC415CB67F54B583E677EFD300528364AFBFAE72E77D1E1C662C6909D148D119445B226Q9QBF" TargetMode="External"/><Relationship Id="rId8" Type="http://schemas.openxmlformats.org/officeDocument/2006/relationships/hyperlink" Target="consultantplus://offline/ref=25F9D002DFC415CB67F54B583E677EFD300528364AFBFAE72E77D1E1C662C6909D148D119445B32CQ9Q2F" TargetMode="External"/><Relationship Id="rId9" Type="http://schemas.openxmlformats.org/officeDocument/2006/relationships/hyperlink" Target="consultantplus://offline/ref=25F9D002DFC415CB67F54B583E677EFD300A2B334FFBFAE72E77D1E1C662C6909D148D1191Q4Q3F" TargetMode="External"/><Relationship Id="rId10" Type="http://schemas.openxmlformats.org/officeDocument/2006/relationships/hyperlink" Target="consultantplus://offline/ref=25F9D002DFC415CB67F54B583E677EFD300E2E364EFFFAE72E77D1E1C6Q6Q2F" TargetMode="External"/><Relationship Id="rId11" Type="http://schemas.openxmlformats.org/officeDocument/2006/relationships/hyperlink" Target="consultantplus://offline/ref=25F9D002DFC415CB67F54B583E677EFD30082D3548FAFAE72E77D1E1C662C6909D148D119445B228Q9Q7F" TargetMode="External"/><Relationship Id="rId12" Type="http://schemas.openxmlformats.org/officeDocument/2006/relationships/hyperlink" Target="consultantplus://offline/ref=25F9D002DFC415CB67F54B583E677EFD30082D3548FAFAE72E77D1E1C6Q6Q2F" TargetMode="External"/><Relationship Id="rId13" Type="http://schemas.openxmlformats.org/officeDocument/2006/relationships/hyperlink" Target="consultantplus://offline/ref=25F9D002DFC415CB67F54B583E677EFD300922394EFEFAE72E77D1E1C6Q6Q2F" TargetMode="External"/><Relationship Id="rId14" Type="http://schemas.openxmlformats.org/officeDocument/2006/relationships/hyperlink" Target="consultantplus://offline/ref=25F9D002DFC415CB67F54B583E677EFD300922394EFEFAE72E77D1E1C6Q6Q2F" TargetMode="External"/><Relationship Id="rId15" Type="http://schemas.openxmlformats.org/officeDocument/2006/relationships/hyperlink" Target="consultantplus://offline/ref=25F9D002DFC415CB67F54B583E677EFD30052F354FFEFAE72E77D1E1C662C6909D148D119445B22EQ9Q6F" TargetMode="External"/><Relationship Id="rId16" Type="http://schemas.openxmlformats.org/officeDocument/2006/relationships/hyperlink" Target="consultantplus://offline/ref=25F9D002DFC415CB67F54B583E677EFD30052F354FFEFAE72E77D1E1C662C6909D148D119445B22EQ9Q6F" TargetMode="External"/><Relationship Id="rId17" Type="http://schemas.openxmlformats.org/officeDocument/2006/relationships/hyperlink" Target="consultantplus://offline/ref=25F9D002DFC415CB67F54B583E677EFD30052F354FFEFAE72E77D1E1C662C6909D148D119445B22EQ9Q6F" TargetMode="External"/><Relationship Id="rId18" Type="http://schemas.openxmlformats.org/officeDocument/2006/relationships/hyperlink" Target="consultantplus://offline/ref=25F9D002DFC415CB67F54B583E677EFD30052F354FFEFAE72E77D1E1C662C6909D148D119445B22EQ9Q6F" TargetMode="External"/><Relationship Id="rId19" Type="http://schemas.openxmlformats.org/officeDocument/2006/relationships/hyperlink" Target="consultantplus://offline/ref=25F9D002DFC415CB67F54B583E677EFD30052F354FFEFAE72E77D1E1C662C6909D148D119445B22EQ9Q6F" TargetMode="External"/><Relationship Id="rId20" Type="http://schemas.openxmlformats.org/officeDocument/2006/relationships/hyperlink" Target="consultantplus://offline/ref=25F9D002DFC415CB67F54B583E677EFD30052F354FFEFAE72E77D1E1C662C6909D148D119445B22EQ9Q6F" TargetMode="External"/><Relationship Id="rId21" Type="http://schemas.openxmlformats.org/officeDocument/2006/relationships/hyperlink" Target="consultantplus://offline/ref=25F9D002DFC415CB67F54B583E677EFD30082D3548FAFAE72E77D1E1C6Q6Q2F" TargetMode="External"/><Relationship Id="rId22" Type="http://schemas.openxmlformats.org/officeDocument/2006/relationships/hyperlink" Target="consultantplus://offline/ref=25F9D002DFC415CB67F54B583E677EFD30082D3548FAFAE72E77D1E1C662C6909D148D119445B229Q9QAF" TargetMode="External"/><Relationship Id="rId23" Type="http://schemas.openxmlformats.org/officeDocument/2006/relationships/hyperlink" Target="consultantplus://offline/ref=25F9D002DFC415CB67F54B583E677EFD30082D3548FAFAE72E77D1E1C662C6909D148D119445B228Q9Q3F" TargetMode="External"/><Relationship Id="rId24" Type="http://schemas.openxmlformats.org/officeDocument/2006/relationships/hyperlink" Target="consultantplus://offline/ref=25F9D002DFC415CB67F54B583E677EFD30082D3548FAFAE72E77D1E1C6Q6Q2F" TargetMode="External"/><Relationship Id="rId25" Type="http://schemas.openxmlformats.org/officeDocument/2006/relationships/hyperlink" Target="consultantplus://offline/ref=25F9D002DFC415CB67F54B583E677EFD30052F354FFEFAE72E77D1E1C662C6909D148D119445B22EQ9Q6F" TargetMode="External"/><Relationship Id="rId26" Type="http://schemas.openxmlformats.org/officeDocument/2006/relationships/hyperlink" Target="consultantplus://offline/ref=25F9D002DFC415CB67F54B583E677EFD30082D3548FAFAE72E77D1E1C6Q6Q2F" TargetMode="External"/><Relationship Id="rId27" Type="http://schemas.openxmlformats.org/officeDocument/2006/relationships/hyperlink" Target="consultantplus://offline/ref=25F9D002DFC415CB67F54B583E677EFD300922394EFEFAE72E77D1E1C6Q6Q2F" TargetMode="Externa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LibreOffice/5.4.1.2$Windows_X86_64 LibreOffice_project/ea7cb86e6eeb2bf3a5af73a8f7777ac570321527</Application>
  <Pages>10</Pages>
  <Words>3455</Words>
  <Characters>27321</Characters>
  <CharactersWithSpaces>30613</CharactersWithSpaces>
  <Paragraphs>164</Paragraphs>
  <Company>КонсультантПлюс Версия 4016.00.51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2017-12-19T10:16:00Z</dcterms:created>
  <dc:creator/>
  <dc:description/>
  <dc:language>ru-RU</dc:language>
  <cp:lastModifiedBy/>
  <dcterms:modified xsi:type="dcterms:W3CDTF">2017-12-19T10:17:42Z</dcterms:modified>
  <cp:revision>1</cp:revision>
  <dc:subject/>
  <dc:title>Постановление Правительства РФ от 22.05.2015 N 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Федерации"(вместе с "Правилами межведомственного информационного взаимодействия при ведении государственного адресного реестра")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4016.00.51</vt:lpwstr>
  </property>
</Properties>
</file>