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F" w:rsidRDefault="00B858BF" w:rsidP="00B858BF">
      <w:pPr>
        <w:pStyle w:val="a3"/>
        <w:spacing w:after="0"/>
        <w:ind w:right="40"/>
        <w:jc w:val="center"/>
      </w:pPr>
    </w:p>
    <w:p w:rsidR="00B858BF" w:rsidRDefault="00B858BF" w:rsidP="00B858BF">
      <w:pPr>
        <w:pStyle w:val="a3"/>
        <w:spacing w:after="0"/>
        <w:ind w:right="40"/>
        <w:jc w:val="center"/>
      </w:pPr>
      <w:r>
        <w:rPr>
          <w:b/>
          <w:bCs/>
          <w:sz w:val="26"/>
          <w:szCs w:val="26"/>
        </w:rPr>
        <w:t>Блок-схема</w:t>
      </w:r>
    </w:p>
    <w:p w:rsidR="00B858BF" w:rsidRDefault="00B858BF" w:rsidP="00B858BF">
      <w:pPr>
        <w:pStyle w:val="a3"/>
        <w:spacing w:after="0"/>
        <w:ind w:right="40"/>
        <w:jc w:val="center"/>
      </w:pPr>
      <w:r>
        <w:rPr>
          <w:b/>
          <w:bCs/>
          <w:sz w:val="26"/>
          <w:szCs w:val="26"/>
        </w:rPr>
        <w:t>предоставления муниципальной услуги по приему заявлений</w:t>
      </w:r>
    </w:p>
    <w:p w:rsidR="00B858BF" w:rsidRDefault="00B858BF" w:rsidP="00B858BF">
      <w:pPr>
        <w:pStyle w:val="a3"/>
        <w:spacing w:after="0"/>
        <w:ind w:right="40"/>
        <w:jc w:val="center"/>
      </w:pPr>
      <w:r>
        <w:rPr>
          <w:b/>
          <w:bCs/>
          <w:sz w:val="26"/>
          <w:szCs w:val="26"/>
        </w:rPr>
        <w:t>и выдаче документов о согласовании переустройства</w:t>
      </w:r>
    </w:p>
    <w:p w:rsidR="00B858BF" w:rsidRDefault="00B858BF" w:rsidP="00B858BF">
      <w:pPr>
        <w:pStyle w:val="a3"/>
        <w:spacing w:after="0"/>
        <w:ind w:right="40"/>
        <w:jc w:val="center"/>
      </w:pPr>
      <w:r>
        <w:rPr>
          <w:b/>
          <w:bCs/>
          <w:sz w:val="26"/>
          <w:szCs w:val="26"/>
        </w:rPr>
        <w:t>и (или) перепланировки жилого помещения</w:t>
      </w:r>
    </w:p>
    <w:p w:rsidR="00B858BF" w:rsidRDefault="00B858BF" w:rsidP="00B858BF">
      <w:pPr>
        <w:pStyle w:val="a3"/>
        <w:spacing w:after="0"/>
        <w:ind w:right="40" w:firstLine="709"/>
      </w:pPr>
    </w:p>
    <w:p w:rsidR="00B858BF" w:rsidRDefault="00B858BF" w:rsidP="00B858BF">
      <w:pPr>
        <w:pStyle w:val="a3"/>
        <w:spacing w:after="0"/>
        <w:ind w:right="40" w:firstLine="709"/>
      </w:pP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Прием документов, необходимых для предоставления муниципальной услуги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  <w:ind w:right="57"/>
      </w:pPr>
      <w:r>
        <w:rPr>
          <w:rFonts w:ascii="Courier New" w:hAnsi="Courier New" w:cs="Courier New"/>
          <w:sz w:val="20"/>
          <w:szCs w:val="20"/>
        </w:rPr>
        <w:t xml:space="preserve">Первичная проверка заявления и документов, прилагаемых к заявлению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B858BF" w:rsidRDefault="00B858BF" w:rsidP="00B858BF">
      <w:pPr>
        <w:pStyle w:val="a3"/>
        <w:spacing w:after="0"/>
        <w:ind w:right="57"/>
      </w:pPr>
      <w:r>
        <w:rPr>
          <w:rFonts w:ascii="Courier New" w:hAnsi="Courier New" w:cs="Courier New"/>
          <w:sz w:val="20"/>
          <w:szCs w:val="20"/>
        </w:rPr>
        <w:t xml:space="preserve">обязательном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  <w:ind w:right="57"/>
      </w:pPr>
      <w:r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0"/>
          <w:szCs w:val="20"/>
        </w:rPr>
        <w:t>альнейшее рассмотрение поступивших документов либо от</w:t>
      </w:r>
      <w:r>
        <w:rPr>
          <w:rFonts w:ascii="Courier New" w:hAnsi="Courier New" w:cs="Courier New"/>
          <w:sz w:val="22"/>
          <w:szCs w:val="22"/>
        </w:rPr>
        <w:t xml:space="preserve">каз в предоставлении муниципальной услуги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V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Взаимодействие с государственными органами, органами местного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самоуправления, организациями, участвующими в предоставлении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муниципальной услуги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  <w:r>
        <w:lastRenderedPageBreak/>
        <w:t>┌─────────────────────────────────────────────────────┐</w:t>
      </w:r>
    </w:p>
    <w:p w:rsidR="00B858BF" w:rsidRDefault="006D4CC6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П</w:t>
      </w:r>
      <w:r w:rsidR="00B858BF">
        <w:rPr>
          <w:rFonts w:ascii="Courier New" w:hAnsi="Courier New" w:cs="Courier New"/>
          <w:sz w:val="20"/>
          <w:szCs w:val="20"/>
        </w:rPr>
        <w:t xml:space="preserve">ринятие решения о соответствии (несоответствии) проекта переустройства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и (или) перепланировки жилого помещения требованиям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действующего законодательства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6D4CC6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П</w:t>
      </w:r>
      <w:r w:rsidR="00B858BF">
        <w:rPr>
          <w:rFonts w:ascii="Courier New" w:hAnsi="Courier New" w:cs="Courier New"/>
          <w:sz w:val="20"/>
          <w:szCs w:val="20"/>
        </w:rPr>
        <w:t xml:space="preserve">ринятие решения о согласовании переустройства и (или) перепланировки жилого помещения или об отказе в предоставлении муниципальной услуги,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подготовка проектов решений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Получение заявителем результата предоставления муниципальной услуги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──────────-─┘</w:t>
      </w: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6D4CC6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B858BF">
        <w:rPr>
          <w:rFonts w:ascii="Courier New" w:hAnsi="Courier New" w:cs="Courier New"/>
          <w:sz w:val="20"/>
          <w:szCs w:val="20"/>
        </w:rPr>
        <w:t xml:space="preserve">Приемка ремонтно-строительных работ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V</w:t>
      </w:r>
    </w:p>
    <w:p w:rsidR="00B858BF" w:rsidRDefault="00B858BF" w:rsidP="00B858BF">
      <w:pPr>
        <w:pStyle w:val="a3"/>
        <w:spacing w:after="0"/>
        <w:jc w:val="center"/>
      </w:pPr>
      <w:r>
        <w:t>┌──────────────────────────────────┐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  <w:jc w:val="center"/>
      </w:pPr>
      <w:r>
        <w:rPr>
          <w:rFonts w:ascii="Courier New" w:hAnsi="Courier New" w:cs="Courier New"/>
          <w:sz w:val="20"/>
          <w:szCs w:val="20"/>
        </w:rPr>
        <w:t xml:space="preserve">Заявление </w:t>
      </w:r>
    </w:p>
    <w:p w:rsidR="00B858BF" w:rsidRDefault="00B858BF" w:rsidP="00B858BF">
      <w:pPr>
        <w:pStyle w:val="a3"/>
        <w:spacing w:after="0"/>
        <w:jc w:val="center"/>
      </w:pPr>
      <w:r>
        <w:t>└──────────────────────────────────┘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V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Подготовка акта о завершении ремонтно-строительных работ либо акта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B858BF" w:rsidRDefault="00B858BF" w:rsidP="00B858BF">
      <w:pPr>
        <w:pStyle w:val="a3"/>
        <w:spacing w:after="0"/>
      </w:pPr>
      <w:proofErr w:type="gramStart"/>
      <w:r>
        <w:rPr>
          <w:rFonts w:ascii="Courier New" w:hAnsi="Courier New" w:cs="Courier New"/>
          <w:sz w:val="20"/>
          <w:szCs w:val="20"/>
        </w:rPr>
        <w:t>отказе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приемке ремонтно-строительных работ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  <w:lang w:val="en-US"/>
        </w:rPr>
        <w:t>V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858BF" w:rsidRDefault="00B858BF" w:rsidP="00B858BF">
      <w:pPr>
        <w:pStyle w:val="a3"/>
        <w:spacing w:after="0"/>
      </w:pPr>
      <w:r>
        <w:t>┌─────────────────────────────────────────────────────┐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Направление акта приемочной комиссии заявителю и в орган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осуществляющие государственный учет объектов недвижимого имущества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соответствии с Федеральным законом от 24 июля 2007 года N 221-ФЗ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B858BF" w:rsidRDefault="00B858BF" w:rsidP="00B858BF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кадастре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недвижимости" </w:t>
      </w:r>
    </w:p>
    <w:p w:rsidR="00B858BF" w:rsidRDefault="00B858BF" w:rsidP="00B858BF">
      <w:pPr>
        <w:pStyle w:val="a3"/>
        <w:spacing w:after="0"/>
      </w:pPr>
      <w:r>
        <w:t>└─────────────────────────────────────────────────────┘</w:t>
      </w: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</w:pPr>
    </w:p>
    <w:p w:rsidR="00B858BF" w:rsidRDefault="00B858BF" w:rsidP="00B858BF">
      <w:pPr>
        <w:pStyle w:val="a3"/>
        <w:spacing w:after="0"/>
        <w:ind w:right="40" w:firstLine="709"/>
      </w:pPr>
    </w:p>
    <w:p w:rsidR="00A46AF6" w:rsidRDefault="00A46AF6"/>
    <w:sectPr w:rsidR="00A4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8BF"/>
    <w:rsid w:val="006D4CC6"/>
    <w:rsid w:val="00A46AF6"/>
    <w:rsid w:val="00B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2017-11-25T06:21:00Z</dcterms:created>
  <dcterms:modified xsi:type="dcterms:W3CDTF">2017-11-25T06:26:00Z</dcterms:modified>
</cp:coreProperties>
</file>