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"/>
        <w:spacing w:before="0" w:after="0"/>
        <w:ind w:left="0" w:hanging="0"/>
        <w:jc w:val="left"/>
        <w:rPr/>
      </w:pPr>
      <w:r>
        <w:rPr>
          <w:rFonts w:ascii="Tahoma" w:hAnsi="Tahoma"/>
          <w:sz w:val="20"/>
        </w:rPr>
        <w:t xml:space="preserve">Документ предоставлен </w:t>
      </w:r>
      <w:hyperlink r:id="rId2">
        <w:r>
          <w:rPr>
            <w:rStyle w:val="Style14"/>
            <w:rFonts w:ascii="Tahoma" w:hAnsi="Tahoma"/>
            <w:color w:val="0000FF"/>
            <w:sz w:val="20"/>
          </w:rPr>
          <w:t>КонсультантПлюс</w:t>
        </w:r>
      </w:hyperlink>
      <w:r>
        <w:rPr/>
        <w:br/>
      </w:r>
    </w:p>
    <w:p>
      <w:pPr>
        <w:pStyle w:val="ConsPlusNormal"/>
        <w:numPr>
          <w:ilvl w:val="0"/>
          <w:numId w:val="0"/>
        </w:numPr>
        <w:spacing w:before="0" w:after="0"/>
        <w:ind w:left="0" w:hanging="0"/>
        <w:jc w:val="both"/>
        <w:outlineLvl w:val="0"/>
        <w:rPr>
          <w:b w:val="false"/>
          <w:b w:val="false"/>
        </w:rPr>
      </w:pPr>
      <w:r>
        <w:rPr>
          <w:b w:val="false"/>
        </w:rPr>
      </w:r>
    </w:p>
    <w:tbl>
      <w:tblPr>
        <w:tblW w:w="9354" w:type="dxa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</w:tblPr>
      <w:tblGrid>
        <w:gridCol w:w="4677"/>
        <w:gridCol w:w="4676"/>
      </w:tblGrid>
      <w:tr>
        <w:trPr/>
        <w:tc>
          <w:tcPr>
            <w:tcW w:w="4677" w:type="dxa"/>
            <w:tcBorders/>
            <w:shd w:fill="auto" w:val="clear"/>
          </w:tcPr>
          <w:p>
            <w:pPr>
              <w:pStyle w:val="ConsPlusNormal"/>
              <w:spacing w:before="0" w:after="0"/>
              <w:ind w:left="0" w:hanging="0"/>
              <w:jc w:val="left"/>
              <w:rPr>
                <w:b w:val="false"/>
                <w:b w:val="false"/>
              </w:rPr>
            </w:pPr>
            <w:r>
              <w:rPr/>
              <w:t>31 декабря 1993 года</w:t>
            </w:r>
          </w:p>
        </w:tc>
        <w:tc>
          <w:tcPr>
            <w:tcW w:w="4676" w:type="dxa"/>
            <w:tcBorders/>
            <w:shd w:fill="auto" w:val="clear"/>
          </w:tcPr>
          <w:p>
            <w:pPr>
              <w:pStyle w:val="ConsPlusNormal"/>
              <w:spacing w:before="0" w:after="0"/>
              <w:ind w:left="0" w:hanging="0"/>
              <w:jc w:val="right"/>
              <w:rPr>
                <w:b w:val="false"/>
                <w:b w:val="false"/>
              </w:rPr>
            </w:pPr>
            <w:r>
              <w:rPr/>
              <w:t>N 2334</w:t>
            </w:r>
          </w:p>
        </w:tc>
      </w:tr>
    </w:tbl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>
          <w:b w:val="false"/>
          <w:b w:val="false"/>
          <w:sz w:val="0"/>
        </w:rPr>
      </w:pPr>
      <w:r>
        <w:rPr>
          <w:b w:val="false"/>
          <w:sz w:val="0"/>
        </w:rPr>
      </w:r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spacing w:before="0" w:after="0"/>
        <w:ind w:left="0" w:hanging="0"/>
        <w:jc w:val="center"/>
        <w:rPr>
          <w:b w:val="false"/>
          <w:b w:val="false"/>
        </w:rPr>
      </w:pPr>
      <w:r>
        <w:rPr>
          <w:b/>
        </w:rPr>
        <w:t>УКАЗ</w:t>
      </w:r>
    </w:p>
    <w:p>
      <w:pPr>
        <w:pStyle w:val="ConsPlusNormal"/>
        <w:spacing w:before="0" w:after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spacing w:before="0" w:after="0"/>
        <w:ind w:left="0" w:hanging="0"/>
        <w:jc w:val="center"/>
        <w:rPr>
          <w:b w:val="false"/>
          <w:b w:val="false"/>
        </w:rPr>
      </w:pPr>
      <w:r>
        <w:rPr>
          <w:b/>
        </w:rPr>
        <w:t>ПРЕЗИДЕНТА РОССИЙСКОЙ ФЕДЕРАЦИИ</w:t>
      </w:r>
    </w:p>
    <w:p>
      <w:pPr>
        <w:pStyle w:val="ConsPlusNormal"/>
        <w:spacing w:before="0" w:after="0"/>
        <w:ind w:left="0" w:hanging="0"/>
        <w:jc w:val="center"/>
        <w:rPr>
          <w:b/>
          <w:b/>
        </w:rPr>
      </w:pPr>
      <w:r>
        <w:rPr>
          <w:b/>
        </w:rPr>
      </w:r>
    </w:p>
    <w:p>
      <w:pPr>
        <w:pStyle w:val="ConsPlusNormal"/>
        <w:spacing w:before="0" w:after="0"/>
        <w:ind w:left="0" w:hanging="0"/>
        <w:jc w:val="center"/>
        <w:rPr>
          <w:b w:val="false"/>
          <w:b w:val="false"/>
        </w:rPr>
      </w:pPr>
      <w:r>
        <w:rPr>
          <w:b/>
        </w:rPr>
        <w:t>О ДОПОЛНИТЕЛЬНЫХ ГАРАНТИЯХ ПРАВ ГРАЖДАН НА ИНФОРМАЦИЮ</w:t>
      </w:r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spacing w:before="0" w:after="0"/>
        <w:ind w:left="0" w:hanging="0"/>
        <w:jc w:val="center"/>
        <w:rPr>
          <w:b w:val="false"/>
          <w:b w:val="false"/>
        </w:rPr>
      </w:pPr>
      <w:r>
        <w:rPr/>
        <w:t>(в ред. Указов Президента РФ</w:t>
      </w:r>
    </w:p>
    <w:p>
      <w:pPr>
        <w:pStyle w:val="ConsPlusNormal"/>
        <w:spacing w:before="0" w:after="0"/>
        <w:ind w:left="0" w:hanging="0"/>
        <w:jc w:val="center"/>
        <w:rPr/>
      </w:pPr>
      <w:r>
        <w:rPr/>
        <w:t xml:space="preserve">от 17.01.1997 </w:t>
      </w:r>
      <w:hyperlink r:id="rId3">
        <w:r>
          <w:rPr>
            <w:rStyle w:val="Style14"/>
            <w:color w:val="0000FF"/>
          </w:rPr>
          <w:t>N 13,</w:t>
        </w:r>
      </w:hyperlink>
      <w:r>
        <w:rPr/>
        <w:t xml:space="preserve"> от 01.09.2000 </w:t>
      </w:r>
      <w:hyperlink r:id="rId4">
        <w:r>
          <w:rPr>
            <w:rStyle w:val="Style14"/>
            <w:color w:val="0000FF"/>
          </w:rPr>
          <w:t>N 1606)</w:t>
        </w:r>
      </w:hyperlink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spacing w:before="0" w:after="0"/>
        <w:ind w:left="0" w:firstLine="540"/>
        <w:jc w:val="both"/>
        <w:rPr>
          <w:b w:val="false"/>
          <w:b w:val="false"/>
        </w:rPr>
      </w:pPr>
      <w:r>
        <w:rPr/>
        <w:t>Исходя из того, что право на информацию является одним из фундаментальных прав человека;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стремясь к расширению реальных возможностей граждан и их объединений активно участвовать в управлении государственными и общественными делами, содействовать развитию местного самоуправления;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в целях обеспечения свободы получения гражданами информации о деятельности органов законодательной, исполнительной и судебной власти;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основываясь на </w:t>
      </w:r>
      <w:hyperlink r:id="rId5">
        <w:r>
          <w:rPr>
            <w:rStyle w:val="Style14"/>
            <w:color w:val="0000FF"/>
          </w:rPr>
          <w:t>пункте 4 статьи 29</w:t>
        </w:r>
      </w:hyperlink>
      <w:r>
        <w:rPr/>
        <w:t xml:space="preserve"> и </w:t>
      </w:r>
      <w:hyperlink r:id="rId6">
        <w:r>
          <w:rPr>
            <w:rStyle w:val="Style14"/>
            <w:color w:val="0000FF"/>
          </w:rPr>
          <w:t>пункте 2 статьи 80</w:t>
        </w:r>
      </w:hyperlink>
      <w:r>
        <w:rPr/>
        <w:t xml:space="preserve"> Конституции Российской Федерации, постановляю: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1. Комиссии законодательных предположений при Президенте Российской Федерации разработать проект Закона Российской Федерации "О праве на информацию" и представить его Президенту Российской Федерации для внесения его в Федеральное Собрание в качестве первоочередной законодательной инициативы.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2. Впредь до принятия соответствующего федерального закона действуют нормы, установленные настоящим Указом.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3. Деятельность государственных органов, организаций и предприятий, общественных объединений, должностных лиц осуществляется на принципах информационной открытости, что выражается: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в доступности для граждан информации, представляющей общественный интерес или затрагивающей личные интересы граждан;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в систематическом информировании граждан о предполагаемых или принятых решениях;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в осуществлении гражданами контроля за деятельностью государственных органов, организаций и предприятий, общественных объединений, должностных лиц и принимаемыми ими решениями, связанными с соблюдением, охраной и защитой прав и законных интересов граждан;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в создании условий для обеспечения граждан Российской Федерации зарубежными информационными продуктами и оказания им информационных услуг, имеющих зарубежное происхождение.</w:t>
      </w:r>
    </w:p>
    <w:p>
      <w:pPr>
        <w:pStyle w:val="ConsPlusNormal"/>
        <w:spacing w:before="0" w:after="0"/>
        <w:ind w:left="0" w:hanging="0"/>
        <w:jc w:val="both"/>
        <w:rPr/>
      </w:pPr>
      <w:r>
        <w:rPr/>
        <w:t xml:space="preserve">(абзац введен </w:t>
      </w:r>
      <w:hyperlink r:id="rId7">
        <w:r>
          <w:rPr>
            <w:rStyle w:val="Style14"/>
            <w:color w:val="0000FF"/>
          </w:rPr>
          <w:t>Указом</w:t>
        </w:r>
      </w:hyperlink>
      <w:r>
        <w:rPr/>
        <w:t xml:space="preserve"> Президента РФ от 17.01.1997 N 13)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4. Установить, что в информационных программах государственных телерадиовещательных компаний до сведения граждан в обязательном порядке доводятся основные положения правовых актов и решений государственных органов по основным вопросам внутренней и внешней политики в день их выпуска.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5. Государственным телерадиовещательным компаниям создать циклы передач (программы), разъясняющие деятельность федеральных органов законодательной, исполнительной и судебной власти, существо принимаемых решений с привлечением к работе над этими программами ведущих специалистов, экспертов, разработчиков соответствующих документов.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Установить, что объем и периодичность выпуска указанных программ определяется руководителями государственных телерадиовещательных компаний самостоятельно.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6. Деятельность федеральных органов законодательной, исполнительной и судебной власти освещается в программах государственных телерадиовещательных компаний в равном объеме.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Абзац утратил силу. - </w:t>
      </w:r>
      <w:hyperlink r:id="rId8">
        <w:r>
          <w:rPr>
            <w:rStyle w:val="Style14"/>
            <w:color w:val="0000FF"/>
          </w:rPr>
          <w:t>Указ</w:t>
        </w:r>
      </w:hyperlink>
      <w:r>
        <w:rPr/>
        <w:t xml:space="preserve"> Президента РФ от 01.09.2000 N 1606.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7. Руководствуясь </w:t>
      </w:r>
      <w:hyperlink r:id="rId9">
        <w:r>
          <w:rPr>
            <w:rStyle w:val="Style14"/>
            <w:color w:val="0000FF"/>
          </w:rPr>
          <w:t>пунктом 4 статьи 15</w:t>
        </w:r>
      </w:hyperlink>
      <w:r>
        <w:rPr/>
        <w:t xml:space="preserve"> Конституции Российской Федерации, при освещении деятельности Федерального Собрания средствам массовой информации исходить из Резолюции Парламентской ассамблеи Совета Европы N 820 (1984) об отношениях парламентов государств со средствами массовой информации (Собрание актов Президента и Правительства Российской Федерации, 1993, N 15, ст. 1340), в том числе имея в виду ограниченность каналов телевидения: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доводить содержание выступлений депутатов в прениях по законопроектам до сведения их избирателей, как правило, через печатные средства массовой информации;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публиковать большее число статей просветительного характера о парламентской деятельности.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Распространить положения Резолюции N 820 (1984) на отношения других федеральных органов государственной власти со средствами массовой информации, в том числе установить одинаковые для всех федеральных органов следующие принципы проведения прямых теле- и радиотрансляций или вещания в записи: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необходимость получения телерадиовещательной компанией согласия на проведение трансляции с заседания соответствующего федерального органа государственной власти;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заблаговременное извещение телерадиовещательных компаний о предполагаемом рассмотрении наиболее важных вопросов, представляющих общественный интерес;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выбор времени (объема) вещания и его формы (прямое или в записи) телерадиовещательной компанией.</w:t>
      </w:r>
    </w:p>
    <w:p>
      <w:pPr>
        <w:pStyle w:val="ConsPlusNormal"/>
        <w:spacing w:before="160" w:after="0"/>
        <w:ind w:left="0" w:firstLine="540"/>
        <w:jc w:val="both"/>
        <w:rPr/>
      </w:pPr>
      <w:r>
        <w:rPr/>
        <w:t xml:space="preserve">8. Федеральной службе России по телевидению и радиовещанию усилить контроль за строгим соблюдением телерадиовещательными организациями </w:t>
      </w:r>
      <w:hyperlink r:id="rId10">
        <w:r>
          <w:rPr>
            <w:rStyle w:val="Style14"/>
            <w:color w:val="0000FF"/>
          </w:rPr>
          <w:t>Закона</w:t>
        </w:r>
      </w:hyperlink>
      <w:r>
        <w:rPr/>
        <w:t xml:space="preserve"> Российской Федерации "О средствах массовой информации".</w:t>
      </w:r>
    </w:p>
    <w:p>
      <w:pPr>
        <w:pStyle w:val="ConsPlusNormal"/>
        <w:spacing w:before="160" w:after="0"/>
        <w:ind w:left="0" w:firstLine="540"/>
        <w:jc w:val="both"/>
        <w:rPr>
          <w:b w:val="false"/>
          <w:b w:val="false"/>
        </w:rPr>
      </w:pPr>
      <w:r>
        <w:rPr/>
        <w:t>9. Указ вступает в силу с момента подписания.</w:t>
      </w:r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spacing w:before="0" w:after="0"/>
        <w:ind w:left="0" w:hanging="0"/>
        <w:jc w:val="right"/>
        <w:rPr>
          <w:b w:val="false"/>
          <w:b w:val="false"/>
        </w:rPr>
      </w:pPr>
      <w:r>
        <w:rPr/>
        <w:t>Президент</w:t>
      </w:r>
    </w:p>
    <w:p>
      <w:pPr>
        <w:pStyle w:val="ConsPlusNormal"/>
        <w:spacing w:before="0" w:after="0"/>
        <w:ind w:left="0" w:hanging="0"/>
        <w:jc w:val="right"/>
        <w:rPr>
          <w:b w:val="false"/>
          <w:b w:val="false"/>
        </w:rPr>
      </w:pPr>
      <w:r>
        <w:rPr/>
        <w:t>Российской Федерации</w:t>
      </w:r>
    </w:p>
    <w:p>
      <w:pPr>
        <w:pStyle w:val="ConsPlusNormal"/>
        <w:spacing w:before="0" w:after="0"/>
        <w:ind w:left="0" w:hanging="0"/>
        <w:jc w:val="right"/>
        <w:rPr>
          <w:b w:val="false"/>
          <w:b w:val="false"/>
        </w:rPr>
      </w:pPr>
      <w:r>
        <w:rPr/>
        <w:t>Б.ЕЛЬЦИН</w:t>
      </w:r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/>
        <w:t>Москва, Кремль</w:t>
      </w:r>
    </w:p>
    <w:p>
      <w:pPr>
        <w:pStyle w:val="ConsPlusNormal"/>
        <w:spacing w:before="160" w:after="0"/>
        <w:ind w:left="0" w:hanging="0"/>
        <w:jc w:val="left"/>
        <w:rPr>
          <w:b w:val="false"/>
          <w:b w:val="false"/>
        </w:rPr>
      </w:pPr>
      <w:r>
        <w:rPr/>
        <w:t>31 декабря 1993 года</w:t>
      </w:r>
    </w:p>
    <w:p>
      <w:pPr>
        <w:pStyle w:val="ConsPlusNormal"/>
        <w:spacing w:before="160" w:after="0"/>
        <w:ind w:left="0" w:hanging="0"/>
        <w:jc w:val="left"/>
        <w:rPr>
          <w:b w:val="false"/>
          <w:b w:val="false"/>
        </w:rPr>
      </w:pPr>
      <w:r>
        <w:rPr/>
        <w:t>N 2334</w:t>
      </w:r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spacing w:before="0" w:after="0"/>
        <w:ind w:left="0" w:hanging="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nsPlusNormal"/>
        <w:pBdr>
          <w:top w:val="single" w:sz="6" w:space="0" w:color="000001"/>
        </w:pBdr>
        <w:spacing w:before="100" w:after="100"/>
        <w:ind w:left="0" w:hanging="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>
    <w:name w:val="ConsPlusNormal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sz w:val="16"/>
      <w:szCs w:val="24"/>
      <w:u w:val="none"/>
      <w:lang w:val="ru-RU" w:eastAsia="zh-CN" w:bidi="hi-IN"/>
    </w:rPr>
  </w:style>
  <w:style w:type="paragraph" w:styleId="ConsPlusNonformat">
    <w:name w:val="ConsPlusNonforma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zh-CN" w:bidi="hi-IN"/>
    </w:rPr>
  </w:style>
  <w:style w:type="paragraph" w:styleId="ConsPlusTitle">
    <w:name w:val="ConsPlusTitle"/>
    <w:qFormat/>
    <w:pPr>
      <w:widowControl/>
      <w:bidi w:val="0"/>
      <w:jc w:val="left"/>
    </w:pPr>
    <w:rPr>
      <w:rFonts w:ascii="Arial" w:hAnsi="Arial" w:eastAsia="Arial" w:cs="Courier New"/>
      <w:b/>
      <w:i w:val="false"/>
      <w:strike w:val="false"/>
      <w:dstrike w:val="false"/>
      <w:color w:val="00000A"/>
      <w:sz w:val="16"/>
      <w:szCs w:val="24"/>
      <w:u w:val="none"/>
      <w:lang w:val="ru-RU" w:eastAsia="zh-CN" w:bidi="hi-IN"/>
    </w:rPr>
  </w:style>
  <w:style w:type="paragraph" w:styleId="ConsPlusCell">
    <w:name w:val="ConsPlusCell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zh-CN" w:bidi="hi-IN"/>
    </w:rPr>
  </w:style>
  <w:style w:type="paragraph" w:styleId="ConsPlusDocList">
    <w:name w:val="ConsPlusDocList"/>
    <w:qFormat/>
    <w:pPr>
      <w:widowControl/>
      <w:bidi w:val="0"/>
      <w:jc w:val="left"/>
    </w:pPr>
    <w:rPr>
      <w:rFonts w:ascii="Courier New" w:hAnsi="Courier New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zh-CN" w:bidi="hi-IN"/>
    </w:rPr>
  </w:style>
  <w:style w:type="paragraph" w:styleId="ConsPlusTitlePage">
    <w:name w:val="ConsPlusTitlePage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sz w:val="16"/>
      <w:szCs w:val="24"/>
      <w:u w:val="none"/>
      <w:lang w:val="ru-RU" w:eastAsia="zh-CN" w:bidi="hi-IN"/>
    </w:rPr>
  </w:style>
  <w:style w:type="paragraph" w:styleId="ConsPlusJurTerm">
    <w:name w:val="ConsPlusJurTerm"/>
    <w:qFormat/>
    <w:pPr>
      <w:widowControl/>
      <w:bidi w:val="0"/>
      <w:jc w:val="left"/>
    </w:pPr>
    <w:rPr>
      <w:rFonts w:ascii="Tahoma" w:hAnsi="Tahoma" w:eastAsia="Arial" w:cs="Courier New"/>
      <w:b w:val="false"/>
      <w:i w:val="false"/>
      <w:strike w:val="false"/>
      <w:dstrike w:val="false"/>
      <w:color w:val="00000A"/>
      <w:sz w:val="26"/>
      <w:szCs w:val="24"/>
      <w:u w:val="none"/>
      <w:lang w:val="ru-RU" w:eastAsia="zh-CN" w:bidi="hi-IN"/>
    </w:rPr>
  </w:style>
  <w:style w:type="paragraph" w:styleId="ConsPlusTextList">
    <w:name w:val="ConsPlusTextList"/>
    <w:qFormat/>
    <w:pPr>
      <w:widowControl/>
      <w:bidi w:val="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00000A"/>
      <w:sz w:val="20"/>
      <w:szCs w:val="24"/>
      <w:u w:val="none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consultantplus://offline/ref=B037F934354DA5D9580949BEFA786E094878879F5173534E94EA18A45DA234B3FDC7B0FDB6A50Bc1aBG" TargetMode="External"/><Relationship Id="rId4" Type="http://schemas.openxmlformats.org/officeDocument/2006/relationships/hyperlink" Target="consultantplus://offline/ref=B037F934354DA5D9580949BEFA786E094D7587965C73534E94EA18A45DA234B3FDC7B0FDB6A509c1a7G" TargetMode="External"/><Relationship Id="rId5" Type="http://schemas.openxmlformats.org/officeDocument/2006/relationships/hyperlink" Target="consultantplus://offline/ref=B037F934354DA5D9580949BEFA786E094B75819B532E5946CDE61AA352FD23B4B4CBB1FDB7A4c0aFG" TargetMode="External"/><Relationship Id="rId6" Type="http://schemas.openxmlformats.org/officeDocument/2006/relationships/hyperlink" Target="consultantplus://offline/ref=B037F934354DA5D9580949BEFA786E094B75819B532E5946CDE61AA352FD23B4B4CBB1FDB5A6c0a9G" TargetMode="External"/><Relationship Id="rId7" Type="http://schemas.openxmlformats.org/officeDocument/2006/relationships/hyperlink" Target="consultantplus://offline/ref=B037F934354DA5D9580949BEFA786E094878879F5173534E94EA18A45DA234B3FDC7B0FDB6A50Bc1aBG" TargetMode="External"/><Relationship Id="rId8" Type="http://schemas.openxmlformats.org/officeDocument/2006/relationships/hyperlink" Target="consultantplus://offline/ref=B037F934354DA5D9580949BEFA786E094D7587965C73534E94EA18A45DA234B3FDC7B0FDB6A509c1a7G" TargetMode="External"/><Relationship Id="rId9" Type="http://schemas.openxmlformats.org/officeDocument/2006/relationships/hyperlink" Target="consultantplus://offline/ref=B037F934354DA5D9580949BEFA786E094B75819B532E5946CDE61AA352FD23B4B4CBB1FDB6A2c0aBG" TargetMode="External"/><Relationship Id="rId10" Type="http://schemas.openxmlformats.org/officeDocument/2006/relationships/hyperlink" Target="consultantplus://offline/ref=B037F934354DA5D9580949BEFA786E094B7D879F5C7C0E449CB314A65AcAaDG" TargetMode="Externa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LibreOffice/5.3.3.2$Windows_X86_64 LibreOffice_project/3d9a8b4b4e538a85e0782bd6c2d430bafe583448</Application>
  <Pages>2</Pages>
  <Words>556</Words>
  <Characters>4176</Characters>
  <CharactersWithSpaces>4693</CharactersWithSpaces>
  <Paragraphs>40</Paragraphs>
  <Company>КонсультантПлюс Версия 4016.00.46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2017-07-27T11:26:00Z</dcterms:created>
  <dc:creator/>
  <dc:description/>
  <dc:language>ru-RU</dc:language>
  <cp:lastModifiedBy/>
  <cp:revision>0</cp:revision>
  <dc:subject/>
  <dc:title>Указ Президента РФ от 31.12.1993 N 2334(ред. от 01.09.2000)"О дополнительных гарантиях прав граждан на информацию"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4016.00.46</vt:lpwstr>
  </property>
</Properties>
</file>