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№2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предоставления департаментом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имущественных отношений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Тюменской области государственной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услуги «Перевод земельных участков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одной категории в другую»</w:t>
      </w:r>
    </w:p>
    <w:p w:rsidR="00002982" w:rsidRDefault="00002982" w:rsidP="00002982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002982" w:rsidRDefault="00002982" w:rsidP="00002982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002982" w:rsidRDefault="00002982" w:rsidP="00002982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заявления для граждан</w:t>
      </w:r>
    </w:p>
    <w:p w:rsidR="00002982" w:rsidRDefault="00002982" w:rsidP="00002982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002982" w:rsidRDefault="00002982" w:rsidP="0000298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Заместителю Губернатора</w:t>
      </w:r>
    </w:p>
    <w:p w:rsidR="00002982" w:rsidRDefault="00002982" w:rsidP="0000298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области,</w:t>
      </w:r>
    </w:p>
    <w:p w:rsidR="00002982" w:rsidRDefault="00002982" w:rsidP="0000298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002982" w:rsidRDefault="00002982" w:rsidP="00002982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имущественных отношений</w:t>
      </w:r>
    </w:p>
    <w:p w:rsidR="00002982" w:rsidRDefault="00002982" w:rsidP="00002982">
      <w:pPr>
        <w:pStyle w:val="Standard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</w:t>
      </w:r>
    </w:p>
    <w:p w:rsidR="00002982" w:rsidRDefault="00002982" w:rsidP="00002982">
      <w:pPr>
        <w:pStyle w:val="Standard"/>
        <w:autoSpaceDE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2982" w:rsidRDefault="00002982" w:rsidP="00002982">
      <w:pPr>
        <w:pStyle w:val="Standard"/>
        <w:autoSpaceDE w:val="0"/>
        <w:ind w:firstLine="5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02982" w:rsidRDefault="00002982" w:rsidP="00002982">
      <w:pPr>
        <w:pStyle w:val="Standard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ЗАЯВЛЕНИЕ</w:t>
      </w:r>
    </w:p>
    <w:p w:rsidR="00002982" w:rsidRDefault="00002982" w:rsidP="00002982">
      <w:pPr>
        <w:pStyle w:val="Standard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04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"/>
        <w:gridCol w:w="426"/>
        <w:gridCol w:w="2728"/>
        <w:gridCol w:w="249"/>
        <w:gridCol w:w="567"/>
        <w:gridCol w:w="1164"/>
        <w:gridCol w:w="395"/>
        <w:gridCol w:w="820"/>
        <w:gridCol w:w="1164"/>
        <w:gridCol w:w="426"/>
        <w:gridCol w:w="1532"/>
      </w:tblGrid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002982" w:rsidRDefault="00002982" w:rsidP="00952479">
            <w:pPr>
              <w:pStyle w:val="Standard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выдачи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/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/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</w:rPr>
              <w:t>&lt;1&gt;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  <w:sz w:val="22"/>
                <w:szCs w:val="22"/>
              </w:rPr>
              <w:t>&lt;2&gt;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Прошу прекратить предоставление государственной услуги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82" w:rsidRDefault="00002982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Наименование государственной услуги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Перевод земельных участков из одной категории в другую</w:t>
            </w:r>
          </w:p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посредством почтовой связи на бумажном носителе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39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hAnsi="Arial" w:cs="Arial"/>
                  <w:color w:val="0563C1"/>
                  <w:sz w:val="22"/>
                  <w:szCs w:val="22"/>
                </w:rPr>
                <w:t>www.uslugi.admtyumen.ru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93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через МФЦ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hAnsi="Arial" w:cs="Arial"/>
                <w:sz w:val="22"/>
                <w:szCs w:val="22"/>
              </w:rPr>
              <w:t>&lt;3&gt;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подачи (отправки) заявления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82" w:rsidRDefault="00002982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&lt;4&gt;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82" w:rsidRDefault="00002982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(местоположение) земельного участка &lt;4&gt;</w:t>
            </w:r>
          </w:p>
        </w:tc>
        <w:tc>
          <w:tcPr>
            <w:tcW w:w="6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82" w:rsidRDefault="00002982" w:rsidP="00952479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02982" w:rsidRDefault="00002982" w:rsidP="00952479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pacing w:after="160" w:line="251" w:lineRule="auto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02982" w:rsidRDefault="00002982" w:rsidP="00952479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иной вариант: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Примечание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002982" w:rsidRDefault="00002982" w:rsidP="00952479">
            <w:pPr>
              <w:pStyle w:val="Standard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и иных сведений, предоставленных мною в Департамент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целях исполнения Департаментом государственной услуги.</w:t>
            </w:r>
          </w:p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02982" w:rsidRDefault="00002982" w:rsidP="00952479"/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6"/>
                <w:szCs w:val="22"/>
                <w:lang w:eastAsia="ar-SA"/>
              </w:rPr>
            </w:pPr>
          </w:p>
          <w:p w:rsidR="00002982" w:rsidRDefault="00002982" w:rsidP="00952479">
            <w:pPr>
              <w:pStyle w:val="Standard"/>
              <w:widowControl w:val="0"/>
              <w:jc w:val="both"/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sz w:val="22"/>
                <w:szCs w:val="22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__________________________</w:t>
            </w:r>
          </w:p>
          <w:p w:rsidR="00002982" w:rsidRDefault="00002982" w:rsidP="00952479">
            <w:pPr>
              <w:pStyle w:val="Standard"/>
              <w:widowControl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  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(Подпись)                                    (Инициалы, фамилия)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02982" w:rsidRDefault="00002982" w:rsidP="00952479">
            <w:pPr>
              <w:pStyle w:val="Standard"/>
              <w:widowControl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«__» ____ ___ г.</w:t>
            </w:r>
          </w:p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002982" w:rsidRDefault="00002982" w:rsidP="00952479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</w:tbl>
    <w:p w:rsidR="00002982" w:rsidRDefault="00002982" w:rsidP="00002982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002982" w:rsidRDefault="00002982" w:rsidP="00002982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002982" w:rsidRDefault="00002982" w:rsidP="00002982">
      <w:pPr>
        <w:pStyle w:val="Standard"/>
        <w:tabs>
          <w:tab w:val="left" w:pos="1361"/>
        </w:tabs>
        <w:jc w:val="both"/>
      </w:pP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Заполняется при подписании заявления представителем заявителя</w:t>
      </w:r>
    </w:p>
    <w:p w:rsidR="00002982" w:rsidRDefault="00002982" w:rsidP="00002982">
      <w:pPr>
        <w:pStyle w:val="Standard"/>
        <w:tabs>
          <w:tab w:val="left" w:pos="1361"/>
        </w:tabs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102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2982" w:rsidRDefault="00002982" w:rsidP="00952479">
            <w:pPr>
              <w:pStyle w:val="Standard"/>
              <w:jc w:val="both"/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(фамилия, имя, отчество представителя заявителя без сокращений)</w:t>
            </w:r>
          </w:p>
        </w:tc>
      </w:tr>
      <w:tr w:rsidR="00002982" w:rsidTr="0095247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2982" w:rsidRDefault="00002982" w:rsidP="00952479">
            <w:pPr>
              <w:pStyle w:val="Standard"/>
              <w:jc w:val="both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</w:tbl>
    <w:p w:rsidR="00002982" w:rsidRDefault="00002982" w:rsidP="00002982">
      <w:pPr>
        <w:pStyle w:val="Standard"/>
        <w:autoSpaceDE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002982" w:rsidRDefault="00002982" w:rsidP="00002982">
      <w:pPr>
        <w:pStyle w:val="Standard"/>
        <w:autoSpaceDE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002982" w:rsidRDefault="00002982" w:rsidP="00002982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&lt;3&gt; Заполняется, кроме случаев подачи заявления посредством почтовой связи на бумажном носителе;</w:t>
      </w:r>
    </w:p>
    <w:p w:rsidR="00002982" w:rsidRDefault="00002982" w:rsidP="00002982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&lt;4&gt; Заполняются при наличии данной информации у заявителя.</w:t>
      </w:r>
    </w:p>
    <w:p w:rsidR="00AD13D8" w:rsidRDefault="00AD13D8">
      <w:bookmarkStart w:id="0" w:name="_GoBack"/>
      <w:bookmarkEnd w:id="0"/>
    </w:p>
    <w:sectPr w:rsidR="00AD13D8" w:rsidSect="00002982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17"/>
    <w:rsid w:val="00002982"/>
    <w:rsid w:val="0046058A"/>
    <w:rsid w:val="00AD13D8"/>
    <w:rsid w:val="00B37186"/>
    <w:rsid w:val="00B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7F61-193A-4CEF-BE51-1AFE861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002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2017-05-31T06:58:00Z</dcterms:created>
  <dcterms:modified xsi:type="dcterms:W3CDTF">2017-05-31T06:58:00Z</dcterms:modified>
</cp:coreProperties>
</file>