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OLE_LINK287"/>
      <w:bookmarkStart w:id="1" w:name="OLE_LINK288"/>
      <w:bookmarkStart w:id="2" w:name="_GoBack"/>
      <w:r>
        <w:rPr>
          <w:rFonts w:ascii="Courier New" w:hAnsi="Courier New" w:cs="Courier New"/>
          <w:sz w:val="20"/>
          <w:szCs w:val="20"/>
        </w:rPr>
        <w:t>СВИДЕТЕЛЬСТВО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праве на получение социальной выплаты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а приобретение жилья</w:t>
      </w:r>
      <w:bookmarkEnd w:id="0"/>
      <w:bookmarkEnd w:id="1"/>
      <w:bookmarkEnd w:id="2"/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Настоящим свидетельством удостоверяется, что гражданину: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</w:t>
      </w:r>
      <w:proofErr w:type="spellStart"/>
      <w:r>
        <w:rPr>
          <w:rFonts w:ascii="Courier New" w:hAnsi="Courier New" w:cs="Courier New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получателя социальной выплаты; серия, номер паспорта)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(кем и когда выдан паспорт)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соответствии с Федеральными законами от 12.01.1995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N 5-ФЗ</w:t>
        </w:r>
      </w:hyperlink>
      <w:r>
        <w:rPr>
          <w:rFonts w:ascii="Courier New" w:hAnsi="Courier New" w:cs="Courier New"/>
          <w:sz w:val="20"/>
          <w:szCs w:val="20"/>
        </w:rPr>
        <w:t xml:space="preserve"> "О ветеранах",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от   24.11.1995  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N  181-ФЗ</w:t>
        </w:r>
      </w:hyperlink>
      <w:r>
        <w:rPr>
          <w:rFonts w:ascii="Courier New" w:hAnsi="Courier New" w:cs="Courier New"/>
          <w:sz w:val="20"/>
          <w:szCs w:val="20"/>
        </w:rPr>
        <w:t xml:space="preserve">  "О  социальной  защите  инвалидов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Российской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Федерации"  и Постановлением Правительства Тюменской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 ____  "О  предоставлении  мер социальной поддержки по обеспечению жильем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категорий  граждан,  определенных  Федеральными законами "О ветеранах" и "О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социальной   защите   инвалидов  в  Российской  Федерации"  предоставляется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социальная выплата в размере ______________________________________________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(цифрами и прописью)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рублей на приобретение  жилого помещения.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Социальная  выплата  рассчитана  с учетом _____ совместно </w:t>
      </w:r>
      <w:proofErr w:type="gramStart"/>
      <w:r>
        <w:rPr>
          <w:rFonts w:ascii="Courier New" w:hAnsi="Courier New" w:cs="Courier New"/>
          <w:sz w:val="20"/>
          <w:szCs w:val="20"/>
        </w:rPr>
        <w:t>проживающих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ним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членов  семьи,  имеющих  право  на меры социальной поддержки по обеспечению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жильем за счет средств федерального бюджета: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F76D47" w:rsidSect="00F76D47">
          <w:pgSz w:w="11906" w:h="16838"/>
          <w:pgMar w:top="1440" w:right="566" w:bottom="1440" w:left="1418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3005"/>
        <w:gridCol w:w="1871"/>
        <w:gridCol w:w="329"/>
        <w:gridCol w:w="659"/>
        <w:gridCol w:w="3118"/>
        <w:gridCol w:w="1990"/>
      </w:tblGrid>
      <w:tr w:rsidR="00F76D47" w:rsidTr="00215CB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 инициалы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рождения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 инициалы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рождения</w:t>
            </w:r>
          </w:p>
        </w:tc>
      </w:tr>
      <w:tr w:rsidR="00F76D47" w:rsidTr="00215CB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D47" w:rsidTr="00215CB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D47" w:rsidTr="00215CB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47" w:rsidRDefault="00F76D47" w:rsidP="00215C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Свидетельство подлежит предъявлению в банк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 "___" __________ 20__ года (включительно).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Свидетельство действительно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 "___" __________ 20__ года (включительно).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выдачи "___" __________ 20_ года.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Приобретаемое жилое помещение не может быть менее _________ кв. м.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органа местного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_________________________ _________________________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(подпись, дата)       (расшифровка подписи)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М.П.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серия, номер свидетельства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Линия отрыва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Корешок свидетельства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о праве на получение социальной выплаты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на приобретение жилья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F76D47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Выдал, руководитель органа местного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 ______________________________ _____________________________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(подпись, дата)            (расшифровка подписи)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Получатель социальной выплаты _____________________________________________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(Ф.И.О. получателя социальной выплаты;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серия, номер паспорта)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Сумма социальной выплаты _____________________________________________ руб.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(цифрами и прописью)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выдачи "___" __________ 20__ года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серия, номер свидетельства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Оборотная сторона свидетельства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о праве на получение социальной выплаты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на приобретение жилья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Дополнительная информация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Размер социальной выплаты рассчитывается исходя </w:t>
      </w:r>
      <w:proofErr w:type="gramStart"/>
      <w:r>
        <w:rPr>
          <w:rFonts w:ascii="Arial" w:hAnsi="Arial" w:cs="Arial"/>
          <w:sz w:val="20"/>
          <w:szCs w:val="20"/>
        </w:rPr>
        <w:t>из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числа лиц, имеющих право на меры социальной поддержки по обеспечению жильем;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общей площади жилья 18 (36) квадратных метров на каждого гражданина, имеющего право на меры социальной поддержки по обеспечению жильем;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средней рыночной стоимости 1 кв. м общей площади жилья по Тюменской области, определенной федеральным органом исполнительной власти, уполномоченным Правительством Российской Федерации, на день принятия решения о предоставлении социальной выплаты. Размер социальной выплаты указывается в свидетельстве и остается неизменным в течение всего срока его действия. Социальная выплата предоставляется владельцу свидетельства в безналичном порядке путем зачисления средств социальной выплаты на его банковский счет, открытый в уполномоченном банке.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Владелец свидетельства в течение 60 календарных дней со дня его выдачи сдает свидетельство в уполномоченный банк для открытия банковского счета. Свидетельство, предоставленное в уполномоченный банк </w:t>
      </w:r>
      <w:proofErr w:type="gramStart"/>
      <w:r>
        <w:rPr>
          <w:rFonts w:ascii="Arial" w:hAnsi="Arial" w:cs="Arial"/>
          <w:sz w:val="20"/>
          <w:szCs w:val="20"/>
        </w:rPr>
        <w:t>по</w:t>
      </w:r>
      <w:proofErr w:type="gramEnd"/>
      <w:r>
        <w:rPr>
          <w:rFonts w:ascii="Arial" w:hAnsi="Arial" w:cs="Arial"/>
          <w:sz w:val="20"/>
          <w:szCs w:val="20"/>
        </w:rPr>
        <w:t xml:space="preserve"> указанного срока, банком не принимается.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Распорядитель счета в пределах срока действия договора банковского счета имеет право приобрести на первичном или вторичном рынке жилья у физических или юридических лиц жилое помещение, отвечающее установленным санитарным и техническим требованиям, благоустроенное применительно к условиям населенного пункта, в том числе в сельской местности, выбранное для постоянного проживания.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Приобретаемое жилое помещение оформляется в собственность получателя социальной выплаты. В случае предоставления социальной выплаты на нескольких лиц, имеющих право на меру социальной поддержки по обеспечению жильем, жилое помещение оформляется в общую долевую собственность всех граждан, с учетом которых произведен расчет социальной выплаты.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приобретения доли в праве общей долевой собственности жилое помещение оформляется в собственность всех участников долевой собственности.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Общая площадь приобретаемого жилого помещения в расчете на каждого гражданина, с учетом которого произведен расчет социальной выплаты, не может быть меньше нормы общей площади жилого помещения, установленной органами местного самоуправления для постановки на учет нуждающихся в улучшении жилищных условий, в месте приобретения жилого помещения.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Социальная выплата перечисляется владельцу свидетельства на возмещение затрат по строительству индивидуального жилого дома в случае, если он предоставит в банк свидетельство о государственной регистрации права собственности на построенный индивидуальный жилой дом.</w:t>
      </w: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6D47" w:rsidRDefault="00F76D47" w:rsidP="00F76D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074C" w:rsidRDefault="00F76D47"/>
    <w:sectPr w:rsidR="0079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47"/>
    <w:rsid w:val="005B2ECD"/>
    <w:rsid w:val="00D25A4F"/>
    <w:rsid w:val="00F7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DAE5FD46492BE7AFEFA117E63BD5AFBFDD75CA49647130C73697A193F1l3G" TargetMode="External"/><Relationship Id="rId5" Type="http://schemas.openxmlformats.org/officeDocument/2006/relationships/hyperlink" Target="consultantplus://offline/ref=85DAE5FD46492BE7AFEFA117E63BD5AFBFDC74CD4E6D7130C73697A193F1l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2017-04-14T08:43:00Z</dcterms:created>
  <dcterms:modified xsi:type="dcterms:W3CDTF">2017-04-14T08:46:00Z</dcterms:modified>
</cp:coreProperties>
</file>