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right="-6" w:hanging="0"/>
        <w:jc w:val="center"/>
        <w:rPr/>
      </w:pPr>
      <w:r>
        <w:rPr/>
        <w:t>Приложение  № 1 к административному регламенту</w:t>
      </w:r>
    </w:p>
    <w:p>
      <w:pPr>
        <w:pStyle w:val="Normal"/>
        <w:ind w:right="-3" w:hanging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342900</wp:posOffset>
                </wp:positionH>
                <wp:positionV relativeFrom="paragraph">
                  <wp:posOffset>322580</wp:posOffset>
                </wp:positionV>
                <wp:extent cx="2973070" cy="572770"/>
                <wp:effectExtent l="5715" t="5715" r="13335" b="13335"/>
                <wp:wrapNone/>
                <wp:docPr id="1" name="Прямоугольник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Обращение в письменном виде,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(в том числе по электронной почте)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7" fillcolor="white" stroked="t" style="position:absolute;margin-left:27pt;margin-top:25.4pt;width:234pt;height: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Обращение в письменном виде,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</w:rPr>
                        <w:t>(в том числе по электронной почте)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Блок-схема прохождения административных процедур при предоставлении заявителю Информации </w:t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6743700</wp:posOffset>
                </wp:positionH>
                <wp:positionV relativeFrom="paragraph">
                  <wp:posOffset>178435</wp:posOffset>
                </wp:positionV>
                <wp:extent cx="2973070" cy="801370"/>
                <wp:effectExtent l="5715" t="8890" r="13335" b="10160"/>
                <wp:wrapNone/>
                <wp:docPr id="3" name="Прямоугольник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Обращение в электронном виде на официальный сайт</w:t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00000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://www.admtyumen.ru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6" fillcolor="white" stroked="t" style="position:absolute;margin-left:531pt;margin-top:14.05pt;width:234pt;height:6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Обращение в электронном виде на официальный сайт</w:t>
                      </w:r>
                      <w:r>
                        <w:rPr>
                          <w:rFonts w:cs="Arial" w:ascii="Arial" w:hAnsi="Arial"/>
                          <w:bCs/>
                          <w:color w:val="00000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http</w:t>
                      </w:r>
                      <w:r>
                        <w:rPr>
                          <w:b/>
                          <w:bCs/>
                          <w:color w:val="00000A"/>
                        </w:rPr>
                        <w:t>://www.admtyumen.ru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3629025</wp:posOffset>
                </wp:positionH>
                <wp:positionV relativeFrom="paragraph">
                  <wp:posOffset>118110</wp:posOffset>
                </wp:positionV>
                <wp:extent cx="2858770" cy="572770"/>
                <wp:effectExtent l="5715" t="10160" r="13335" b="8890"/>
                <wp:wrapNone/>
                <wp:docPr id="5" name="Прямоугольник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Обращение в устной форме, по телефону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5" fillcolor="white" stroked="t" style="position:absolute;margin-left:285.75pt;margin-top:9.3pt;width:225pt;height: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Обращение в устной форме, по телефону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1717040</wp:posOffset>
                </wp:positionH>
                <wp:positionV relativeFrom="paragraph">
                  <wp:posOffset>95250</wp:posOffset>
                </wp:positionV>
                <wp:extent cx="1270" cy="1270"/>
                <wp:effectExtent l="113030" t="29210" r="115570" b="37465"/>
                <wp:wrapNone/>
                <wp:docPr id="7" name="Прямая соединительная линия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2pt,7.5pt" to="135.25pt,7.55pt" ID="Прямая соединительная линия 32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8229600</wp:posOffset>
                </wp:positionH>
                <wp:positionV relativeFrom="paragraph">
                  <wp:posOffset>141605</wp:posOffset>
                </wp:positionV>
                <wp:extent cx="1270" cy="1270"/>
                <wp:effectExtent l="120015" t="27940" r="118110" b="38735"/>
                <wp:wrapNone/>
                <wp:docPr id="8" name="Прямая соединительная линия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8pt,11.15pt" to="648.05pt,11.2pt" ID="Прямая соединительная линия 34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4984115</wp:posOffset>
                </wp:positionH>
                <wp:positionV relativeFrom="paragraph">
                  <wp:posOffset>141605</wp:posOffset>
                </wp:positionV>
                <wp:extent cx="1270" cy="1270"/>
                <wp:effectExtent l="113030" t="27940" r="115570" b="38735"/>
                <wp:wrapNone/>
                <wp:docPr id="9" name="Прямая соединительная 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5pt,11.15pt" to="392.5pt,11.2pt" ID="Прямая соединительная линия 33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right="-3" w:hanging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2973070" cy="458470"/>
                <wp:effectExtent l="5715" t="7620" r="13335" b="11430"/>
                <wp:wrapNone/>
                <wp:docPr id="10" name="Прямоугольник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Прием, регистрация и визирование заявления – не более 1 дня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" fillcolor="white" stroked="t" style="position:absolute;margin-left:27pt;margin-top:10.7pt;width:234pt;height:3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Прием, регистрация и визирование заявления – не более 1 дня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6686550</wp:posOffset>
                </wp:positionH>
                <wp:positionV relativeFrom="paragraph">
                  <wp:posOffset>180340</wp:posOffset>
                </wp:positionV>
                <wp:extent cx="2973070" cy="687070"/>
                <wp:effectExtent l="5715" t="13970" r="13335" b="5080"/>
                <wp:wrapNone/>
                <wp:docPr id="12" name="Прямоугольник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Поиск гражданином на официальном сайте www.admtyumen.ru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необходимой информации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1" fillcolor="white" stroked="t" style="position:absolute;margin-left:526.5pt;margin-top:14.2pt;width:234pt;height:5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Поиск гражданином на официальном сайте www.admtyumen.ru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необходимой информации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3631565</wp:posOffset>
                </wp:positionH>
                <wp:positionV relativeFrom="paragraph">
                  <wp:posOffset>180340</wp:posOffset>
                </wp:positionV>
                <wp:extent cx="2858770" cy="687070"/>
                <wp:effectExtent l="8255" t="13970" r="10795" b="5080"/>
                <wp:wrapNone/>
                <wp:docPr id="14" name="Прямоугольник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Анализ специалистом сути вопроса, принятие решения о предоставление информации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0" fillcolor="white" stroked="t" style="position:absolute;margin-left:285.95pt;margin-top:14.2pt;width:225pt;height:5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Анализ специалистом сути вопроса, принятие решения о предоставление информации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725" w:leader="none"/>
          <w:tab w:val="left" w:pos="7500" w:leader="none"/>
        </w:tabs>
        <w:ind w:right="-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725" w:leader="none"/>
          <w:tab w:val="left" w:pos="7500" w:leader="none"/>
        </w:tabs>
        <w:ind w:right="-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725" w:leader="none"/>
          <w:tab w:val="left" w:pos="7500" w:leader="none"/>
        </w:tabs>
        <w:ind w:right="-3" w:hanging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1717040</wp:posOffset>
                </wp:positionH>
                <wp:positionV relativeFrom="paragraph">
                  <wp:posOffset>24130</wp:posOffset>
                </wp:positionV>
                <wp:extent cx="1270" cy="1270"/>
                <wp:effectExtent l="113030" t="33020" r="115570" b="43180"/>
                <wp:wrapNone/>
                <wp:docPr id="16" name="Прямая соединительная линия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2pt,1.9pt" to="135.25pt,1.95pt" ID="Прямая соединительная линия 28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ab/>
      </w:r>
    </w:p>
    <w:p>
      <w:pPr>
        <w:pStyle w:val="Normal"/>
        <w:tabs>
          <w:tab w:val="left" w:pos="1725" w:leader="none"/>
          <w:tab w:val="left" w:pos="7500" w:leader="none"/>
        </w:tabs>
        <w:ind w:right="-3" w:hanging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2973070" cy="458470"/>
                <wp:effectExtent l="5715" t="6985" r="13335" b="12065"/>
                <wp:wrapNone/>
                <wp:docPr id="17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Рассмотрение документов и принятие решения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3" fillcolor="white" stroked="t" style="position:absolute;margin-left:27pt;margin-top:10pt;width:234pt;height:3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Рассмотрение документов и принятие решения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9144000</wp:posOffset>
                </wp:positionH>
                <wp:positionV relativeFrom="paragraph">
                  <wp:posOffset>98425</wp:posOffset>
                </wp:positionV>
                <wp:extent cx="1270" cy="1270"/>
                <wp:effectExtent l="120015" t="26035" r="118110" b="40640"/>
                <wp:wrapNone/>
                <wp:docPr id="19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0pt,7.75pt" to="720.05pt,7.8pt" ID="Прямая соединительная линия 25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7374890</wp:posOffset>
                </wp:positionH>
                <wp:positionV relativeFrom="paragraph">
                  <wp:posOffset>69850</wp:posOffset>
                </wp:positionV>
                <wp:extent cx="1270" cy="1270"/>
                <wp:effectExtent l="113030" t="26035" r="115570" b="40640"/>
                <wp:wrapNone/>
                <wp:docPr id="20" name="Прямая соединительная линия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0.7pt,5.5pt" to="580.75pt,5.55pt" ID="Прямая соединительная линия 24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4298315</wp:posOffset>
                </wp:positionH>
                <wp:positionV relativeFrom="paragraph">
                  <wp:posOffset>127000</wp:posOffset>
                </wp:positionV>
                <wp:extent cx="1270" cy="1270"/>
                <wp:effectExtent l="113030" t="26035" r="115570" b="41275"/>
                <wp:wrapNone/>
                <wp:docPr id="21" name="Прямая соединительная линия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45pt,10pt" to="338.5pt,10.05pt" ID="Прямая соединительная линия 27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5819775</wp:posOffset>
                </wp:positionH>
                <wp:positionV relativeFrom="paragraph">
                  <wp:posOffset>127000</wp:posOffset>
                </wp:positionV>
                <wp:extent cx="1270" cy="1270"/>
                <wp:effectExtent l="120015" t="26035" r="118110" b="41275"/>
                <wp:wrapNone/>
                <wp:docPr id="22" name="Прямая соединительная линия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25pt,10pt" to="458.3pt,10.05pt" ID="Прямая соединительная линия 26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ab/>
      </w:r>
    </w:p>
    <w:p>
      <w:pPr>
        <w:pStyle w:val="Normal"/>
        <w:tabs>
          <w:tab w:val="left" w:pos="1530" w:leader="none"/>
          <w:tab w:val="left" w:pos="7365" w:leader="none"/>
        </w:tabs>
        <w:ind w:right="-3" w:hanging="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tabs>
          <w:tab w:val="left" w:pos="1710" w:leader="none"/>
        </w:tabs>
        <w:ind w:right="-3" w:hanging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6743700</wp:posOffset>
                </wp:positionH>
                <wp:positionV relativeFrom="paragraph">
                  <wp:posOffset>175260</wp:posOffset>
                </wp:positionV>
                <wp:extent cx="1258570" cy="687070"/>
                <wp:effectExtent l="5715" t="6985" r="13335" b="12065"/>
                <wp:wrapNone/>
                <wp:docPr id="23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84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Необходимая информация обнаружена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fillcolor="white" stroked="t" style="position:absolute;margin-left:531pt;margin-top:13.8pt;width:99pt;height:5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Необходимая информация обнаружена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3888740</wp:posOffset>
                </wp:positionH>
                <wp:positionV relativeFrom="paragraph">
                  <wp:posOffset>33020</wp:posOffset>
                </wp:positionV>
                <wp:extent cx="801370" cy="344170"/>
                <wp:effectExtent l="8255" t="7620" r="10795" b="11430"/>
                <wp:wrapNone/>
                <wp:docPr id="25" name="Прямоугольник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3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9" fillcolor="white" stroked="t" style="position:absolute;margin-left:306.2pt;margin-top:2.6pt;width:63pt;height:2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5412740</wp:posOffset>
                </wp:positionH>
                <wp:positionV relativeFrom="paragraph">
                  <wp:posOffset>3175</wp:posOffset>
                </wp:positionV>
                <wp:extent cx="915670" cy="339725"/>
                <wp:effectExtent l="8255" t="6350" r="10795" b="7620"/>
                <wp:wrapNone/>
                <wp:docPr id="27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style="position:absolute;margin-left:426.2pt;margin-top:0.25pt;width:72pt;height:26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8458200</wp:posOffset>
                </wp:positionH>
                <wp:positionV relativeFrom="paragraph">
                  <wp:posOffset>194310</wp:posOffset>
                </wp:positionV>
                <wp:extent cx="1258570" cy="687070"/>
                <wp:effectExtent l="5715" t="6985" r="13335" b="12065"/>
                <wp:wrapNone/>
                <wp:docPr id="29" name="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84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Необходимая информация не обнаружена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2" fillcolor="white" stroked="t" style="position:absolute;margin-left:666pt;margin-top:15.3pt;width:99pt;height:5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Необходимая информация не обнаружена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710" w:leader="none"/>
        </w:tabs>
        <w:ind w:right="-3" w:hanging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707390</wp:posOffset>
                </wp:positionH>
                <wp:positionV relativeFrom="paragraph">
                  <wp:posOffset>6350</wp:posOffset>
                </wp:positionV>
                <wp:extent cx="1270" cy="1270"/>
                <wp:effectExtent l="113030" t="33020" r="115570" b="43180"/>
                <wp:wrapNone/>
                <wp:docPr id="31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7pt,0.5pt" to="55.75pt,0.55pt" ID="Прямая соединительная линия 16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270" cy="1270"/>
                <wp:effectExtent l="120015" t="26035" r="118110" b="40640"/>
                <wp:wrapNone/>
                <wp:docPr id="32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.45pt" to="216.05pt,1.5pt" ID="Прямая соединительная линия 15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5819775</wp:posOffset>
                </wp:positionH>
                <wp:positionV relativeFrom="paragraph">
                  <wp:posOffset>171450</wp:posOffset>
                </wp:positionV>
                <wp:extent cx="1270" cy="1270"/>
                <wp:effectExtent l="120015" t="26670" r="118110" b="40005"/>
                <wp:wrapNone/>
                <wp:docPr id="33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25pt,13.5pt" to="458.3pt,13.55pt" ID="Прямая соединительная линия 17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4229100</wp:posOffset>
                </wp:positionH>
                <wp:positionV relativeFrom="paragraph">
                  <wp:posOffset>125095</wp:posOffset>
                </wp:positionV>
                <wp:extent cx="1270" cy="1270"/>
                <wp:effectExtent l="120015" t="27940" r="118110" b="38735"/>
                <wp:wrapNone/>
                <wp:docPr id="34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pt,9.85pt" to="333.05pt,9.9pt" ID="Прямая соединительная линия 18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469265</wp:posOffset>
                </wp:positionH>
                <wp:positionV relativeFrom="paragraph">
                  <wp:posOffset>128905</wp:posOffset>
                </wp:positionV>
                <wp:extent cx="572770" cy="344170"/>
                <wp:effectExtent l="8255" t="7620" r="10795" b="11430"/>
                <wp:wrapNone/>
                <wp:docPr id="35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3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t" style="position:absolute;margin-left:36.95pt;margin-top:10.15pt;width:45pt;height:2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030" distR="114300" simplePos="0" locked="0" layoutInCell="1" allowOverlap="1" relativeHeight="10">
                <wp:simplePos x="0" y="0"/>
                <wp:positionH relativeFrom="column">
                  <wp:posOffset>2442210</wp:posOffset>
                </wp:positionH>
                <wp:positionV relativeFrom="paragraph">
                  <wp:posOffset>113665</wp:posOffset>
                </wp:positionV>
                <wp:extent cx="581025" cy="339725"/>
                <wp:effectExtent l="9525" t="11430" r="10795" b="12065"/>
                <wp:wrapNone/>
                <wp:docPr id="37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fillcolor="white" stroked="t" style="position:absolute;margin-left:192.3pt;margin-top:8.95pt;width:45.65pt;height:26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-228600</wp:posOffset>
                </wp:positionH>
                <wp:positionV relativeFrom="paragraph">
                  <wp:posOffset>1946275</wp:posOffset>
                </wp:positionV>
                <wp:extent cx="4001770" cy="1144270"/>
                <wp:effectExtent l="5715" t="5715" r="13335" b="13335"/>
                <wp:wrapNone/>
                <wp:docPr id="39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040" cy="11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Выдача информационного сообщения о времени и месте театральных представлений, филармонических и эстрадных концертов и гастрольных мероприятий театров филармоний, киносеансов анонсов данных мероприятий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white" stroked="t" style="position:absolute;margin-left:-18pt;margin-top:153.25pt;width:315pt;height:90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Выдача информационного сообщения о времени и месте театральных представлений, филармонических и эстрадных концертов и гастрольных мероприятий театров филармоний, киносеансов анонсов данных мероприятий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2743200</wp:posOffset>
                </wp:positionH>
                <wp:positionV relativeFrom="paragraph">
                  <wp:posOffset>491490</wp:posOffset>
                </wp:positionV>
                <wp:extent cx="1270" cy="1270"/>
                <wp:effectExtent l="120015" t="27305" r="118110" b="39370"/>
                <wp:wrapNone/>
                <wp:docPr id="41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38.7pt" to="216.05pt,38.75pt" ID="Прямая соединительная линия 10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9144000</wp:posOffset>
                </wp:positionH>
                <wp:positionV relativeFrom="paragraph">
                  <wp:posOffset>603250</wp:posOffset>
                </wp:positionV>
                <wp:extent cx="1270" cy="1270"/>
                <wp:effectExtent l="120015" t="34290" r="118110" b="41910"/>
                <wp:wrapNone/>
                <wp:docPr id="42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0pt,47.5pt" to="720.05pt,47.55pt" ID="Прямая соединительная линия 12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4800600</wp:posOffset>
                </wp:positionH>
                <wp:positionV relativeFrom="paragraph">
                  <wp:posOffset>229235</wp:posOffset>
                </wp:positionV>
                <wp:extent cx="1601470" cy="801370"/>
                <wp:effectExtent l="5715" t="12700" r="13335" b="6350"/>
                <wp:wrapNone/>
                <wp:docPr id="43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Устное разъяснение гражданину о причинах отказа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378pt;margin-top:18.05pt;width:126pt;height:6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Устное разъяснение гражданину о причинах отказа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before="0" w:after="0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Style15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707390</wp:posOffset>
                </wp:positionH>
                <wp:positionV relativeFrom="paragraph">
                  <wp:posOffset>168275</wp:posOffset>
                </wp:positionV>
                <wp:extent cx="1270" cy="1270"/>
                <wp:effectExtent l="113030" t="26035" r="115570" b="34925"/>
                <wp:wrapNone/>
                <wp:docPr id="45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7pt,13.25pt" to="55.75pt,13.3pt" ID="Прямая соединительная линия 7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7429500</wp:posOffset>
                </wp:positionH>
                <wp:positionV relativeFrom="paragraph">
                  <wp:posOffset>113030</wp:posOffset>
                </wp:positionV>
                <wp:extent cx="1270" cy="1270"/>
                <wp:effectExtent l="120015" t="27940" r="118110" b="39370"/>
                <wp:wrapNone/>
                <wp:docPr id="46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5pt,8.9pt" to="585.05pt,8.95pt" ID="Прямая соединительная линия 8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-235585</wp:posOffset>
                </wp:positionH>
                <wp:positionV relativeFrom="paragraph">
                  <wp:posOffset>66675</wp:posOffset>
                </wp:positionV>
                <wp:extent cx="1887220" cy="896620"/>
                <wp:effectExtent l="8255" t="13970" r="10795" b="5080"/>
                <wp:wrapNone/>
                <wp:docPr id="47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760" cy="89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Подготовка результата предоставления государственной услуги – не более 3  дней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-18.55pt;margin-top:5.25pt;width:148.5pt;height:70.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Подготовка результата предоставления государственной услуги – не более 3  дней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1812290</wp:posOffset>
                </wp:positionH>
                <wp:positionV relativeFrom="paragraph">
                  <wp:posOffset>47625</wp:posOffset>
                </wp:positionV>
                <wp:extent cx="1944370" cy="915670"/>
                <wp:effectExtent l="8255" t="13970" r="10795" b="5080"/>
                <wp:wrapNone/>
                <wp:docPr id="49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Письменное уведомление об отказе в течение 3 дней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142.7pt;margin-top:3.75pt;width:153pt;height:7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Письменное уведомление об отказе в течение 3 дней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6705600</wp:posOffset>
                </wp:positionH>
                <wp:positionV relativeFrom="paragraph">
                  <wp:posOffset>146685</wp:posOffset>
                </wp:positionV>
                <wp:extent cx="1753870" cy="2486025"/>
                <wp:effectExtent l="5715" t="8255" r="13335" b="12065"/>
                <wp:wrapNone/>
                <wp:docPr id="5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0" cy="24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Получение информации   о времени и месте театральных представлений, филармонических и эстрадных концертов и гастрольных мероприятий театров филармоний, киносеансов анонсов данных мероприятий  - не более 3 минут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28pt;margin-top:11.55pt;width:138pt;height:195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Получение информации   о времени и месте театральных представлений, филармонических и эстрадных концертов и гастрольных мероприятий театров филармоний, киносеансов анонсов данных мероприятий  - не более 3 минут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8584565</wp:posOffset>
                </wp:positionH>
                <wp:positionV relativeFrom="paragraph">
                  <wp:posOffset>165735</wp:posOffset>
                </wp:positionV>
                <wp:extent cx="1132205" cy="2190750"/>
                <wp:effectExtent l="8255" t="8255" r="13335" b="12065"/>
                <wp:wrapNone/>
                <wp:docPr id="53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480" cy="2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Письменное, устное обращение гражданина, в учреждение, предоставляющее услугу, с целью, уточнения необходимой информации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675.95pt;margin-top:13.05pt;width:89.05pt;height:172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>Письменное, устное обращение гражданина, в учреждение, предоставляющее услугу, с целью, уточнения необходимой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707390</wp:posOffset>
                </wp:positionH>
                <wp:positionV relativeFrom="paragraph">
                  <wp:posOffset>290195</wp:posOffset>
                </wp:positionV>
                <wp:extent cx="1270" cy="1270"/>
                <wp:effectExtent l="113030" t="26035" r="115570" b="40640"/>
                <wp:wrapNone/>
                <wp:docPr id="5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7pt,22.85pt" to="55.75pt,22.9pt" ID="Прямая соединительная линия 1" stroked="t" style="position:absolute;flip:x">
                <v:stroke color="black" weight="507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4000500</wp:posOffset>
                </wp:positionH>
                <wp:positionV relativeFrom="paragraph">
                  <wp:posOffset>44450</wp:posOffset>
                </wp:positionV>
                <wp:extent cx="2401570" cy="2058670"/>
                <wp:effectExtent l="5715" t="8890" r="13335" b="10160"/>
                <wp:wrapNone/>
                <wp:docPr id="56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205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Получение информации   о времени и месте театральных представлений, филармонических и эстрадных концертов и гастрольных мероприятий театров филармоний, киносеансов анонсов данных мероприятий  - не более 30 минут при  личном информировании ; не более 10 минут -по телефону.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15pt;margin-top:3.5pt;width:189pt;height:16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Получение информации   о времени и месте театральных представлений, филармонических и эстрадных концертов и гастрольных мероприятий театров филармоний, киносеансов анонсов данных мероприятий  - не более 30 минут при  личном информировании ; не более 10 минут -по телефону.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Normal"/>
        <w:ind w:right="-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440" w:leader="none"/>
        </w:tabs>
        <w:ind w:right="-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440" w:leader="none"/>
        </w:tabs>
        <w:ind w:right="-6" w:hanging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14440" w:leader="none"/>
        </w:tabs>
        <w:ind w:right="-6" w:hanging="0"/>
        <w:rPr/>
      </w:pPr>
      <w:r>
        <w:rPr/>
        <w:t xml:space="preserve">                                                            </w:t>
      </w:r>
    </w:p>
    <w:p>
      <w:pPr>
        <w:pStyle w:val="Normal"/>
        <w:tabs>
          <w:tab w:val="left" w:pos="14440" w:leader="none"/>
        </w:tabs>
        <w:ind w:right="-6" w:hanging="0"/>
        <w:rPr/>
      </w:pPr>
      <w:r>
        <w:rPr/>
      </w:r>
    </w:p>
    <w:p>
      <w:pPr>
        <w:pStyle w:val="Normal"/>
        <w:tabs>
          <w:tab w:val="left" w:pos="14440" w:leader="none"/>
        </w:tabs>
        <w:ind w:right="-6" w:hanging="0"/>
        <w:rPr/>
      </w:pPr>
      <w:r>
        <w:rPr/>
      </w:r>
    </w:p>
    <w:p>
      <w:pPr>
        <w:pStyle w:val="Normal"/>
        <w:tabs>
          <w:tab w:val="left" w:pos="14440" w:leader="none"/>
        </w:tabs>
        <w:ind w:right="-6" w:hanging="0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Приложение  № 2 к административному регламенту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6476365" cy="1420495"/>
                <wp:effectExtent l="0" t="0" r="0" b="0"/>
                <wp:wrapSquare wrapText="bothSides"/>
                <wp:docPr id="58" name="Врезк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680" cy="141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198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683"/>
                              <w:gridCol w:w="1927"/>
                              <w:gridCol w:w="1544"/>
                              <w:gridCol w:w="1791"/>
                              <w:gridCol w:w="1832"/>
                              <w:gridCol w:w="1420"/>
                            </w:tblGrid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6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" w:name="__UnoMark__9504_1317360203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Дата мероприятия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9505_1317360203"/>
                                  <w:bookmarkEnd w:id="2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Наименование мероприятия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9506_1317360203"/>
                                  <w:bookmarkEnd w:id="3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(Форма мероприятия)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" w:name="__UnoMark__9508_1317360203"/>
                                  <w:bookmarkStart w:id="5" w:name="__UnoMark__9507_1317360203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 xml:space="preserve">Место проведения 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9510_1317360203"/>
                                  <w:bookmarkStart w:id="7" w:name="__UnoMark__9509_1317360203"/>
                                  <w:bookmarkEnd w:id="6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Описание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" w:name="__UnoMark__9511_1317360203"/>
                                  <w:bookmarkEnd w:id="8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Режиссер, дирижер,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" w:name="__UnoMark__9512_1317360203"/>
                                  <w:bookmarkEnd w:id="9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 xml:space="preserve">автор.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" w:name="__UnoMark__9514_1317360203"/>
                                  <w:bookmarkStart w:id="11" w:name="__UnoMark__9513_1317360203"/>
                                  <w:bookmarkEnd w:id="10"/>
                                  <w:bookmarkEnd w:id="11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Стоимость билетов от до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" w:name="__UnoMark__9516_1317360203"/>
                                  <w:bookmarkStart w:id="13" w:name="__UnoMark__9515_1317360203"/>
                                  <w:bookmarkEnd w:id="12"/>
                                  <w:bookmarkEnd w:id="13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время мероприятия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bookmarkStart w:id="14" w:name="__UnoMark__9517_1317360203"/>
                                  <w:bookmarkStart w:id="15" w:name="__UnoMark__9518_1317360203"/>
                                  <w:bookmarkStart w:id="16" w:name="__UnoMark__9517_1317360203"/>
                                  <w:bookmarkStart w:id="17" w:name="__UnoMark__9518_1317360203"/>
                                  <w:bookmarkEnd w:id="16"/>
                                  <w:bookmarkEnd w:id="17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" w:name="__UnoMark__9520_1317360203"/>
                                  <w:bookmarkStart w:id="19" w:name="__UnoMark__9519_1317360203"/>
                                  <w:bookmarkEnd w:id="18"/>
                                  <w:bookmarkEnd w:id="19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Заказчик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bookmarkStart w:id="20" w:name="__UnoMark__9521_1317360203"/>
                                  <w:bookmarkStart w:id="21" w:name="__UnoMark__9522_1317360203"/>
                                  <w:bookmarkStart w:id="22" w:name="__UnoMark__9521_1317360203"/>
                                  <w:bookmarkStart w:id="23" w:name="__UnoMark__9522_1317360203"/>
                                  <w:bookmarkEnd w:id="22"/>
                                  <w:bookmarkEnd w:id="23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4" w:name="__UnoMark__9524_1317360203"/>
                                  <w:bookmarkStart w:id="25" w:name="__UnoMark__9523_1317360203"/>
                                  <w:bookmarkEnd w:id="24"/>
                                  <w:bookmarkEnd w:id="25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Ведущие, актеры исполнители т.д.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6" w:name="__UnoMark__9525_1317360203"/>
                                  <w:bookmarkEnd w:id="26"/>
                                  <w:r>
                                    <w:rPr>
                                      <w:rFonts w:cs="Arial" w:ascii="Arial" w:hAnsi="Arial"/>
                                      <w:color w:val="auto"/>
                                    </w:rPr>
                                    <w:t>Заказать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1" stroked="f" style="position:absolute;margin-left:128.7pt;margin-top:17.65pt;width:509.85pt;height:111.7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198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683"/>
                        <w:gridCol w:w="1927"/>
                        <w:gridCol w:w="1544"/>
                        <w:gridCol w:w="1791"/>
                        <w:gridCol w:w="1832"/>
                        <w:gridCol w:w="1420"/>
                      </w:tblGrid>
                      <w:tr>
                        <w:trPr>
                          <w:trHeight w:val="655" w:hRule="atLeast"/>
                        </w:trPr>
                        <w:tc>
                          <w:tcPr>
                            <w:tcW w:w="16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" w:name="__UnoMark__9504_1317360203"/>
                            <w:bookmarkEnd w:id="27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Дата мероприятия</w:t>
                            </w:r>
                          </w:p>
                        </w:tc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8" w:name="__UnoMark__9505_1317360203"/>
                            <w:bookmarkEnd w:id="28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Наименование мероприятия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" w:name="__UnoMark__9506_1317360203"/>
                            <w:bookmarkEnd w:id="29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(Форма мероприятия)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" w:name="__UnoMark__9508_1317360203"/>
                            <w:bookmarkStart w:id="31" w:name="__UnoMark__9507_1317360203"/>
                            <w:bookmarkEnd w:id="30"/>
                            <w:bookmarkEnd w:id="31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Место проведения </w:t>
                            </w:r>
                          </w:p>
                        </w:tc>
                        <w:tc>
                          <w:tcPr>
                            <w:tcW w:w="179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" w:name="__UnoMark__9510_1317360203"/>
                            <w:bookmarkStart w:id="33" w:name="__UnoMark__9509_1317360203"/>
                            <w:bookmarkEnd w:id="32"/>
                            <w:bookmarkEnd w:id="33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Описание мероприятия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" w:name="__UnoMark__9511_1317360203"/>
                            <w:bookmarkEnd w:id="34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Режиссер, дирижер,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5" w:name="__UnoMark__9512_1317360203"/>
                            <w:bookmarkEnd w:id="35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автор.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6" w:name="__UnoMark__9514_1317360203"/>
                            <w:bookmarkStart w:id="37" w:name="__UnoMark__9513_1317360203"/>
                            <w:bookmarkEnd w:id="36"/>
                            <w:bookmarkEnd w:id="37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Стоимость билетов от до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" w:name="__UnoMark__9516_1317360203"/>
                            <w:bookmarkStart w:id="39" w:name="__UnoMark__9515_1317360203"/>
                            <w:bookmarkEnd w:id="38"/>
                            <w:bookmarkEnd w:id="39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время мероприятия</w:t>
                            </w:r>
                          </w:p>
                        </w:tc>
                        <w:tc>
                          <w:tcPr>
                            <w:tcW w:w="192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bookmarkStart w:id="40" w:name="__UnoMark__9517_1317360203"/>
                            <w:bookmarkStart w:id="41" w:name="__UnoMark__9518_1317360203"/>
                            <w:bookmarkStart w:id="42" w:name="__UnoMark__9517_1317360203"/>
                            <w:bookmarkStart w:id="43" w:name="__UnoMark__9518_1317360203"/>
                            <w:bookmarkEnd w:id="42"/>
                            <w:bookmarkEnd w:id="43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44" w:name="__UnoMark__9520_1317360203"/>
                            <w:bookmarkStart w:id="45" w:name="__UnoMark__9519_1317360203"/>
                            <w:bookmarkEnd w:id="44"/>
                            <w:bookmarkEnd w:id="45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Заказчик</w:t>
                            </w:r>
                          </w:p>
                        </w:tc>
                        <w:tc>
                          <w:tcPr>
                            <w:tcW w:w="179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bookmarkStart w:id="46" w:name="__UnoMark__9521_1317360203"/>
                            <w:bookmarkStart w:id="47" w:name="__UnoMark__9522_1317360203"/>
                            <w:bookmarkStart w:id="48" w:name="__UnoMark__9521_1317360203"/>
                            <w:bookmarkStart w:id="49" w:name="__UnoMark__9522_1317360203"/>
                            <w:bookmarkEnd w:id="48"/>
                            <w:bookmarkEnd w:id="49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0" w:name="__UnoMark__9524_1317360203"/>
                            <w:bookmarkStart w:id="51" w:name="__UnoMark__9523_1317360203"/>
                            <w:bookmarkEnd w:id="50"/>
                            <w:bookmarkEnd w:id="51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Ведущие, актеры исполнители т.д.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2" w:name="__UnoMark__9525_1317360203"/>
                            <w:bookmarkEnd w:id="52"/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Заказать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8"/>
          <w:szCs w:val="28"/>
        </w:rPr>
        <w:t>Образец: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Используемый для заполнения форм шрифт «</w:t>
      </w:r>
      <w:r>
        <w:rPr>
          <w:rFonts w:cs="Arial" w:ascii="Arial" w:hAnsi="Arial"/>
          <w:sz w:val="28"/>
          <w:szCs w:val="28"/>
          <w:lang w:val="en-US"/>
        </w:rPr>
        <w:t>Times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>New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>Roman</w:t>
      </w:r>
      <w:r>
        <w:rPr>
          <w:rFonts w:cs="Arial" w:ascii="Arial" w:hAnsi="Arial"/>
          <w:sz w:val="28"/>
          <w:szCs w:val="28"/>
        </w:rPr>
        <w:t>», кегль 12.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Название мероприятия, при возможности, должно быть оформлено в виде гиперссылки, на страницу на сайте учреждения предоставляющего услугу.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Если есть возможность заказать билет на мероприятие через Интернет, то текст,  «заказать», должен быть оформлен в виде гиперссылки на страницу где можно заказать билет.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Афиша для каждого учреждения создается ежемесячно в отдельной статье по следующей модели наименования статьи «*Наименование учреждения*, анонс на *месяц*,*год*».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Афиша содержит список мероприятий на 1 календарный месяц.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Афиша размещается на сайте не менее чем за 7 дней до начала календарного месяца.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В случае изменения афиша уточняется и корректируется ответственными специалистами учреждений, при  этом красным цветом обозначаются отмененные мероприятия, дата мероприятия при этом убирается, зеленым цветом  новые, желтым цветом мероприятия информация о которых подверглась изменениям.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случае если длительность  мероприятия более 1 дня, или мероприятие повторяется в разные дни в окне «Дата мероприятия» указывается  необходимый диапазон дат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Мероприятия в таблице должны быть отсортированы по дате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начале статьи перед таблицей с информацией  о мероприятиях должна быть размещена контактная информация  для консультаций посетителей. Информация должна содержать:Наименование учреждения. Адрес. Телефоны для консультаций. Время для консультации. В соответствии с образцом: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Наименование учреждения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Физический адрес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Телефоны для консультаций:</w:t>
      </w:r>
    </w:p>
    <w:p>
      <w:pPr>
        <w:sectPr>
          <w:type w:val="nextPage"/>
          <w:pgSz w:orient="landscape" w:w="16838" w:h="11906"/>
          <w:pgMar w:left="1134" w:right="357" w:header="0" w:top="719" w:footer="0" w:bottom="851" w:gutter="0"/>
          <w:pgNumType w:fmt="decimal"/>
          <w:formProt w:val="false"/>
          <w:titlePg/>
          <w:textDirection w:val="lrTb"/>
          <w:docGrid w:type="default" w:linePitch="240" w:charSpace="4294961151"/>
        </w:sect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</w:t>
      </w:r>
      <w:r>
        <w:rPr>
          <w:rFonts w:cs="Arial" w:ascii="Arial" w:hAnsi="Arial"/>
        </w:rPr>
        <w:t>(время для консультаций)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5b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355ba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55bae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355b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355ba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4"/>
    <w:rsid w:val="00355bae"/>
    <w:pPr>
      <w:spacing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355bae"/>
    <w:pPr>
      <w:spacing w:lineRule="auto" w:line="480" w:before="0" w:after="120"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3</Pages>
  <Words>327</Word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2016-04-29T07:29:00Z</dcterms:created>
  <dc:creator>Ефимова Елена Петровна</dc:creator>
  <dc:description/>
  <dc:language>ru-RU</dc:language>
  <cp:lastModifiedBy>Ефимова Елена Петровна</cp:lastModifiedBy>
  <dcterms:modified xsi:type="dcterms:W3CDTF">2016-04-29T07:29:00Z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